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703A" w:rsidRDefault="000168B0">
      <w:r>
        <w:rPr>
          <w:noProof/>
        </w:rPr>
        <w:drawing>
          <wp:inline distT="0" distB="0" distL="0" distR="0">
            <wp:extent cx="5943600" cy="24441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444126"/>
                    </a:xfrm>
                    <a:prstGeom prst="rect">
                      <a:avLst/>
                    </a:prstGeom>
                    <a:noFill/>
                    <a:ln>
                      <a:noFill/>
                    </a:ln>
                  </pic:spPr>
                </pic:pic>
              </a:graphicData>
            </a:graphic>
          </wp:inline>
        </w:drawing>
      </w:r>
    </w:p>
    <w:p w:rsidR="000168B0" w:rsidRDefault="000168B0"/>
    <w:p w:rsidR="000168B0" w:rsidRDefault="000168B0" w:rsidP="000168B0">
      <w:pPr>
        <w:spacing w:after="0" w:line="240" w:lineRule="auto"/>
      </w:pPr>
      <w:r>
        <w:t>Replacement of existing Furnace</w:t>
      </w:r>
    </w:p>
    <w:p w:rsidR="000168B0" w:rsidRDefault="000168B0" w:rsidP="000168B0">
      <w:pPr>
        <w:spacing w:after="0" w:line="240" w:lineRule="auto"/>
      </w:pPr>
      <w:r>
        <w:t>Common Vent</w:t>
      </w:r>
    </w:p>
    <w:p w:rsidR="000168B0" w:rsidRDefault="000168B0" w:rsidP="000168B0">
      <w:pPr>
        <w:spacing w:after="0" w:line="240" w:lineRule="auto"/>
        <w:ind w:left="360"/>
      </w:pPr>
      <w:r>
        <w:t>Yes</w:t>
      </w:r>
    </w:p>
    <w:p w:rsidR="000168B0" w:rsidRDefault="000168B0" w:rsidP="000168B0">
      <w:pPr>
        <w:spacing w:after="0" w:line="240" w:lineRule="auto"/>
        <w:ind w:left="720"/>
      </w:pPr>
      <w:r>
        <w:t xml:space="preserve">Water Heater Vent Resizing    </w:t>
      </w:r>
      <w:r>
        <w:rPr>
          <w:noProof/>
        </w:rPr>
        <w:t xml:space="preserve"> </w:t>
      </w:r>
    </w:p>
    <w:p w:rsidR="000168B0" w:rsidRDefault="000168B0" w:rsidP="000168B0">
      <w:pPr>
        <w:spacing w:after="0" w:line="240" w:lineRule="auto"/>
        <w:ind w:left="1440"/>
      </w:pPr>
      <w:r>
        <w:t>Yes</w:t>
      </w:r>
    </w:p>
    <w:p w:rsidR="000168B0" w:rsidRDefault="000168B0" w:rsidP="000168B0">
      <w:pPr>
        <w:spacing w:after="0" w:line="240" w:lineRule="auto"/>
        <w:ind w:left="2160"/>
      </w:pPr>
      <w:r>
        <w:t>Low Cost</w:t>
      </w:r>
    </w:p>
    <w:p w:rsidR="000168B0" w:rsidRDefault="000168B0" w:rsidP="000168B0">
      <w:pPr>
        <w:spacing w:after="0" w:line="240" w:lineRule="auto"/>
        <w:ind w:left="2160"/>
      </w:pPr>
      <w:r>
        <w:t>High Cost</w:t>
      </w:r>
    </w:p>
    <w:p w:rsidR="000168B0" w:rsidRDefault="000168B0" w:rsidP="000168B0">
      <w:pPr>
        <w:spacing w:after="0" w:line="240" w:lineRule="auto"/>
        <w:ind w:left="1440"/>
      </w:pPr>
      <w:r>
        <w:t>No</w:t>
      </w:r>
    </w:p>
    <w:p w:rsidR="000168B0" w:rsidRDefault="000168B0" w:rsidP="000168B0">
      <w:pPr>
        <w:spacing w:after="0" w:line="240" w:lineRule="auto"/>
        <w:ind w:left="360"/>
      </w:pPr>
      <w:r>
        <w:t>No</w:t>
      </w:r>
    </w:p>
    <w:p w:rsidR="000168B0" w:rsidRDefault="000168B0" w:rsidP="000168B0">
      <w:pPr>
        <w:spacing w:after="0" w:line="240" w:lineRule="auto"/>
        <w:ind w:left="720"/>
      </w:pPr>
      <w:r>
        <w:t>Single Family Detached</w:t>
      </w:r>
      <w:r>
        <w:tab/>
      </w:r>
      <w:r>
        <w:tab/>
        <w:t>$443</w:t>
      </w:r>
    </w:p>
    <w:p w:rsidR="000168B0" w:rsidRDefault="000168B0" w:rsidP="000168B0">
      <w:pPr>
        <w:spacing w:after="0" w:line="240" w:lineRule="auto"/>
        <w:ind w:left="720"/>
      </w:pPr>
      <w:r>
        <w:t>Single Family Attached</w:t>
      </w:r>
    </w:p>
    <w:p w:rsidR="000168B0" w:rsidRDefault="000168B0" w:rsidP="000168B0">
      <w:pPr>
        <w:spacing w:after="0" w:line="240" w:lineRule="auto"/>
        <w:ind w:left="720"/>
      </w:pPr>
      <w:r>
        <w:t xml:space="preserve">Multiple </w:t>
      </w:r>
      <w:proofErr w:type="gramStart"/>
      <w:r>
        <w:t>Family</w:t>
      </w:r>
      <w:proofErr w:type="gramEnd"/>
    </w:p>
    <w:p w:rsidR="007C5C30" w:rsidRDefault="007C5C30" w:rsidP="000168B0">
      <w:pPr>
        <w:spacing w:after="0" w:line="240" w:lineRule="auto"/>
        <w:ind w:left="720"/>
      </w:pPr>
    </w:p>
    <w:p w:rsidR="007C5C30" w:rsidRDefault="007C5C30" w:rsidP="007C5C30">
      <w:pPr>
        <w:spacing w:after="0" w:line="240" w:lineRule="auto"/>
        <w:ind w:left="90"/>
      </w:pPr>
      <w:r>
        <w:rPr>
          <w:noProof/>
        </w:rPr>
        <w:drawing>
          <wp:inline distT="0" distB="0" distL="0" distR="0">
            <wp:extent cx="5943600" cy="29376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937685"/>
                    </a:xfrm>
                    <a:prstGeom prst="rect">
                      <a:avLst/>
                    </a:prstGeom>
                    <a:noFill/>
                    <a:ln>
                      <a:noFill/>
                    </a:ln>
                  </pic:spPr>
                </pic:pic>
              </a:graphicData>
            </a:graphic>
          </wp:inline>
        </w:drawing>
      </w:r>
    </w:p>
    <w:p w:rsidR="007C5C30" w:rsidRDefault="007C5C30" w:rsidP="007C5C30">
      <w:pPr>
        <w:spacing w:after="0" w:line="240" w:lineRule="auto"/>
        <w:ind w:left="90"/>
      </w:pPr>
    </w:p>
    <w:p w:rsidR="007C5C30" w:rsidRDefault="007C5C30" w:rsidP="007C5C30">
      <w:pPr>
        <w:spacing w:after="0" w:line="240" w:lineRule="auto"/>
        <w:ind w:left="90"/>
      </w:pPr>
      <w:r>
        <w:rPr>
          <w:noProof/>
        </w:rPr>
        <w:drawing>
          <wp:inline distT="0" distB="0" distL="0" distR="0">
            <wp:extent cx="5943600" cy="17972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797273"/>
                    </a:xfrm>
                    <a:prstGeom prst="rect">
                      <a:avLst/>
                    </a:prstGeom>
                    <a:noFill/>
                    <a:ln>
                      <a:noFill/>
                    </a:ln>
                  </pic:spPr>
                </pic:pic>
              </a:graphicData>
            </a:graphic>
          </wp:inline>
        </w:drawing>
      </w:r>
    </w:p>
    <w:p w:rsidR="007C5C30" w:rsidRDefault="007C5C30" w:rsidP="007C5C30">
      <w:pPr>
        <w:spacing w:after="0" w:line="240" w:lineRule="auto"/>
        <w:ind w:left="90"/>
      </w:pPr>
    </w:p>
    <w:p w:rsidR="007C5C30" w:rsidRDefault="007C5C30" w:rsidP="007C5C30">
      <w:pPr>
        <w:spacing w:after="0" w:line="240" w:lineRule="auto"/>
        <w:ind w:left="90"/>
      </w:pPr>
      <w:r>
        <w:rPr>
          <w:noProof/>
        </w:rPr>
        <w:drawing>
          <wp:inline distT="0" distB="0" distL="0" distR="0">
            <wp:extent cx="5943600" cy="40629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062984"/>
                    </a:xfrm>
                    <a:prstGeom prst="rect">
                      <a:avLst/>
                    </a:prstGeom>
                    <a:noFill/>
                    <a:ln>
                      <a:noFill/>
                    </a:ln>
                  </pic:spPr>
                </pic:pic>
              </a:graphicData>
            </a:graphic>
          </wp:inline>
        </w:drawing>
      </w:r>
    </w:p>
    <w:p w:rsidR="007C5C30" w:rsidRDefault="007C5C30" w:rsidP="007C5C30">
      <w:pPr>
        <w:spacing w:after="0" w:line="240" w:lineRule="auto"/>
        <w:ind w:left="90"/>
      </w:pPr>
    </w:p>
    <w:p w:rsidR="006067AA" w:rsidRDefault="006067AA" w:rsidP="007C5C30">
      <w:pPr>
        <w:spacing w:after="0" w:line="240" w:lineRule="auto"/>
        <w:ind w:left="90"/>
      </w:pPr>
    </w:p>
    <w:p w:rsidR="006067AA" w:rsidRDefault="006067AA" w:rsidP="007C5C30">
      <w:pPr>
        <w:spacing w:after="0" w:line="240" w:lineRule="auto"/>
        <w:ind w:left="90"/>
      </w:pPr>
    </w:p>
    <w:p w:rsidR="006067AA" w:rsidRDefault="006067AA" w:rsidP="007C5C30">
      <w:pPr>
        <w:spacing w:after="0" w:line="240" w:lineRule="auto"/>
        <w:ind w:left="90"/>
      </w:pPr>
    </w:p>
    <w:p w:rsidR="006067AA" w:rsidRDefault="006067AA" w:rsidP="007C5C30">
      <w:pPr>
        <w:spacing w:after="0" w:line="240" w:lineRule="auto"/>
        <w:ind w:left="90"/>
      </w:pPr>
    </w:p>
    <w:p w:rsidR="006067AA" w:rsidRDefault="006067AA" w:rsidP="007C5C30">
      <w:pPr>
        <w:spacing w:after="0" w:line="240" w:lineRule="auto"/>
        <w:ind w:left="90"/>
      </w:pPr>
    </w:p>
    <w:p w:rsidR="006067AA" w:rsidRDefault="006067AA" w:rsidP="007C5C30">
      <w:pPr>
        <w:spacing w:after="0" w:line="240" w:lineRule="auto"/>
        <w:ind w:left="90"/>
      </w:pPr>
    </w:p>
    <w:p w:rsidR="006067AA" w:rsidRDefault="006067AA" w:rsidP="007C5C30">
      <w:pPr>
        <w:spacing w:after="0" w:line="240" w:lineRule="auto"/>
        <w:ind w:left="90"/>
      </w:pPr>
    </w:p>
    <w:p w:rsidR="006067AA" w:rsidRDefault="006067AA" w:rsidP="007C5C30">
      <w:pPr>
        <w:spacing w:after="0" w:line="240" w:lineRule="auto"/>
        <w:ind w:left="90"/>
      </w:pPr>
    </w:p>
    <w:p w:rsidR="006067AA" w:rsidRDefault="006067AA" w:rsidP="007C5C30">
      <w:pPr>
        <w:spacing w:after="0" w:line="240" w:lineRule="auto"/>
        <w:ind w:left="90"/>
      </w:pPr>
    </w:p>
    <w:p w:rsidR="006067AA" w:rsidRDefault="006067AA" w:rsidP="007C5C30">
      <w:pPr>
        <w:spacing w:after="0" w:line="240" w:lineRule="auto"/>
        <w:ind w:left="90"/>
      </w:pPr>
    </w:p>
    <w:p w:rsidR="006067AA" w:rsidRDefault="006067AA" w:rsidP="007C5C30">
      <w:pPr>
        <w:spacing w:after="0" w:line="240" w:lineRule="auto"/>
        <w:ind w:left="90"/>
      </w:pPr>
    </w:p>
    <w:p w:rsidR="006067AA" w:rsidRDefault="006067AA" w:rsidP="007C5C30">
      <w:pPr>
        <w:spacing w:after="0" w:line="240" w:lineRule="auto"/>
        <w:ind w:left="90"/>
        <w:rPr>
          <w:b/>
          <w:sz w:val="24"/>
        </w:rPr>
      </w:pPr>
      <w:r w:rsidRPr="006067AA">
        <w:rPr>
          <w:b/>
          <w:sz w:val="24"/>
        </w:rPr>
        <w:t>Technology Solution for High Cost Installations</w:t>
      </w:r>
    </w:p>
    <w:p w:rsidR="006067AA" w:rsidRDefault="006067AA" w:rsidP="007C5C30">
      <w:pPr>
        <w:spacing w:after="0" w:line="240" w:lineRule="auto"/>
        <w:ind w:left="90"/>
        <w:rPr>
          <w:b/>
          <w:sz w:val="24"/>
        </w:rPr>
      </w:pPr>
    </w:p>
    <w:p w:rsidR="006067AA" w:rsidRPr="006067AA" w:rsidRDefault="006067AA" w:rsidP="007C5C30">
      <w:pPr>
        <w:spacing w:after="0" w:line="240" w:lineRule="auto"/>
        <w:ind w:left="90"/>
      </w:pPr>
      <w:r>
        <w:rPr>
          <w:sz w:val="24"/>
        </w:rPr>
        <w:t>An example of the creative and innovative response to mandatory condensing furnace standards is that major suppliers to heating contractors will develop and sell solutions.</w:t>
      </w:r>
    </w:p>
    <w:p w:rsidR="006067AA" w:rsidRDefault="006067AA" w:rsidP="007C5C30">
      <w:pPr>
        <w:spacing w:after="0" w:line="240" w:lineRule="auto"/>
        <w:ind w:left="90"/>
      </w:pPr>
    </w:p>
    <w:p w:rsidR="007C5C30" w:rsidRDefault="007C5C30" w:rsidP="00FE1CAA">
      <w:pPr>
        <w:spacing w:after="0" w:line="240" w:lineRule="auto"/>
        <w:ind w:left="90"/>
        <w:jc w:val="center"/>
      </w:pPr>
      <w:r>
        <w:rPr>
          <w:noProof/>
        </w:rPr>
        <w:drawing>
          <wp:inline distT="0" distB="0" distL="0" distR="0">
            <wp:extent cx="3399260" cy="24688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0627" cy="2469873"/>
                    </a:xfrm>
                    <a:prstGeom prst="rect">
                      <a:avLst/>
                    </a:prstGeom>
                    <a:noFill/>
                    <a:ln>
                      <a:noFill/>
                    </a:ln>
                  </pic:spPr>
                </pic:pic>
              </a:graphicData>
            </a:graphic>
          </wp:inline>
        </w:drawing>
      </w:r>
    </w:p>
    <w:p w:rsidR="006067AA" w:rsidRDefault="006067AA" w:rsidP="00FE1CAA">
      <w:pPr>
        <w:spacing w:after="0" w:line="240" w:lineRule="auto"/>
        <w:ind w:left="90"/>
        <w:jc w:val="center"/>
      </w:pPr>
      <w:r>
        <w:rPr>
          <w:noProof/>
        </w:rPr>
        <w:drawing>
          <wp:inline distT="0" distB="0" distL="0" distR="0">
            <wp:extent cx="3080885" cy="2342606"/>
            <wp:effectExtent l="0" t="0" r="571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4351" cy="2352845"/>
                    </a:xfrm>
                    <a:prstGeom prst="rect">
                      <a:avLst/>
                    </a:prstGeom>
                    <a:noFill/>
                    <a:ln>
                      <a:noFill/>
                    </a:ln>
                  </pic:spPr>
                </pic:pic>
              </a:graphicData>
            </a:graphic>
          </wp:inline>
        </w:drawing>
      </w:r>
    </w:p>
    <w:p w:rsidR="006067AA" w:rsidRDefault="006067AA" w:rsidP="00FE1CAA">
      <w:pPr>
        <w:spacing w:after="0" w:line="240" w:lineRule="auto"/>
        <w:ind w:left="90"/>
        <w:jc w:val="center"/>
      </w:pPr>
    </w:p>
    <w:p w:rsidR="00B07E4F" w:rsidRDefault="00B07E4F" w:rsidP="00FE1CAA">
      <w:pPr>
        <w:spacing w:after="0" w:line="240" w:lineRule="auto"/>
        <w:ind w:left="90"/>
        <w:jc w:val="center"/>
      </w:pPr>
    </w:p>
    <w:p w:rsidR="00FE1CAA" w:rsidRDefault="006067AA" w:rsidP="007C5C30">
      <w:pPr>
        <w:spacing w:after="0" w:line="240" w:lineRule="auto"/>
        <w:ind w:left="90"/>
      </w:pPr>
      <w:r>
        <w:rPr>
          <w:noProof/>
        </w:rPr>
        <w:drawing>
          <wp:inline distT="0" distB="0" distL="0" distR="0" wp14:anchorId="1BA65E5F" wp14:editId="587F2D84">
            <wp:extent cx="5555848" cy="1311136"/>
            <wp:effectExtent l="0" t="0" r="698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3587" cy="1310602"/>
                    </a:xfrm>
                    <a:prstGeom prst="rect">
                      <a:avLst/>
                    </a:prstGeom>
                    <a:noFill/>
                    <a:ln>
                      <a:noFill/>
                    </a:ln>
                  </pic:spPr>
                </pic:pic>
              </a:graphicData>
            </a:graphic>
          </wp:inline>
        </w:drawing>
      </w:r>
    </w:p>
    <w:p w:rsidR="006067AA" w:rsidRDefault="006067AA" w:rsidP="007C5C30">
      <w:pPr>
        <w:spacing w:after="0" w:line="240" w:lineRule="auto"/>
        <w:ind w:left="90"/>
      </w:pPr>
    </w:p>
    <w:p w:rsidR="00FE1CAA" w:rsidRDefault="006067AA" w:rsidP="006067AA">
      <w:pPr>
        <w:spacing w:after="0" w:line="240" w:lineRule="auto"/>
        <w:ind w:left="90"/>
        <w:jc w:val="center"/>
      </w:pPr>
      <w:r>
        <w:t>This reduction in installation cost of $453 when run through the LCC analysis results in negative LCCs becoming positive.   The first column is the AFUE level where 92% is the DOE proposed level.</w:t>
      </w:r>
      <w:r w:rsidR="00FE1CAA">
        <w:br w:type="page"/>
      </w:r>
      <w:r>
        <w:rPr>
          <w:noProof/>
        </w:rPr>
        <w:lastRenderedPageBreak/>
        <w:drawing>
          <wp:inline distT="0" distB="0" distL="0" distR="0" wp14:anchorId="51EC9A67" wp14:editId="7CEC33C3">
            <wp:extent cx="2454224" cy="917181"/>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8553" cy="918799"/>
                    </a:xfrm>
                    <a:prstGeom prst="rect">
                      <a:avLst/>
                    </a:prstGeom>
                    <a:noFill/>
                    <a:ln>
                      <a:noFill/>
                    </a:ln>
                  </pic:spPr>
                </pic:pic>
              </a:graphicData>
            </a:graphic>
          </wp:inline>
        </w:drawing>
      </w:r>
    </w:p>
    <w:p w:rsidR="00FE1CAA" w:rsidRDefault="00FE1CAA" w:rsidP="00FE1CAA">
      <w:pPr>
        <w:spacing w:after="0" w:line="240" w:lineRule="auto"/>
        <w:ind w:left="90"/>
        <w:jc w:val="center"/>
      </w:pPr>
    </w:p>
    <w:p w:rsidR="00FE1CAA" w:rsidRDefault="00B60533" w:rsidP="00FE1CAA">
      <w:pPr>
        <w:spacing w:after="0" w:line="240" w:lineRule="auto"/>
        <w:ind w:left="90"/>
      </w:pPr>
      <w:r>
        <w:t xml:space="preserve">There is a concern that while the DOE condensing furnace standard is Life Cycle Cost (LCC) cost effective for the Nation and California, the impact of difficult and high installation cost furnace replacements has not been adequately accounted for in the LCC.  The DOE methodology produced the </w:t>
      </w:r>
      <w:r w:rsidR="00561814">
        <w:t xml:space="preserve">data </w:t>
      </w:r>
      <w:r>
        <w:t xml:space="preserve">below </w:t>
      </w:r>
      <w:r w:rsidR="00561814">
        <w:t>for use by the LCC.  S</w:t>
      </w:r>
      <w:r>
        <w:t>tart</w:t>
      </w:r>
      <w:r w:rsidR="00561814">
        <w:t>ing</w:t>
      </w:r>
      <w:r>
        <w:t xml:space="preserve"> at the point of replacing a noncondensing furnace</w:t>
      </w:r>
      <w:r w:rsidR="00561814">
        <w:t xml:space="preserve"> the correct increased cost can be found</w:t>
      </w:r>
      <w:r>
        <w:t>.</w:t>
      </w:r>
      <w:r w:rsidR="00561814">
        <w:t xml:space="preserve">  The percentage of national annual shipments serves to put the results in perspective.</w:t>
      </w:r>
      <w:r w:rsidR="006067AA">
        <w:t xml:space="preserve">  The worst case is a cost of $1527 which is less than 1% of shipments and it is this case that the </w:t>
      </w:r>
      <w:r w:rsidR="007373B0">
        <w:t>new technology reduces by over $500.</w:t>
      </w:r>
    </w:p>
    <w:p w:rsidR="00FE1CAA" w:rsidRDefault="00FE1CAA" w:rsidP="00FE1CAA">
      <w:pPr>
        <w:spacing w:after="0" w:line="240" w:lineRule="auto"/>
        <w:ind w:left="90"/>
        <w:jc w:val="center"/>
      </w:pPr>
    </w:p>
    <w:p w:rsidR="00FE1CAA" w:rsidRDefault="00FE1CAA" w:rsidP="00FE1CAA">
      <w:pPr>
        <w:spacing w:after="0" w:line="240" w:lineRule="auto"/>
        <w:ind w:left="90"/>
        <w:jc w:val="center"/>
      </w:pPr>
    </w:p>
    <w:p w:rsidR="00FE1CAA" w:rsidRDefault="00FE1CAA" w:rsidP="00FE1CAA">
      <w:pPr>
        <w:spacing w:after="0" w:line="240" w:lineRule="auto"/>
        <w:ind w:left="90"/>
        <w:jc w:val="center"/>
      </w:pPr>
      <w:bookmarkStart w:id="0" w:name="_GoBack"/>
      <w:r w:rsidRPr="00FE1CAA">
        <w:drawing>
          <wp:inline distT="0" distB="0" distL="0" distR="0">
            <wp:extent cx="4207510" cy="4448175"/>
            <wp:effectExtent l="0" t="0" r="254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07510" cy="4448175"/>
                    </a:xfrm>
                    <a:prstGeom prst="rect">
                      <a:avLst/>
                    </a:prstGeom>
                    <a:noFill/>
                    <a:ln>
                      <a:noFill/>
                    </a:ln>
                  </pic:spPr>
                </pic:pic>
              </a:graphicData>
            </a:graphic>
          </wp:inline>
        </w:drawing>
      </w:r>
      <w:bookmarkEnd w:id="0"/>
    </w:p>
    <w:p w:rsidR="00B07E4F" w:rsidRDefault="00B07E4F" w:rsidP="007C5C30">
      <w:pPr>
        <w:spacing w:after="0" w:line="240" w:lineRule="auto"/>
        <w:ind w:left="90"/>
      </w:pPr>
    </w:p>
    <w:p w:rsidR="00B07E4F" w:rsidRDefault="00B07E4F" w:rsidP="007C5C30">
      <w:pPr>
        <w:spacing w:after="0" w:line="240" w:lineRule="auto"/>
        <w:ind w:left="90"/>
      </w:pPr>
    </w:p>
    <w:p w:rsidR="00B07E4F" w:rsidRDefault="00B07E4F" w:rsidP="007C5C30">
      <w:pPr>
        <w:spacing w:after="0" w:line="240" w:lineRule="auto"/>
        <w:ind w:left="90"/>
      </w:pPr>
    </w:p>
    <w:sectPr w:rsidR="00B07E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68B0"/>
    <w:rsid w:val="000168B0"/>
    <w:rsid w:val="0003145B"/>
    <w:rsid w:val="004258B9"/>
    <w:rsid w:val="004633E1"/>
    <w:rsid w:val="00561814"/>
    <w:rsid w:val="006067AA"/>
    <w:rsid w:val="007373B0"/>
    <w:rsid w:val="007C5C30"/>
    <w:rsid w:val="00B07E4F"/>
    <w:rsid w:val="00B60533"/>
    <w:rsid w:val="00FE1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68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68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68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68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2965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customXml" Target="../customXml/item3.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8EB435662BCEB47BBD83BD0933A752E" ma:contentTypeVersion="2" ma:contentTypeDescription="Create a new document." ma:contentTypeScope="" ma:versionID="24849355d23d09a214ed68b7d35d2fc5">
  <xsd:schema xmlns:xsd="http://www.w3.org/2001/XMLSchema" xmlns:xs="http://www.w3.org/2001/XMLSchema" xmlns:p="http://schemas.microsoft.com/office/2006/metadata/properties" targetNamespace="http://schemas.microsoft.com/office/2006/metadata/properties" ma:root="true" ma:fieldsID="945b1eb723395c1f2f5ab635b757ccd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585C2AC-3177-4B72-A835-D6F3DB0A2F24}"/>
</file>

<file path=customXml/itemProps2.xml><?xml version="1.0" encoding="utf-8"?>
<ds:datastoreItem xmlns:ds="http://schemas.openxmlformats.org/officeDocument/2006/customXml" ds:itemID="{39AA6E05-F62E-46C0-B356-CB224823CE58}"/>
</file>

<file path=customXml/itemProps3.xml><?xml version="1.0" encoding="utf-8"?>
<ds:datastoreItem xmlns:ds="http://schemas.openxmlformats.org/officeDocument/2006/customXml" ds:itemID="{A273CD53-334D-47DC-862C-37CD31B2C518}"/>
</file>

<file path=customXml/itemProps4.xml><?xml version="1.0" encoding="utf-8"?>
<ds:datastoreItem xmlns:ds="http://schemas.openxmlformats.org/officeDocument/2006/customXml" ds:itemID="{EF47F191-4DC2-4CAD-86D9-9F0266D6BA25}"/>
</file>

<file path=docProps/app.xml><?xml version="1.0" encoding="utf-8"?>
<Properties xmlns="http://schemas.openxmlformats.org/officeDocument/2006/extended-properties" xmlns:vt="http://schemas.openxmlformats.org/officeDocument/2006/docPropsVTypes">
  <Template>Normal.dotm</Template>
  <TotalTime>0</TotalTime>
  <Pages>4</Pages>
  <Words>192</Words>
  <Characters>1095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Pacific Gas and Electric</Company>
  <LinksUpToDate>false</LinksUpToDate>
  <CharactersWithSpaces>1285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Marshall B. Hunt</dc:creator>
  <cp:lastModifiedBy>Marshall B. Hunt</cp:lastModifiedBy>
  <cp:revision>2</cp:revision>
  <dcterms:created xsi:type="dcterms:W3CDTF">2015-08-01T19:44:00Z</dcterms:created>
  <dcterms:modified xsi:type="dcterms:W3CDTF">2015-08-01T19:44:00Z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0x010100C8EB435662BCEB47BBD83BD0933A752E</vt:lpwstr>
  </property>
</Properties>
</file>