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B7C249C"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78693E">
        <w:rPr>
          <w:noProof/>
        </w:rPr>
        <w:t>July 11,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74151C3C"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574B0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27182F">
        <w:t>s</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2CA893F7"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60C6E9E6"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574B0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0BBBE72C"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574B0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574B0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0D8A933E"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574B09">
            <w:rPr>
              <w:noProof/>
              <w:color w:val="000000"/>
              <w:szCs w:val="22"/>
              <w:lang w:bidi="en-US"/>
            </w:rPr>
            <w:t xml:space="preserve"> </w:t>
          </w:r>
          <w:r w:rsidR="00574B09" w:rsidRPr="00574B09">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787BB1F8"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5E0701A9"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w:t>
      </w:r>
      <w:r w:rsidR="003D4680">
        <w:t>compact fluorescent light bulbs (</w:t>
      </w:r>
      <w:r w:rsidR="00A93A0B">
        <w:t>CFLs</w:t>
      </w:r>
      <w:r w:rsidR="003D4680">
        <w:t>)</w:t>
      </w:r>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 xml:space="preserve">toward </w:t>
      </w:r>
      <w:r w:rsidR="003D4680">
        <w:t>more</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574B09">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4649D856"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574B09">
            <w:rPr>
              <w:noProof/>
            </w:rPr>
            <w:t>(Mauer, et al. 2013)</w:t>
          </w:r>
          <w:r w:rsidR="00EC1CC7">
            <w:fldChar w:fldCharType="end"/>
          </w:r>
        </w:sdtContent>
      </w:sdt>
      <w:r w:rsidR="00557040">
        <w:t>.</w:t>
      </w:r>
    </w:p>
    <w:p w14:paraId="19FD2C78" w14:textId="6EFACB63" w:rsidR="00EC1B62" w:rsidRDefault="00EC1B62" w:rsidP="00824C5C"/>
    <w:p w14:paraId="26599325" w14:textId="7F644BB5" w:rsidR="00EC1B62" w:rsidRDefault="00EC1B62" w:rsidP="00824C5C">
      <w:r>
        <w:t xml:space="preserve">Figure 2 depicts a DOE summary of </w:t>
      </w:r>
      <w:r w:rsidR="00290BDD">
        <w:t>the above and other benefits of the Appliance Standards regulations.</w:t>
      </w:r>
    </w:p>
    <w:p w14:paraId="24A1E2BB" w14:textId="77777777" w:rsidR="003E5893" w:rsidRDefault="003E5893" w:rsidP="00824C5C"/>
    <w:p w14:paraId="4FBB1CD1" w14:textId="290FE9C0" w:rsidR="003E5893" w:rsidRDefault="003E5893" w:rsidP="00BB6FD6">
      <w:pPr>
        <w:jc w:val="center"/>
      </w:pPr>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5B8FD04"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t>
      </w:r>
      <w:r w:rsidR="00D27D6A">
        <w:t>as detailed in</w:t>
      </w:r>
      <w:r w:rsidR="008C195A">
        <w:t xml:space="preserve">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574B09">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2" w:name="substructure-location_o_1"/>
      <w:bookmarkStart w:id="3" w:name="substructure-location_o_2"/>
      <w:bookmarkStart w:id="4" w:name="substructure-location_o_2_A"/>
      <w:bookmarkEnd w:id="2"/>
      <w:bookmarkEnd w:id="3"/>
      <w:bookmarkEnd w:id="4"/>
      <w:r w:rsidRPr="008C195A">
        <w:rPr>
          <w:i/>
        </w:rPr>
        <w:t xml:space="preserve"> </w:t>
      </w:r>
      <w:r w:rsidR="008C195A" w:rsidRPr="008C195A">
        <w:rPr>
          <w:i/>
        </w:rPr>
        <w:t xml:space="preserve">(B)(i)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5" w:name="m_1_A"/>
      <w:bookmarkEnd w:id="5"/>
      <w:r w:rsidRPr="008C195A">
        <w:rPr>
          <w:i/>
        </w:rPr>
        <w:t>economic impact</w:t>
      </w:r>
      <w:r w:rsidRPr="00D54A64">
        <w:rPr>
          <w:i/>
        </w:rPr>
        <w:t xml:space="preserve"> of the </w:t>
      </w:r>
      <w:r w:rsidRPr="008C195A">
        <w:rPr>
          <w:i/>
        </w:rPr>
        <w:t>standard</w:t>
      </w:r>
      <w:r w:rsidRPr="00D54A64">
        <w:rPr>
          <w:i/>
        </w:rPr>
        <w:t xml:space="preserve"> on the </w:t>
      </w:r>
      <w:bookmarkStart w:id="6" w:name="m_1_B"/>
      <w:bookmarkEnd w:id="6"/>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489CCE6D" w:rsidR="008C195A" w:rsidRDefault="008C195A" w:rsidP="008C195A">
      <w:pPr>
        <w:ind w:left="1440" w:right="720"/>
        <w:rPr>
          <w:i/>
        </w:rPr>
      </w:pPr>
      <w:r w:rsidRPr="008C195A">
        <w:rPr>
          <w:i/>
        </w:rPr>
        <w:t xml:space="preserve">(III) </w:t>
      </w:r>
      <w:r w:rsidR="003D4680">
        <w:rPr>
          <w:i/>
        </w:rPr>
        <w:t>t</w:t>
      </w:r>
      <w:r w:rsidR="00BB026B" w:rsidRPr="008C195A">
        <w:rPr>
          <w:i/>
        </w:rPr>
        <w: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bookmarkStart w:id="7" w:name="substructure-location_o_2_B_i_V"/>
      <w:bookmarkStart w:id="8" w:name="substructure-location_o_2_B_i_VI"/>
      <w:bookmarkStart w:id="9" w:name="substructure-location_o_2_B_i_VII"/>
      <w:bookmarkEnd w:id="7"/>
      <w:bookmarkEnd w:id="8"/>
      <w:bookmarkEnd w:id="9"/>
    </w:p>
    <w:p w14:paraId="4B9E16E5" w14:textId="26A33638" w:rsidR="008C195A" w:rsidRDefault="008C195A" w:rsidP="00824C5C">
      <w:r>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w:t>
      </w:r>
      <w:r w:rsidR="00A77436">
        <w:t xml:space="preserve">energy efficiency advocates and Lawrence Berkeley National Laboratory found that </w:t>
      </w:r>
      <w:r w:rsidR="00901596">
        <w:t xml:space="preserve">DOE </w:t>
      </w:r>
      <w:r w:rsidR="00A77436">
        <w:t>overestimated numerous</w:t>
      </w:r>
      <w:r w:rsidR="00833BAC">
        <w:t xml:space="preserve"> </w:t>
      </w:r>
      <w:r w:rsidR="003E5893">
        <w:t>appliance product prices and life cycle costs post-regulation</w:t>
      </w:r>
      <w:r w:rsidR="00901596">
        <w:t xml:space="preserve">, </w:t>
      </w:r>
      <w:r w:rsidR="00A77436">
        <w:t xml:space="preserve">and </w:t>
      </w:r>
      <w:r w:rsidR="00901596">
        <w:t xml:space="preserve">thereby </w:t>
      </w:r>
      <w:r w:rsidR="00A77436">
        <w:t xml:space="preserve">underestimated economic benefits. </w:t>
      </w:r>
    </w:p>
    <w:p w14:paraId="158B135B" w14:textId="77777777" w:rsidR="008C195A" w:rsidRDefault="008C195A" w:rsidP="00824C5C"/>
    <w:p w14:paraId="6FD8943D" w14:textId="5B2FF0E4"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EndPr/>
        <w:sdtContent>
          <w:r w:rsidR="00A84884">
            <w:fldChar w:fldCharType="begin"/>
          </w:r>
          <w:r w:rsidR="00A84884">
            <w:instrText xml:space="preserve">CITATION Red \l 1033 </w:instrText>
          </w:r>
          <w:r w:rsidR="00A84884">
            <w:fldChar w:fldCharType="separate"/>
          </w:r>
          <w:r w:rsidR="00574B09">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w:t>
      </w:r>
      <w:r w:rsidR="00A77436">
        <w:t>s</w:t>
      </w:r>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BB6FD6" w:rsidRDefault="00A77436" w:rsidP="00824C5C">
      <w:pPr>
        <w:rPr>
          <w:b/>
          <w:i/>
        </w:rPr>
      </w:pPr>
      <w:r>
        <w:rPr>
          <w:b/>
          <w:i/>
        </w:rPr>
        <w:t>Responses to Specific DOE Questions</w:t>
      </w:r>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1C2D31F3"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w:t>
      </w:r>
      <w:r w:rsidR="004B0B72">
        <w:t>collecting data</w:t>
      </w:r>
      <w:r w:rsidR="004B0B72" w:rsidRPr="00FB129A">
        <w:t xml:space="preserve">, and </w:t>
      </w:r>
      <w:r w:rsidR="004B0B72">
        <w:t>building consensus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72EE6A05" w14:textId="026C2374" w:rsidR="00D40240" w:rsidRDefault="00D40240" w:rsidP="00D40240">
      <w:pPr>
        <w:ind w:left="720"/>
      </w:pPr>
      <w:r w:rsidRPr="00A04067">
        <w:t>The ASRAC working group process implemented by DOE should continue to be used for other products, where it makes sense, as a way to shorten rulemaking timelines, thereby redu</w:t>
      </w:r>
      <w:r w:rsidR="00D10D97">
        <w:t>cing overall regulatory costs for</w:t>
      </w:r>
      <w:r w:rsidRPr="00A04067">
        <w:t xml:space="preserve"> both stakeholders and DOE</w:t>
      </w:r>
      <w:r w:rsidRPr="00464DBC">
        <w:t>.</w:t>
      </w:r>
      <w:r>
        <w:t xml:space="preserve"> This process streamlines certain efficiency regulations – reducing the overall time to finalize a rulemaking as compared to a typical “notice and comment” rulemaking. For example, the commercial package air conditioners final rule</w:t>
      </w:r>
      <w:bookmarkStart w:id="10" w:name="_GoBack"/>
      <w:bookmarkEnd w:id="10"/>
      <w:r>
        <w:t>, which was negotiated through an ASRAC working group, was finalized in eight months from the establishment of the ASRAC working group to a DOE direct final rule.</w:t>
      </w:r>
      <w:r>
        <w:rPr>
          <w:rStyle w:val="FootnoteReference"/>
        </w:rPr>
        <w:footnoteReference w:id="3"/>
      </w:r>
      <w:r>
        <w:t xml:space="preserve"> The process would have taken significantly more time, likely several years, had it gone through a non-negotiated rulemaking. </w:t>
      </w:r>
    </w:p>
    <w:p w14:paraId="370EE4CA" w14:textId="77777777" w:rsidR="006F7F9C" w:rsidRDefault="006F7F9C" w:rsidP="006F7F9C">
      <w:pPr>
        <w:pStyle w:val="ListParagraph"/>
      </w:pPr>
    </w:p>
    <w:p w14:paraId="5F16B40B" w14:textId="785D45BD" w:rsidR="006F7F9C" w:rsidRDefault="006F7F9C" w:rsidP="006F7F9C">
      <w:pPr>
        <w:pStyle w:val="ListParagraph"/>
      </w:pPr>
      <w:r>
        <w:t>In addition to the reduced costs associated with the regulatory process, another major advantage of the ASRAC process is the possibility to establish multi-tier standards. This approach provides manufacturers with regulatory certainty over a longer period of time,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 xml:space="preserve">by having one analysis that leads to two </w:t>
      </w:r>
      <w:r w:rsidR="003D4680">
        <w:t xml:space="preserve">future </w:t>
      </w:r>
      <w:r w:rsidRPr="00693523">
        <w:t>standard</w:t>
      </w:r>
      <w:r w:rsidR="003D4680">
        <w:t>s</w:t>
      </w:r>
      <w:r w:rsidRPr="00693523">
        <w:t xml:space="preserve"> updates</w:t>
      </w:r>
      <w:r>
        <w:t>. The first tier would follow DOE’s statutory requirements in establishing the level that is technically feasible, economically justified, and results in the most energy savings. The second tier could be an aspirational level, such as the maximum technologically feasible level.</w:t>
      </w:r>
    </w:p>
    <w:p w14:paraId="51B9CF9B" w14:textId="77777777" w:rsidR="006F7F9C" w:rsidRDefault="006F7F9C" w:rsidP="006F7F9C">
      <w:pPr>
        <w:pStyle w:val="ListParagraph"/>
      </w:pPr>
    </w:p>
    <w:p w14:paraId="44777D4E" w14:textId="427B6C82" w:rsidR="006F7F9C" w:rsidRDefault="006F7F9C" w:rsidP="006F7F9C">
      <w:pPr>
        <w:pStyle w:val="ListParagraph"/>
      </w:pPr>
      <w:r>
        <w:t xml:space="preserve">DOE accepted this multi-tier approach from the outcome of </w:t>
      </w:r>
      <w:r w:rsidR="005433AE">
        <w:t xml:space="preserve">the </w:t>
      </w:r>
      <w:r>
        <w:t xml:space="preserve">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sidR="00574B09">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12A7155C" w:rsidR="006F7F9C" w:rsidRDefault="006F7F9C" w:rsidP="00BB6FD6">
      <w:pPr>
        <w:pStyle w:val="ListParagraph"/>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46C87D6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r w:rsidR="00D27D6A">
        <w:t xml:space="preserve">the </w:t>
      </w:r>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w:t>
      </w:r>
      <w:r w:rsidR="00D27D6A">
        <w:t>that prioritize</w:t>
      </w:r>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1480B01E" w:rsidR="003E60F6" w:rsidRPr="003E60F6" w:rsidRDefault="00B63D60" w:rsidP="00BB6FD6">
      <w:pPr>
        <w:pStyle w:val="ListParagraph"/>
        <w:numPr>
          <w:ilvl w:val="0"/>
          <w:numId w:val="8"/>
        </w:numPr>
      </w:pPr>
      <w:r w:rsidRPr="003E60F6">
        <w:t xml:space="preserve">In promulgating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C364E0E"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193328F1">
            <wp:extent cx="5442508" cy="271253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451988" cy="271725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BB6FD6">
      <w:pPr>
        <w:pStyle w:val="Caption"/>
        <w:ind w:firstLine="720"/>
        <w:rPr>
          <w:b/>
          <w:i w:val="0"/>
        </w:rPr>
      </w:pPr>
      <w:bookmarkStart w:id="11"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11"/>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BB6FD6">
      <w:pPr>
        <w:pStyle w:val="Caption"/>
        <w:ind w:firstLine="720"/>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751C3097"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AC7648">
        <w:rPr>
          <w:rFonts w:cs="Calibri"/>
          <w:szCs w:val="18"/>
        </w:rPr>
        <w:t>wit</w:t>
      </w:r>
      <w:r w:rsidR="00C03CF2">
        <w:rPr>
          <w:rFonts w:cs="Calibri"/>
          <w:szCs w:val="18"/>
        </w:rPr>
        <w:t>h</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sidR="003D4680">
        <w:rPr>
          <w:rFonts w:cs="Calibri"/>
          <w:szCs w:val="18"/>
        </w:rPr>
        <w:t>period</w:t>
      </w:r>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274D8299"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local and national </w:t>
      </w:r>
      <w:r w:rsidR="00511B95">
        <w:t>econom</w:t>
      </w:r>
      <w:r w:rsidR="00D27D6A">
        <w:t>ies</w:t>
      </w:r>
      <w:r>
        <w:t>.</w:t>
      </w:r>
    </w:p>
    <w:p w14:paraId="2718D7A6" w14:textId="77777777" w:rsidR="00513EC3" w:rsidRDefault="00513EC3" w:rsidP="00513EC3"/>
    <w:p w14:paraId="485DDD82" w14:textId="5EF9ACE6"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effect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574B0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05D78122">
            <wp:extent cx="5383987" cy="2938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89959" cy="2942020"/>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12"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12"/>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2EFE12DC"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4230E0BB"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574B09">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574B0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62D6D5C3"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w:t>
      </w:r>
      <w:r w:rsidR="00D27D6A">
        <w:t>s</w:t>
      </w:r>
      <w:r>
        <w:t xml:space="preserve"> implementation</w:t>
      </w:r>
      <w:r w:rsidR="00E900E6">
        <w:t>s</w:t>
      </w:r>
      <w:r>
        <w:t xml:space="preserve">. </w:t>
      </w:r>
      <w:r w:rsidR="00462D4F">
        <w:t xml:space="preserve">Based on one study, </w:t>
      </w:r>
      <w:r w:rsidR="00B064E0">
        <w:t>looking at ten</w:t>
      </w:r>
      <w:r w:rsidR="0062752E">
        <w:t xml:space="preserve">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$108</w:t>
      </w:r>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574B0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574B09">
            <w:rPr>
              <w:noProof/>
            </w:rPr>
            <w:t>(Taylor, Spurlock and Yang 2015)</w:t>
          </w:r>
          <w:r>
            <w:fldChar w:fldCharType="end"/>
          </w:r>
        </w:sdtContent>
      </w:sdt>
      <w:r>
        <w:t xml:space="preserve">. These results </w:t>
      </w:r>
      <w:r w:rsidR="003D4680">
        <w:t>show</w:t>
      </w:r>
      <w:r w:rsidR="0062752E">
        <w:t xml:space="preserve">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0D759CA" w:rsidR="00A84884" w:rsidRPr="00BB6FD6"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r w:rsidR="00D27D6A">
        <w:t>that</w:t>
      </w:r>
      <w:r w:rsidRPr="00850FCA">
        <w:t xml:space="preserve"> </w:t>
      </w:r>
      <w:r w:rsidR="00466FB1" w:rsidRPr="00850FCA">
        <w:t xml:space="preserve">result in </w:t>
      </w:r>
      <w:r w:rsidRPr="00632476">
        <w:t xml:space="preserve">either </w:t>
      </w:r>
      <w:r w:rsidR="00D27D6A">
        <w:t xml:space="preserve">an </w:t>
      </w:r>
      <w:r w:rsidRPr="00632476">
        <w:t>increase</w:t>
      </w:r>
      <w:r w:rsidR="00651CEC" w:rsidRPr="00632476">
        <w:t xml:space="preserve"> in</w:t>
      </w:r>
      <w:r w:rsidRPr="00632476">
        <w:t xml:space="preserve"> the maximum allowable energy use or </w:t>
      </w:r>
      <w:r w:rsidR="00D27D6A">
        <w:t xml:space="preserve">a </w:t>
      </w:r>
      <w:r w:rsidRPr="00632476">
        <w:t>decrease</w:t>
      </w:r>
      <w:r w:rsidR="00D27D6A">
        <w:t xml:space="preserve"> in</w:t>
      </w:r>
      <w:r w:rsidRPr="00632476">
        <w:t xml:space="preserve">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574B09">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BB6FD6">
      <w:pPr>
        <w:pStyle w:val="ListParagraph"/>
        <w:rPr>
          <w:color w:val="FF0000"/>
        </w:rPr>
      </w:pPr>
    </w:p>
    <w:p w14:paraId="20CC5475" w14:textId="4E986432" w:rsidR="00A84884" w:rsidRPr="00BB6FD6" w:rsidRDefault="00A84884" w:rsidP="00BB6FD6">
      <w:pPr>
        <w:pStyle w:val="ListParagraph"/>
        <w:tabs>
          <w:tab w:val="left" w:pos="1440"/>
        </w:tabs>
        <w:ind w:left="1440" w:right="720"/>
        <w:rPr>
          <w:i/>
        </w:rPr>
      </w:pPr>
      <w:r w:rsidRPr="00BB6FD6">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BB6FD6" w:rsidRDefault="00A84884" w:rsidP="00BB6FD6">
      <w:pPr>
        <w:pStyle w:val="ListParagraph"/>
        <w:rPr>
          <w:color w:val="FF0000"/>
        </w:rPr>
      </w:pPr>
    </w:p>
    <w:p w14:paraId="46B4C030" w14:textId="4CC54D19" w:rsidR="00EE2787" w:rsidRPr="00632476" w:rsidRDefault="00767B46" w:rsidP="00BB6FD6">
      <w:pPr>
        <w:pStyle w:val="ListParagraph"/>
        <w:rPr>
          <w:color w:val="FF0000"/>
        </w:rPr>
      </w:pPr>
      <w:r w:rsidRPr="00632476">
        <w:t xml:space="preserve">Therefore, statutory requirements </w:t>
      </w:r>
      <w:r w:rsidR="00A84884">
        <w:t xml:space="preserve">explicitly </w:t>
      </w:r>
      <w:r w:rsidRPr="00632476">
        <w:t>prohibit any e</w:t>
      </w:r>
      <w:r w:rsidR="00392ACB">
        <w:t>xisting efficiency standards or</w:t>
      </w:r>
      <w:r w:rsidRPr="00632476">
        <w:t xml:space="preserve">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337E6D08"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56BCF1BC"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0C831CDE"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1CF7221B" w:rsidR="00847516" w:rsidRDefault="00580265" w:rsidP="00462D4F">
      <w:pPr>
        <w:ind w:left="720"/>
      </w:pPr>
      <w:r>
        <w:t xml:space="preserve">In order to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4FE414C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BB6FD6">
      <w:pPr>
        <w:pStyle w:val="ListParagraph"/>
      </w:pPr>
    </w:p>
    <w:p w14:paraId="04018C1B" w14:textId="688D7AC0"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BB6FD6">
      <w:pPr>
        <w:pStyle w:val="ListParagraph"/>
      </w:pPr>
    </w:p>
    <w:p w14:paraId="2828C791" w14:textId="16AAF5F0"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0505B518"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4701174F"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24FCAAD7" w14:textId="77777777" w:rsidR="00574B09" w:rsidRDefault="00430642" w:rsidP="00574B09">
                  <w:pPr>
                    <w:pStyle w:val="Bibliography"/>
                    <w:ind w:left="720" w:hanging="720"/>
                    <w:rPr>
                      <w:noProof/>
                    </w:rPr>
                  </w:pPr>
                  <w:r>
                    <w:fldChar w:fldCharType="begin"/>
                  </w:r>
                  <w:r>
                    <w:instrText xml:space="preserve"> BIBLIOGRAPHY </w:instrText>
                  </w:r>
                  <w:r>
                    <w:fldChar w:fldCharType="separate"/>
                  </w:r>
                  <w:r w:rsidR="00574B09">
                    <w:rPr>
                      <w:noProof/>
                    </w:rPr>
                    <w:t>California Public Utility Commission. 2008. "California Long Term Energy Efficiency Strategic Plan ."</w:t>
                  </w:r>
                </w:p>
                <w:p w14:paraId="0C32D260" w14:textId="77777777" w:rsidR="00574B09" w:rsidRDefault="00574B09" w:rsidP="00574B0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14BD5F4E" w14:textId="77777777" w:rsidR="00574B09" w:rsidRDefault="00574B09" w:rsidP="00574B09">
                  <w:pPr>
                    <w:pStyle w:val="Bibliography"/>
                    <w:ind w:left="720" w:hanging="720"/>
                    <w:rPr>
                      <w:noProof/>
                    </w:rPr>
                  </w:pPr>
                  <w:r>
                    <w:rPr>
                      <w:noProof/>
                    </w:rPr>
                    <w:t>Energy Conservation Standards. n.d. "42 U.S.C. § 6295."</w:t>
                  </w:r>
                </w:p>
                <w:p w14:paraId="3FFDF02E" w14:textId="77777777" w:rsidR="00574B09" w:rsidRDefault="00574B09" w:rsidP="00574B0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BF3DB12" w14:textId="77777777" w:rsidR="00574B09" w:rsidRDefault="00574B09" w:rsidP="00574B0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25280A85" w14:textId="77777777" w:rsidR="00574B09" w:rsidRDefault="00574B09" w:rsidP="00574B0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0C286703" w14:textId="77777777" w:rsidR="00574B09" w:rsidRDefault="00574B09" w:rsidP="00574B0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050497A4" w14:textId="77777777" w:rsidR="00574B09" w:rsidRDefault="00574B09" w:rsidP="00574B0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1C3A0EE0" w14:textId="77777777" w:rsidR="00574B09" w:rsidRDefault="00574B09" w:rsidP="00574B0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7A5965DD" w14:textId="77777777" w:rsidR="00574B09" w:rsidRDefault="00574B09" w:rsidP="00574B09">
                  <w:pPr>
                    <w:pStyle w:val="Bibliography"/>
                    <w:ind w:left="720" w:hanging="720"/>
                    <w:rPr>
                      <w:noProof/>
                    </w:rPr>
                  </w:pPr>
                  <w:r>
                    <w:rPr>
                      <w:noProof/>
                    </w:rPr>
                    <w:t>Pacific Gas &amp; Electric. 2017. "PG&amp;E's Energy Efficiency Business plan 2018-2025."</w:t>
                  </w:r>
                </w:p>
                <w:p w14:paraId="52A5BBDB" w14:textId="77777777" w:rsidR="00574B09" w:rsidRDefault="00574B09" w:rsidP="00574B0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3B24A20A" w14:textId="77777777" w:rsidR="00574B09" w:rsidRDefault="00574B09" w:rsidP="00574B0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07693F8A" w14:textId="77777777" w:rsidR="00574B09" w:rsidRDefault="00574B09" w:rsidP="00574B09">
                  <w:pPr>
                    <w:pStyle w:val="Bibliography"/>
                    <w:ind w:left="720" w:hanging="720"/>
                    <w:rPr>
                      <w:noProof/>
                    </w:rPr>
                  </w:pPr>
                  <w:r>
                    <w:rPr>
                      <w:noProof/>
                    </w:rPr>
                    <w:t>—. 2017. "Presidential Executive Order 13777: Enforcing the Regulatory Reform Agenda." February 24.</w:t>
                  </w:r>
                </w:p>
                <w:p w14:paraId="6BB745CE" w14:textId="77777777" w:rsidR="00574B09" w:rsidRDefault="00574B09" w:rsidP="00574B09">
                  <w:pPr>
                    <w:pStyle w:val="Bibliography"/>
                    <w:ind w:left="720" w:hanging="720"/>
                    <w:rPr>
                      <w:noProof/>
                    </w:rPr>
                  </w:pPr>
                  <w:r>
                    <w:rPr>
                      <w:noProof/>
                    </w:rPr>
                    <w:t>U.S. Department of Energy. 2016. "Building Technologies Office Multi-year Program Plan." February.</w:t>
                  </w:r>
                </w:p>
                <w:p w14:paraId="70FDE446" w14:textId="77777777" w:rsidR="00574B09" w:rsidRDefault="00574B09" w:rsidP="00574B09">
                  <w:pPr>
                    <w:pStyle w:val="Bibliography"/>
                    <w:ind w:left="720" w:hanging="720"/>
                    <w:rPr>
                      <w:noProof/>
                    </w:rPr>
                  </w:pPr>
                  <w:r>
                    <w:rPr>
                      <w:noProof/>
                    </w:rPr>
                    <w:t>—. 2017. "Saving Energy and Money with Appliance and Equipment Standards in the United States." January.</w:t>
                  </w:r>
                </w:p>
                <w:p w14:paraId="572B35C2" w14:textId="77777777" w:rsidR="00574B09" w:rsidRDefault="00574B09" w:rsidP="00574B0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2FBA35B5" w14:textId="77777777" w:rsidR="00574B09" w:rsidRDefault="00574B09" w:rsidP="00574B0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15AB3F9E" w14:textId="77777777" w:rsidR="00574B09" w:rsidRDefault="00574B09" w:rsidP="00574B0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574B0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094EFA6D"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93E">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03A55AC7" w:rsidR="003012FE" w:rsidRDefault="003012FE">
      <w:pPr>
        <w:pStyle w:val="FootnoteText"/>
      </w:pPr>
      <w:r>
        <w:rPr>
          <w:rStyle w:val="FootnoteReference"/>
        </w:rPr>
        <w:footnoteRef/>
      </w:r>
      <w:r>
        <w:t xml:space="preserve"> </w:t>
      </w:r>
      <w:r w:rsidR="0062752E">
        <w:t>T</w:t>
      </w:r>
      <w:r w:rsidR="00E30A03">
        <w:t xml:space="preserve">ypo in legend </w:t>
      </w:r>
      <w:r w:rsidR="00D27D6A">
        <w:t xml:space="preserve">is </w:t>
      </w:r>
      <w:r w:rsidR="0062752E">
        <w:t>from original report</w:t>
      </w:r>
      <w:r w:rsidR="00D27D6A">
        <w:t>.</w:t>
      </w:r>
      <w:r w:rsidR="0062752E">
        <w:t xml:space="preserve"> </w:t>
      </w:r>
      <w:r w:rsidR="00D27D6A">
        <w:t xml:space="preserve">Legend label for </w:t>
      </w:r>
      <w:r w:rsidR="0062752E">
        <w:t>purple wedge</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r w:rsidR="00D27D6A">
        <w:t>.</w:t>
      </w:r>
    </w:p>
  </w:footnote>
  <w:footnote w:id="3">
    <w:p w14:paraId="7474D564" w14:textId="77777777" w:rsidR="00D40240" w:rsidRDefault="00D40240" w:rsidP="00D40240">
      <w:pPr>
        <w:pStyle w:val="FootnoteText"/>
      </w:pPr>
      <w:r>
        <w:rPr>
          <w:rStyle w:val="FootnoteReference"/>
        </w:rPr>
        <w:footnoteRef/>
      </w:r>
      <w:r>
        <w:t xml:space="preserve"> DOE published the intent to establish the working group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p>
  </w:footnote>
  <w:footnote w:id="5">
    <w:p w14:paraId="53DD58C0" w14:textId="6482742E"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574B09">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B8B"/>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03D7"/>
    <w:rsid w:val="001225CA"/>
    <w:rsid w:val="001235D8"/>
    <w:rsid w:val="00123835"/>
    <w:rsid w:val="00123CB2"/>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101"/>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182F"/>
    <w:rsid w:val="00276FC9"/>
    <w:rsid w:val="002838DD"/>
    <w:rsid w:val="00284C52"/>
    <w:rsid w:val="00290BDD"/>
    <w:rsid w:val="002A1345"/>
    <w:rsid w:val="002A3493"/>
    <w:rsid w:val="002A544E"/>
    <w:rsid w:val="002B35D6"/>
    <w:rsid w:val="002B3A89"/>
    <w:rsid w:val="002B3F9D"/>
    <w:rsid w:val="002B47BF"/>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84915"/>
    <w:rsid w:val="00392ACB"/>
    <w:rsid w:val="00394BFB"/>
    <w:rsid w:val="00396FDD"/>
    <w:rsid w:val="003A08B9"/>
    <w:rsid w:val="003A13F1"/>
    <w:rsid w:val="003A7A55"/>
    <w:rsid w:val="003B0A70"/>
    <w:rsid w:val="003B5AA9"/>
    <w:rsid w:val="003B6F32"/>
    <w:rsid w:val="003B78FB"/>
    <w:rsid w:val="003D2051"/>
    <w:rsid w:val="003D23DB"/>
    <w:rsid w:val="003D24C1"/>
    <w:rsid w:val="003D4680"/>
    <w:rsid w:val="003E5893"/>
    <w:rsid w:val="003E60F6"/>
    <w:rsid w:val="003F246B"/>
    <w:rsid w:val="003F7E1E"/>
    <w:rsid w:val="00400DFD"/>
    <w:rsid w:val="00404426"/>
    <w:rsid w:val="0040661C"/>
    <w:rsid w:val="00410D4C"/>
    <w:rsid w:val="00411236"/>
    <w:rsid w:val="00416E4C"/>
    <w:rsid w:val="004214B2"/>
    <w:rsid w:val="004215E1"/>
    <w:rsid w:val="00427292"/>
    <w:rsid w:val="00430642"/>
    <w:rsid w:val="00435FD0"/>
    <w:rsid w:val="00450EB1"/>
    <w:rsid w:val="00451874"/>
    <w:rsid w:val="00451BBA"/>
    <w:rsid w:val="004545D6"/>
    <w:rsid w:val="00461E9F"/>
    <w:rsid w:val="00462D4F"/>
    <w:rsid w:val="00464DBC"/>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0B72"/>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33AE"/>
    <w:rsid w:val="00547152"/>
    <w:rsid w:val="00552CF6"/>
    <w:rsid w:val="00557040"/>
    <w:rsid w:val="00557CEB"/>
    <w:rsid w:val="005607F5"/>
    <w:rsid w:val="00562B9F"/>
    <w:rsid w:val="00563BA0"/>
    <w:rsid w:val="005650B3"/>
    <w:rsid w:val="00574B09"/>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394"/>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8693E"/>
    <w:rsid w:val="007A044C"/>
    <w:rsid w:val="007A2831"/>
    <w:rsid w:val="007A4163"/>
    <w:rsid w:val="007A606A"/>
    <w:rsid w:val="007A79A9"/>
    <w:rsid w:val="007B0D50"/>
    <w:rsid w:val="007B7F37"/>
    <w:rsid w:val="007C12F0"/>
    <w:rsid w:val="007D1765"/>
    <w:rsid w:val="007D409A"/>
    <w:rsid w:val="007D445E"/>
    <w:rsid w:val="007D4F07"/>
    <w:rsid w:val="007D5AC1"/>
    <w:rsid w:val="007E5796"/>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C7648"/>
    <w:rsid w:val="00AD26D3"/>
    <w:rsid w:val="00AD4F19"/>
    <w:rsid w:val="00AD6140"/>
    <w:rsid w:val="00AE416A"/>
    <w:rsid w:val="00AE617A"/>
    <w:rsid w:val="00AF3BDA"/>
    <w:rsid w:val="00AF4A42"/>
    <w:rsid w:val="00AF6300"/>
    <w:rsid w:val="00B00A0F"/>
    <w:rsid w:val="00B02A7B"/>
    <w:rsid w:val="00B03AAF"/>
    <w:rsid w:val="00B064E0"/>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B6FD6"/>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3CF2"/>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0D97"/>
    <w:rsid w:val="00D12689"/>
    <w:rsid w:val="00D131DC"/>
    <w:rsid w:val="00D205BA"/>
    <w:rsid w:val="00D21B35"/>
    <w:rsid w:val="00D27D6A"/>
    <w:rsid w:val="00D3335F"/>
    <w:rsid w:val="00D33971"/>
    <w:rsid w:val="00D37B9C"/>
    <w:rsid w:val="00D40240"/>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C78B1"/>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B62"/>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D7282"/>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3C5C3-5297-45E5-A7A2-63BF83A91524}"/>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B02B21F4-E36E-46DD-BE86-D3D0D8736A76}"/>
</file>

<file path=docProps/app.xml><?xml version="1.0" encoding="utf-8"?>
<Properties xmlns="http://schemas.openxmlformats.org/officeDocument/2006/extended-properties" xmlns:vt="http://schemas.openxmlformats.org/officeDocument/2006/docPropsVTypes">
  <Template>Normal</Template>
  <TotalTime>29</TotalTime>
  <Pages>12</Pages>
  <Words>3928</Words>
  <Characters>24111</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Erin Linney</cp:lastModifiedBy>
  <cp:revision>18</cp:revision>
  <cp:lastPrinted>2017-07-03T17:51:00Z</cp:lastPrinted>
  <dcterms:created xsi:type="dcterms:W3CDTF">2017-07-11T20:35:00Z</dcterms:created>
  <dcterms:modified xsi:type="dcterms:W3CDTF">2017-07-11T23:36:00Z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