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08" w:rsidRPr="00C82FDD" w:rsidRDefault="00C53C08" w:rsidP="00C53C08">
      <w:pPr>
        <w:rPr>
          <w:rFonts w:ascii="Times New Roman" w:hAnsi="Times New Roman" w:cs="Times New Roman"/>
        </w:rPr>
      </w:pPr>
      <w:r w:rsidRPr="00C82FDD">
        <w:rPr>
          <w:rFonts w:ascii="Times New Roman" w:hAnsi="Times New Roman" w:cs="Times New Roman"/>
        </w:rPr>
        <w:t>Jan and Karen</w:t>
      </w:r>
    </w:p>
    <w:p w:rsidR="00C53C08" w:rsidRPr="00C82FDD" w:rsidRDefault="00C53C08" w:rsidP="00C53C08">
      <w:pPr>
        <w:rPr>
          <w:rFonts w:ascii="Times New Roman" w:hAnsi="Times New Roman" w:cs="Times New Roman"/>
        </w:rPr>
      </w:pPr>
      <w:r w:rsidRPr="00C82FDD">
        <w:rPr>
          <w:rFonts w:ascii="Times New Roman" w:hAnsi="Times New Roman" w:cs="Times New Roman"/>
        </w:rPr>
        <w:t>RE: Doe Furnace Standard</w:t>
      </w:r>
    </w:p>
    <w:p w:rsidR="00C53C08" w:rsidRPr="00C82FDD" w:rsidRDefault="00C82FDD" w:rsidP="00C53C08">
      <w:pPr>
        <w:rPr>
          <w:rFonts w:ascii="Times New Roman" w:hAnsi="Times New Roman" w:cs="Times New Roman"/>
        </w:rPr>
      </w:pPr>
      <w:r w:rsidRPr="00C82FDD">
        <w:rPr>
          <w:rFonts w:ascii="Times New Roman" w:hAnsi="Times New Roman" w:cs="Times New Roman"/>
        </w:rPr>
        <w:t>October 13, 2014</w:t>
      </w:r>
    </w:p>
    <w:p w:rsidR="00C82FDD" w:rsidRPr="00C82FDD" w:rsidRDefault="00C82FDD" w:rsidP="00C53C08">
      <w:pPr>
        <w:rPr>
          <w:rFonts w:ascii="Times New Roman" w:hAnsi="Times New Roman" w:cs="Times New Roman"/>
        </w:rPr>
      </w:pPr>
    </w:p>
    <w:p w:rsidR="00C53C08" w:rsidRPr="00C82FDD" w:rsidRDefault="00C53C08" w:rsidP="00C53C08">
      <w:pPr>
        <w:rPr>
          <w:rFonts w:ascii="Times New Roman" w:hAnsi="Times New Roman" w:cs="Times New Roman"/>
        </w:rPr>
      </w:pPr>
      <w:r w:rsidRPr="00C82FDD">
        <w:rPr>
          <w:rFonts w:ascii="Times New Roman" w:hAnsi="Times New Roman" w:cs="Times New Roman"/>
        </w:rPr>
        <w:t>This is an update to my email of Sept</w:t>
      </w:r>
      <w:r w:rsidRPr="00C82FDD">
        <w:rPr>
          <w:rFonts w:ascii="Times New Roman" w:hAnsi="Times New Roman" w:cs="Times New Roman"/>
        </w:rPr>
        <w:t xml:space="preserve">ember </w:t>
      </w:r>
      <w:proofErr w:type="gramStart"/>
      <w:r w:rsidRPr="00C82FDD">
        <w:rPr>
          <w:rFonts w:ascii="Times New Roman" w:hAnsi="Times New Roman" w:cs="Times New Roman"/>
        </w:rPr>
        <w:t>24</w:t>
      </w:r>
      <w:r w:rsidRPr="00C82FDD">
        <w:rPr>
          <w:rFonts w:ascii="Times New Roman" w:hAnsi="Times New Roman" w:cs="Times New Roman"/>
          <w:vertAlign w:val="superscript"/>
        </w:rPr>
        <w:t>th</w:t>
      </w:r>
      <w:r w:rsidRPr="00C82FDD">
        <w:rPr>
          <w:rFonts w:ascii="Times New Roman" w:hAnsi="Times New Roman" w:cs="Times New Roman"/>
        </w:rPr>
        <w:t xml:space="preserve"> </w:t>
      </w:r>
      <w:r w:rsidRPr="00C82FDD">
        <w:rPr>
          <w:rFonts w:ascii="Times New Roman" w:hAnsi="Times New Roman" w:cs="Times New Roman"/>
        </w:rPr>
        <w:t>.</w:t>
      </w:r>
      <w:proofErr w:type="gramEnd"/>
    </w:p>
    <w:p w:rsidR="00C53C08" w:rsidRPr="00C82FDD" w:rsidRDefault="00C53C08" w:rsidP="00C53C08">
      <w:pPr>
        <w:pStyle w:val="ListParagraph"/>
        <w:numPr>
          <w:ilvl w:val="0"/>
          <w:numId w:val="1"/>
        </w:numPr>
        <w:rPr>
          <w:rFonts w:ascii="Times New Roman" w:hAnsi="Times New Roman" w:cs="Times New Roman"/>
        </w:rPr>
      </w:pPr>
      <w:r w:rsidRPr="00C82FDD">
        <w:rPr>
          <w:rFonts w:ascii="Times New Roman" w:hAnsi="Times New Roman" w:cs="Times New Roman"/>
        </w:rPr>
        <w:t xml:space="preserve">PG&amp;E </w:t>
      </w:r>
      <w:r w:rsidRPr="00C82FDD">
        <w:rPr>
          <w:rFonts w:ascii="Times New Roman" w:hAnsi="Times New Roman" w:cs="Times New Roman"/>
        </w:rPr>
        <w:t>held two meetings and exchanged communications with SCG and the other IOUs to develop a joint letter.</w:t>
      </w:r>
    </w:p>
    <w:p w:rsidR="00C82FDD" w:rsidRPr="00C82FDD" w:rsidRDefault="00C53C08" w:rsidP="00C53C08">
      <w:pPr>
        <w:pStyle w:val="ListParagraph"/>
        <w:numPr>
          <w:ilvl w:val="0"/>
          <w:numId w:val="1"/>
        </w:numPr>
        <w:rPr>
          <w:rFonts w:ascii="Times New Roman" w:hAnsi="Times New Roman" w:cs="Times New Roman"/>
        </w:rPr>
      </w:pPr>
      <w:r w:rsidRPr="00C82FDD">
        <w:rPr>
          <w:rFonts w:ascii="Times New Roman" w:hAnsi="Times New Roman" w:cs="Times New Roman"/>
        </w:rPr>
        <w:t>In a meeting we hos</w:t>
      </w:r>
      <w:r w:rsidR="00C82FDD" w:rsidRPr="00C82FDD">
        <w:rPr>
          <w:rFonts w:ascii="Times New Roman" w:hAnsi="Times New Roman" w:cs="Times New Roman"/>
        </w:rPr>
        <w:t xml:space="preserve">ted at </w:t>
      </w:r>
      <w:r w:rsidRPr="00C82FDD">
        <w:rPr>
          <w:rFonts w:ascii="Times New Roman" w:hAnsi="Times New Roman" w:cs="Times New Roman"/>
        </w:rPr>
        <w:t xml:space="preserve">9am Friday </w:t>
      </w:r>
      <w:r w:rsidR="00C82FDD" w:rsidRPr="00C82FDD">
        <w:rPr>
          <w:rFonts w:ascii="Times New Roman" w:hAnsi="Times New Roman" w:cs="Times New Roman"/>
        </w:rPr>
        <w:t xml:space="preserve">SCG was not willing to change their position and questioned why we were even trying to have a joint letter.  </w:t>
      </w:r>
    </w:p>
    <w:p w:rsidR="00C82FDD" w:rsidRPr="00C82FDD" w:rsidRDefault="00C82FDD" w:rsidP="00C53C08">
      <w:pPr>
        <w:pStyle w:val="ListParagraph"/>
        <w:numPr>
          <w:ilvl w:val="0"/>
          <w:numId w:val="1"/>
        </w:numPr>
        <w:rPr>
          <w:rFonts w:ascii="Times New Roman" w:hAnsi="Times New Roman" w:cs="Times New Roman"/>
        </w:rPr>
      </w:pPr>
      <w:r w:rsidRPr="00C82FDD">
        <w:rPr>
          <w:rFonts w:ascii="Times New Roman" w:hAnsi="Times New Roman" w:cs="Times New Roman"/>
        </w:rPr>
        <w:t>SCG was fixed on submitted their own letter which left us to submitting our own.  SCE and SDG&amp;E said they would be neutral and not submit comments.</w:t>
      </w:r>
    </w:p>
    <w:p w:rsidR="00C82FDD" w:rsidRPr="00C82FDD" w:rsidRDefault="00C82FDD" w:rsidP="00C53C08">
      <w:pPr>
        <w:pStyle w:val="ListParagraph"/>
        <w:numPr>
          <w:ilvl w:val="0"/>
          <w:numId w:val="1"/>
        </w:numPr>
        <w:rPr>
          <w:rFonts w:ascii="Times New Roman" w:hAnsi="Times New Roman" w:cs="Times New Roman"/>
        </w:rPr>
      </w:pPr>
      <w:r w:rsidRPr="00C82FDD">
        <w:rPr>
          <w:rFonts w:ascii="Times New Roman" w:hAnsi="Times New Roman" w:cs="Times New Roman"/>
        </w:rPr>
        <w:t xml:space="preserve">At the conclusion of the Friday meeting it was agreed that SCG and PG&amp;E would both think about adopting the same heating capacity cutoff so that our letters could reference </w:t>
      </w:r>
      <w:proofErr w:type="spellStart"/>
      <w:r w:rsidRPr="00C82FDD">
        <w:rPr>
          <w:rFonts w:ascii="Times New Roman" w:hAnsi="Times New Roman" w:cs="Times New Roman"/>
        </w:rPr>
        <w:t>eachother</w:t>
      </w:r>
      <w:proofErr w:type="spellEnd"/>
      <w:r w:rsidRPr="00C82FDD">
        <w:rPr>
          <w:rFonts w:ascii="Times New Roman" w:hAnsi="Times New Roman" w:cs="Times New Roman"/>
        </w:rPr>
        <w:t>.</w:t>
      </w:r>
    </w:p>
    <w:p w:rsidR="00C82FDD" w:rsidRPr="00C82FDD" w:rsidRDefault="00C82FDD" w:rsidP="00C53C08">
      <w:pPr>
        <w:pStyle w:val="ListParagraph"/>
        <w:numPr>
          <w:ilvl w:val="0"/>
          <w:numId w:val="1"/>
        </w:numPr>
        <w:rPr>
          <w:rFonts w:ascii="Times New Roman" w:hAnsi="Times New Roman" w:cs="Times New Roman"/>
        </w:rPr>
      </w:pPr>
      <w:r w:rsidRPr="00C82FDD">
        <w:rPr>
          <w:rFonts w:ascii="Times New Roman" w:hAnsi="Times New Roman" w:cs="Times New Roman"/>
        </w:rPr>
        <w:t>We requested that SCG send us the documents that they claimed established the fact that the highest possible cutoff should be used.  This has not been received by PG&amp;E.</w:t>
      </w:r>
    </w:p>
    <w:p w:rsidR="00C82FDD" w:rsidRPr="009F5023" w:rsidRDefault="00C82FDD" w:rsidP="00C53C08">
      <w:pPr>
        <w:pStyle w:val="ListParagraph"/>
        <w:numPr>
          <w:ilvl w:val="0"/>
          <w:numId w:val="1"/>
        </w:numPr>
        <w:rPr>
          <w:rFonts w:ascii="Times New Roman" w:hAnsi="Times New Roman" w:cs="Times New Roman"/>
        </w:rPr>
      </w:pPr>
      <w:r w:rsidRPr="009F5023">
        <w:rPr>
          <w:rFonts w:ascii="Times New Roman" w:hAnsi="Times New Roman" w:cs="Times New Roman"/>
        </w:rPr>
        <w:t>A meeting was scheduled at 11:30 am Monday to report our positions and explore possible compromise positions.</w:t>
      </w:r>
    </w:p>
    <w:p w:rsidR="00C82FDD" w:rsidRPr="009F5023" w:rsidRDefault="00C82FDD" w:rsidP="00C53C08">
      <w:pPr>
        <w:pStyle w:val="ListParagraph"/>
        <w:numPr>
          <w:ilvl w:val="0"/>
          <w:numId w:val="1"/>
        </w:numPr>
        <w:rPr>
          <w:rFonts w:ascii="Times New Roman" w:hAnsi="Times New Roman" w:cs="Times New Roman"/>
        </w:rPr>
      </w:pPr>
      <w:r w:rsidRPr="009F5023">
        <w:rPr>
          <w:rFonts w:ascii="Times New Roman" w:hAnsi="Times New Roman" w:cs="Times New Roman"/>
        </w:rPr>
        <w:t>The meeting was canceled after SCG contacted PG&amp;E to say that there could be no negotiations.</w:t>
      </w:r>
    </w:p>
    <w:p w:rsidR="00C82FDD" w:rsidRPr="009F5023" w:rsidRDefault="00C82FDD" w:rsidP="00C53C08">
      <w:pPr>
        <w:pStyle w:val="ListParagraph"/>
        <w:numPr>
          <w:ilvl w:val="0"/>
          <w:numId w:val="1"/>
        </w:numPr>
        <w:rPr>
          <w:rFonts w:ascii="Times New Roman" w:hAnsi="Times New Roman" w:cs="Times New Roman"/>
        </w:rPr>
      </w:pPr>
      <w:r w:rsidRPr="009F5023">
        <w:rPr>
          <w:rFonts w:ascii="Times New Roman" w:hAnsi="Times New Roman" w:cs="Times New Roman"/>
        </w:rPr>
        <w:t>After reviewing our draft letter from the week before</w:t>
      </w:r>
      <w:r w:rsidR="009F5023" w:rsidRPr="009F5023">
        <w:rPr>
          <w:rFonts w:ascii="Times New Roman" w:hAnsi="Times New Roman" w:cs="Times New Roman"/>
        </w:rPr>
        <w:t>, reviewing the DOE documents,</w:t>
      </w:r>
      <w:r w:rsidRPr="009F5023">
        <w:rPr>
          <w:rFonts w:ascii="Times New Roman" w:hAnsi="Times New Roman" w:cs="Times New Roman"/>
        </w:rPr>
        <w:t xml:space="preserve"> and taking input from other EE advocates we raised the cutoff capacity to 50 </w:t>
      </w:r>
      <w:proofErr w:type="spellStart"/>
      <w:r w:rsidRPr="009F5023">
        <w:rPr>
          <w:rFonts w:ascii="Times New Roman" w:hAnsi="Times New Roman" w:cs="Times New Roman"/>
        </w:rPr>
        <w:t>kBtuH</w:t>
      </w:r>
      <w:proofErr w:type="spellEnd"/>
      <w:r w:rsidR="009F5023" w:rsidRPr="009F5023">
        <w:rPr>
          <w:rFonts w:ascii="Times New Roman" w:hAnsi="Times New Roman" w:cs="Times New Roman"/>
        </w:rPr>
        <w:t>.</w:t>
      </w:r>
    </w:p>
    <w:p w:rsidR="009F5023" w:rsidRPr="009F5023" w:rsidRDefault="009F5023" w:rsidP="009F5023">
      <w:pPr>
        <w:pStyle w:val="ListParagraph"/>
        <w:numPr>
          <w:ilvl w:val="0"/>
          <w:numId w:val="1"/>
        </w:numPr>
        <w:rPr>
          <w:rFonts w:ascii="Times New Roman" w:hAnsi="Times New Roman" w:cs="Times New Roman"/>
        </w:rPr>
      </w:pPr>
      <w:r w:rsidRPr="009F5023">
        <w:rPr>
          <w:rFonts w:ascii="Times New Roman" w:hAnsi="Times New Roman" w:cs="Times New Roman"/>
        </w:rPr>
        <w:t xml:space="preserve">This cutoff level allows noncondensing 80 AFUE furnaces with adequate heating capacity and air conditioning airflow to serve the comfort conditioning needs of our customers. </w:t>
      </w:r>
    </w:p>
    <w:p w:rsidR="009F5023" w:rsidRPr="009F5023" w:rsidRDefault="009F5023" w:rsidP="009F5023">
      <w:pPr>
        <w:pStyle w:val="ListParagraph"/>
        <w:numPr>
          <w:ilvl w:val="0"/>
          <w:numId w:val="1"/>
        </w:numPr>
        <w:rPr>
          <w:rFonts w:ascii="Times New Roman" w:hAnsi="Times New Roman" w:cs="Times New Roman"/>
        </w:rPr>
      </w:pPr>
      <w:r w:rsidRPr="009F5023">
        <w:rPr>
          <w:rFonts w:ascii="Times New Roman" w:hAnsi="Times New Roman" w:cs="Times New Roman"/>
        </w:rPr>
        <w:t>The CEC</w:t>
      </w:r>
      <w:r w:rsidRPr="009F5023">
        <w:rPr>
          <w:rFonts w:ascii="Times New Roman" w:hAnsi="Times New Roman" w:cs="Times New Roman"/>
        </w:rPr>
        <w:t xml:space="preserve"> email us</w:t>
      </w:r>
      <w:r w:rsidRPr="009F5023">
        <w:rPr>
          <w:rFonts w:ascii="Times New Roman" w:hAnsi="Times New Roman" w:cs="Times New Roman"/>
        </w:rPr>
        <w:t xml:space="preserve"> that they would be urging DOE to not proceed with a capacity based standard.</w:t>
      </w:r>
      <w:r w:rsidRPr="009F5023">
        <w:rPr>
          <w:rFonts w:ascii="Times New Roman" w:hAnsi="Times New Roman" w:cs="Times New Roman"/>
        </w:rPr>
        <w:t xml:space="preserve">  </w:t>
      </w:r>
    </w:p>
    <w:p w:rsidR="00C82FDD" w:rsidRPr="009F5023" w:rsidRDefault="009F5023" w:rsidP="00C53C08">
      <w:pPr>
        <w:pStyle w:val="ListParagraph"/>
        <w:numPr>
          <w:ilvl w:val="0"/>
          <w:numId w:val="1"/>
        </w:numPr>
        <w:rPr>
          <w:rFonts w:ascii="Times New Roman" w:hAnsi="Times New Roman" w:cs="Times New Roman"/>
        </w:rPr>
      </w:pPr>
      <w:r w:rsidRPr="009F5023">
        <w:rPr>
          <w:rFonts w:ascii="Times New Roman" w:hAnsi="Times New Roman" w:cs="Times New Roman"/>
        </w:rPr>
        <w:t>Attached is our letter that was docketed today.</w:t>
      </w:r>
    </w:p>
    <w:p w:rsidR="00C53C08" w:rsidRPr="009F5023" w:rsidRDefault="00C53C08" w:rsidP="00C53C08">
      <w:pPr>
        <w:ind w:left="360"/>
        <w:rPr>
          <w:rFonts w:ascii="Times New Roman" w:hAnsi="Times New Roman" w:cs="Times New Roman"/>
        </w:rPr>
      </w:pPr>
    </w:p>
    <w:p w:rsidR="00C53C08" w:rsidRPr="009F5023" w:rsidRDefault="00C53C08" w:rsidP="00C53C08">
      <w:pPr>
        <w:rPr>
          <w:rFonts w:ascii="Times New Roman" w:hAnsi="Times New Roman" w:cs="Times New Roman"/>
        </w:rPr>
      </w:pPr>
      <w:r w:rsidRPr="009F5023">
        <w:rPr>
          <w:rFonts w:ascii="Times New Roman" w:hAnsi="Times New Roman" w:cs="Times New Roman"/>
        </w:rPr>
        <w:t>Please do not hesitate to contact me if you want more information.  This compromise would not have happened if we and other EE advocates had not supported the DOE 92 AFUE standard. </w:t>
      </w:r>
    </w:p>
    <w:p w:rsidR="00C53C08" w:rsidRPr="009F5023" w:rsidRDefault="00C53C08" w:rsidP="00C53C08">
      <w:pPr>
        <w:rPr>
          <w:rFonts w:ascii="Times New Roman" w:hAnsi="Times New Roman" w:cs="Times New Roman"/>
        </w:rPr>
      </w:pPr>
    </w:p>
    <w:p w:rsidR="00C53C08" w:rsidRPr="009F5023" w:rsidRDefault="00C53C08" w:rsidP="00C53C08">
      <w:pPr>
        <w:rPr>
          <w:rFonts w:ascii="Times New Roman" w:hAnsi="Times New Roman" w:cs="Times New Roman"/>
        </w:rPr>
      </w:pPr>
      <w:r w:rsidRPr="009F5023">
        <w:rPr>
          <w:rFonts w:ascii="Times New Roman" w:hAnsi="Times New Roman" w:cs="Times New Roman"/>
        </w:rPr>
        <w:t>Thank you for your attention to this important issue.</w:t>
      </w:r>
    </w:p>
    <w:p w:rsidR="0099703A" w:rsidRDefault="009F5023">
      <w:bookmarkStart w:id="0" w:name="_GoBack"/>
      <w:bookmarkEnd w:id="0"/>
    </w:p>
    <w:sectPr w:rsidR="00997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70CD"/>
    <w:multiLevelType w:val="hybridMultilevel"/>
    <w:tmpl w:val="9EE8C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08"/>
    <w:rsid w:val="0003145B"/>
    <w:rsid w:val="004633E1"/>
    <w:rsid w:val="009F5023"/>
    <w:rsid w:val="00C53C08"/>
    <w:rsid w:val="00C8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C0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C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D95B8-D691-48D9-A848-026DE5FC1172}"/>
</file>

<file path=customXml/itemProps2.xml><?xml version="1.0" encoding="utf-8"?>
<ds:datastoreItem xmlns:ds="http://schemas.openxmlformats.org/officeDocument/2006/customXml" ds:itemID="{88FF4C46-314E-4563-A169-2B3B49BE33D6}"/>
</file>

<file path=customXml/itemProps3.xml><?xml version="1.0" encoding="utf-8"?>
<ds:datastoreItem xmlns:ds="http://schemas.openxmlformats.org/officeDocument/2006/customXml" ds:itemID="{EB67788B-D588-42EF-A421-47516CB356E1}"/>
</file>

<file path=docProps/app.xml><?xml version="1.0" encoding="utf-8"?>
<Properties xmlns="http://schemas.openxmlformats.org/officeDocument/2006/extended-properties" xmlns:vt="http://schemas.openxmlformats.org/officeDocument/2006/docPropsVTypes">
  <Template>Normal.dotm</Template>
  <TotalTime>28</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Hunt</dc:creator>
  <cp:lastModifiedBy>Marshall B. Hunt</cp:lastModifiedBy>
  <cp:revision>2</cp:revision>
  <dcterms:created xsi:type="dcterms:W3CDTF">2015-10-13T21:35:00Z</dcterms:created>
  <dcterms:modified xsi:type="dcterms:W3CDTF">2015-10-13T22:03:00Z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