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035"/>
        <w:tblW w:w="11175" w:type="dxa"/>
        <w:tblLayout w:type="fixed"/>
        <w:tblLook w:val="04A0" w:firstRow="1" w:lastRow="0" w:firstColumn="1" w:lastColumn="0" w:noHBand="0" w:noVBand="1"/>
      </w:tblPr>
      <w:tblGrid>
        <w:gridCol w:w="2178"/>
        <w:gridCol w:w="6568"/>
        <w:gridCol w:w="2429"/>
      </w:tblGrid>
      <w:tr w:rsidR="004F2DC4" w:rsidRPr="004D4AB6" w14:paraId="0841F4F2" w14:textId="77777777" w:rsidTr="00F0198D">
        <w:trPr>
          <w:cantSplit/>
          <w:trHeight w:val="900"/>
        </w:trPr>
        <w:tc>
          <w:tcPr>
            <w:tcW w:w="2178" w:type="dxa"/>
            <w:hideMark/>
          </w:tcPr>
          <w:p w14:paraId="38818239" w14:textId="77777777" w:rsidR="004F2DC4" w:rsidRPr="004D4AB6" w:rsidRDefault="004F2DC4" w:rsidP="004D4AB6">
            <w:pPr>
              <w:tabs>
                <w:tab w:val="left" w:pos="5580"/>
              </w:tabs>
              <w:spacing w:after="0"/>
              <w:jc w:val="both"/>
              <w:rPr>
                <w:rFonts w:ascii="Arial" w:eastAsia="Calibri" w:hAnsi="Arial" w:cs="Arial"/>
                <w:sz w:val="24"/>
                <w:szCs w:val="24"/>
              </w:rPr>
            </w:pPr>
            <w:r w:rsidRPr="004D4AB6">
              <w:rPr>
                <w:rFonts w:ascii="Arial" w:eastAsia="Calibri" w:hAnsi="Arial" w:cs="Arial"/>
                <w:sz w:val="24"/>
                <w:szCs w:val="24"/>
              </w:rPr>
              <w:t xml:space="preserve">  </w:t>
            </w:r>
          </w:p>
          <w:p w14:paraId="5B6DA391" w14:textId="77777777" w:rsidR="004F2DC4" w:rsidRPr="004D4AB6" w:rsidRDefault="004F2DC4" w:rsidP="004D4AB6">
            <w:pPr>
              <w:tabs>
                <w:tab w:val="left" w:pos="5580"/>
              </w:tabs>
              <w:spacing w:after="0"/>
              <w:jc w:val="both"/>
              <w:rPr>
                <w:rFonts w:ascii="Arial" w:eastAsia="Calibri" w:hAnsi="Arial" w:cs="Arial"/>
                <w:sz w:val="24"/>
                <w:szCs w:val="24"/>
              </w:rPr>
            </w:pPr>
            <w:r w:rsidRPr="004D4AB6">
              <w:rPr>
                <w:rFonts w:ascii="Arial" w:eastAsia="Calibri" w:hAnsi="Arial" w:cs="Arial"/>
                <w:noProof/>
                <w:sz w:val="24"/>
                <w:szCs w:val="24"/>
              </w:rPr>
              <w:drawing>
                <wp:inline distT="0" distB="0" distL="0" distR="0" wp14:anchorId="30D3ADE3" wp14:editId="43C2B549">
                  <wp:extent cx="971550" cy="895350"/>
                  <wp:effectExtent l="0" t="0" r="0" b="0"/>
                  <wp:docPr id="2" name="Picture 1" descr="1LACo_SEAL_K2in0904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ACo_SEAL_K2in0904P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a:ln>
                            <a:noFill/>
                          </a:ln>
                        </pic:spPr>
                      </pic:pic>
                    </a:graphicData>
                  </a:graphic>
                </wp:inline>
              </w:drawing>
            </w:r>
          </w:p>
        </w:tc>
        <w:tc>
          <w:tcPr>
            <w:tcW w:w="6568" w:type="dxa"/>
          </w:tcPr>
          <w:p w14:paraId="1828C9DE" w14:textId="77777777" w:rsidR="004F2DC4" w:rsidRPr="004D4AB6" w:rsidRDefault="004F2DC4" w:rsidP="004D4AB6">
            <w:pPr>
              <w:keepNext/>
              <w:tabs>
                <w:tab w:val="left" w:pos="5580"/>
              </w:tabs>
              <w:spacing w:after="0"/>
              <w:jc w:val="both"/>
              <w:rPr>
                <w:rFonts w:ascii="Arial" w:eastAsia="Times New Roman" w:hAnsi="Arial" w:cs="Arial"/>
                <w:bCs/>
                <w:sz w:val="36"/>
                <w:szCs w:val="36"/>
              </w:rPr>
            </w:pPr>
          </w:p>
          <w:p w14:paraId="6FD51B78" w14:textId="77777777" w:rsidR="004F2DC4" w:rsidRPr="004D4AB6" w:rsidRDefault="004F2DC4" w:rsidP="004D4AB6">
            <w:pPr>
              <w:keepNext/>
              <w:tabs>
                <w:tab w:val="left" w:pos="5580"/>
              </w:tabs>
              <w:spacing w:after="0"/>
              <w:jc w:val="both"/>
              <w:rPr>
                <w:rFonts w:ascii="Arial" w:eastAsia="Times New Roman" w:hAnsi="Arial" w:cs="Arial"/>
                <w:bCs/>
                <w:sz w:val="34"/>
                <w:szCs w:val="34"/>
              </w:rPr>
            </w:pPr>
            <w:r w:rsidRPr="004D4AB6">
              <w:rPr>
                <w:rFonts w:ascii="Arial" w:eastAsia="Times New Roman" w:hAnsi="Arial" w:cs="Arial"/>
                <w:bCs/>
                <w:sz w:val="34"/>
                <w:szCs w:val="34"/>
              </w:rPr>
              <w:t>County of Los Angeles</w:t>
            </w:r>
          </w:p>
          <w:p w14:paraId="5D8BB1EB" w14:textId="77777777" w:rsidR="004F2DC4" w:rsidRPr="004D4AB6" w:rsidRDefault="004F2DC4" w:rsidP="004D4AB6">
            <w:pPr>
              <w:keepNext/>
              <w:tabs>
                <w:tab w:val="left" w:pos="5580"/>
              </w:tabs>
              <w:spacing w:after="0"/>
              <w:jc w:val="both"/>
              <w:outlineLvl w:val="0"/>
              <w:rPr>
                <w:rFonts w:ascii="Arial" w:eastAsia="Times New Roman" w:hAnsi="Arial" w:cs="Arial"/>
                <w:b/>
                <w:bCs/>
                <w:kern w:val="32"/>
                <w:sz w:val="30"/>
                <w:szCs w:val="30"/>
              </w:rPr>
            </w:pPr>
            <w:r w:rsidRPr="004D4AB6">
              <w:rPr>
                <w:rFonts w:ascii="Arial" w:eastAsia="Times New Roman" w:hAnsi="Arial" w:cs="Arial"/>
                <w:b/>
                <w:bCs/>
                <w:kern w:val="32"/>
                <w:sz w:val="30"/>
                <w:szCs w:val="30"/>
              </w:rPr>
              <w:t>INTERNAL SERVICES DEPARTMENT</w:t>
            </w:r>
          </w:p>
          <w:p w14:paraId="533570CB" w14:textId="77777777" w:rsidR="004F2DC4" w:rsidRPr="004D4AB6" w:rsidRDefault="004F2DC4" w:rsidP="004D4AB6">
            <w:pPr>
              <w:tabs>
                <w:tab w:val="left" w:pos="5580"/>
              </w:tabs>
              <w:spacing w:after="0"/>
              <w:jc w:val="both"/>
              <w:rPr>
                <w:rFonts w:ascii="Arial" w:eastAsia="Calibri" w:hAnsi="Arial" w:cs="Arial"/>
                <w:sz w:val="20"/>
                <w:szCs w:val="24"/>
              </w:rPr>
            </w:pPr>
            <w:r w:rsidRPr="004D4AB6">
              <w:rPr>
                <w:rFonts w:ascii="Arial" w:eastAsia="Calibri" w:hAnsi="Arial" w:cs="Arial"/>
                <w:sz w:val="20"/>
                <w:szCs w:val="24"/>
              </w:rPr>
              <w:t>1100 North Eastern Avenue</w:t>
            </w:r>
          </w:p>
          <w:p w14:paraId="4434EF37" w14:textId="77777777" w:rsidR="004F2DC4" w:rsidRPr="004D4AB6" w:rsidRDefault="004F2DC4" w:rsidP="004D4AB6">
            <w:pPr>
              <w:spacing w:after="0"/>
              <w:jc w:val="both"/>
              <w:outlineLvl w:val="8"/>
              <w:rPr>
                <w:rFonts w:ascii="Arial" w:eastAsia="Calibri" w:hAnsi="Arial" w:cs="Arial"/>
                <w:b/>
                <w:bCs/>
              </w:rPr>
            </w:pPr>
            <w:r w:rsidRPr="004D4AB6">
              <w:rPr>
                <w:rFonts w:ascii="Arial" w:eastAsia="Calibri" w:hAnsi="Arial" w:cs="Arial"/>
                <w:iCs/>
                <w:sz w:val="20"/>
              </w:rPr>
              <w:t>Los Angeles, California 90063</w:t>
            </w:r>
          </w:p>
        </w:tc>
        <w:tc>
          <w:tcPr>
            <w:tcW w:w="2429" w:type="dxa"/>
          </w:tcPr>
          <w:p w14:paraId="3DC9F828" w14:textId="77777777" w:rsidR="004F2DC4" w:rsidRPr="004D4AB6" w:rsidRDefault="004F2DC4" w:rsidP="004D4AB6">
            <w:pPr>
              <w:tabs>
                <w:tab w:val="left" w:pos="5580"/>
              </w:tabs>
              <w:spacing w:after="0"/>
              <w:ind w:right="187"/>
              <w:jc w:val="both"/>
              <w:rPr>
                <w:rFonts w:ascii="Arial" w:eastAsia="Calibri" w:hAnsi="Arial" w:cs="Arial"/>
                <w:sz w:val="24"/>
                <w:szCs w:val="24"/>
              </w:rPr>
            </w:pPr>
          </w:p>
        </w:tc>
      </w:tr>
      <w:tr w:rsidR="004F2DC4" w:rsidRPr="004D4AB6" w14:paraId="2D0EBAB6" w14:textId="77777777" w:rsidTr="00F0198D">
        <w:trPr>
          <w:cantSplit/>
          <w:trHeight w:val="567"/>
        </w:trPr>
        <w:tc>
          <w:tcPr>
            <w:tcW w:w="2178" w:type="dxa"/>
          </w:tcPr>
          <w:p w14:paraId="655E964B" w14:textId="77777777" w:rsidR="004F2DC4" w:rsidRPr="004D4AB6" w:rsidRDefault="004F2DC4" w:rsidP="004D4AB6">
            <w:pPr>
              <w:spacing w:after="0"/>
              <w:jc w:val="both"/>
              <w:outlineLvl w:val="5"/>
              <w:rPr>
                <w:rFonts w:ascii="Arial" w:eastAsia="Calibri" w:hAnsi="Arial" w:cs="Arial"/>
                <w:bCs/>
                <w:sz w:val="4"/>
                <w:szCs w:val="4"/>
              </w:rPr>
            </w:pPr>
          </w:p>
          <w:p w14:paraId="78B8A5CA" w14:textId="77777777" w:rsidR="00CF6859" w:rsidRPr="004D4AB6" w:rsidRDefault="00CF6859" w:rsidP="004D4AB6">
            <w:pPr>
              <w:spacing w:after="0"/>
              <w:jc w:val="both"/>
              <w:outlineLvl w:val="5"/>
              <w:rPr>
                <w:rFonts w:ascii="Arial" w:eastAsia="Calibri" w:hAnsi="Arial" w:cs="Arial"/>
                <w:bCs/>
                <w:sz w:val="16"/>
                <w:szCs w:val="16"/>
              </w:rPr>
            </w:pPr>
          </w:p>
        </w:tc>
        <w:tc>
          <w:tcPr>
            <w:tcW w:w="6568" w:type="dxa"/>
            <w:vAlign w:val="bottom"/>
            <w:hideMark/>
          </w:tcPr>
          <w:p w14:paraId="5EBD41D3" w14:textId="77777777" w:rsidR="004F2DC4" w:rsidRPr="004D4AB6" w:rsidRDefault="004F2DC4" w:rsidP="004D4AB6">
            <w:pPr>
              <w:keepNext/>
              <w:tabs>
                <w:tab w:val="left" w:pos="5580"/>
              </w:tabs>
              <w:spacing w:after="0"/>
              <w:jc w:val="both"/>
              <w:rPr>
                <w:rFonts w:ascii="Arial" w:eastAsia="Times New Roman" w:hAnsi="Arial" w:cs="Arial"/>
                <w:bCs/>
                <w:szCs w:val="24"/>
              </w:rPr>
            </w:pPr>
            <w:r w:rsidRPr="004D4AB6">
              <w:rPr>
                <w:rFonts w:ascii="Arial" w:eastAsia="Times New Roman" w:hAnsi="Arial" w:cs="Arial"/>
                <w:bCs/>
                <w:i/>
                <w:iCs/>
                <w:szCs w:val="24"/>
              </w:rPr>
              <w:t>“To enrich lives through effective and caring service”</w:t>
            </w:r>
          </w:p>
        </w:tc>
        <w:tc>
          <w:tcPr>
            <w:tcW w:w="2429" w:type="dxa"/>
            <w:vAlign w:val="center"/>
          </w:tcPr>
          <w:p w14:paraId="1D9316D8" w14:textId="77777777" w:rsidR="004F2DC4" w:rsidRPr="004D4AB6" w:rsidRDefault="004F2DC4" w:rsidP="004D4AB6">
            <w:pPr>
              <w:tabs>
                <w:tab w:val="left" w:pos="972"/>
                <w:tab w:val="left" w:pos="5580"/>
              </w:tabs>
              <w:spacing w:after="0"/>
              <w:ind w:right="72"/>
              <w:jc w:val="both"/>
              <w:rPr>
                <w:rFonts w:ascii="Arial" w:eastAsia="Calibri" w:hAnsi="Arial" w:cs="Arial"/>
                <w:sz w:val="16"/>
                <w:szCs w:val="24"/>
              </w:rPr>
            </w:pPr>
            <w:r w:rsidRPr="004D4AB6">
              <w:rPr>
                <w:rFonts w:ascii="Arial" w:eastAsia="Calibri" w:hAnsi="Arial" w:cs="Arial"/>
                <w:sz w:val="16"/>
                <w:szCs w:val="24"/>
              </w:rPr>
              <w:t xml:space="preserve">Telephone:  </w:t>
            </w:r>
            <w:r w:rsidRPr="004D4AB6">
              <w:rPr>
                <w:rFonts w:ascii="Arial" w:eastAsia="Calibri" w:hAnsi="Arial" w:cs="Arial"/>
                <w:sz w:val="16"/>
                <w:szCs w:val="24"/>
              </w:rPr>
              <w:tab/>
              <w:t>(323) 267-2101</w:t>
            </w:r>
          </w:p>
          <w:p w14:paraId="2EE0121E" w14:textId="77777777" w:rsidR="004F2DC4" w:rsidRPr="004D4AB6" w:rsidRDefault="004F2DC4" w:rsidP="004D4AB6">
            <w:pPr>
              <w:tabs>
                <w:tab w:val="left" w:pos="972"/>
                <w:tab w:val="left" w:pos="5580"/>
              </w:tabs>
              <w:spacing w:after="0"/>
              <w:ind w:right="72"/>
              <w:jc w:val="both"/>
              <w:rPr>
                <w:rFonts w:ascii="Arial" w:eastAsia="Calibri" w:hAnsi="Arial" w:cs="Arial"/>
                <w:sz w:val="16"/>
                <w:szCs w:val="24"/>
              </w:rPr>
            </w:pPr>
            <w:r w:rsidRPr="004D4AB6">
              <w:rPr>
                <w:rFonts w:ascii="Arial" w:eastAsia="Calibri" w:hAnsi="Arial" w:cs="Arial"/>
                <w:sz w:val="16"/>
                <w:szCs w:val="24"/>
              </w:rPr>
              <w:t>FAX:</w:t>
            </w:r>
            <w:r w:rsidRPr="004D4AB6">
              <w:rPr>
                <w:rFonts w:ascii="Arial" w:eastAsia="Calibri" w:hAnsi="Arial" w:cs="Arial"/>
                <w:sz w:val="16"/>
                <w:szCs w:val="24"/>
              </w:rPr>
              <w:tab/>
              <w:t>(323) 264-7135</w:t>
            </w:r>
          </w:p>
          <w:p w14:paraId="6523E4D5" w14:textId="77777777" w:rsidR="004F2DC4" w:rsidRPr="004D4AB6" w:rsidRDefault="004F2DC4" w:rsidP="004D4AB6">
            <w:pPr>
              <w:tabs>
                <w:tab w:val="left" w:pos="972"/>
                <w:tab w:val="left" w:pos="5580"/>
              </w:tabs>
              <w:spacing w:after="0"/>
              <w:ind w:right="72"/>
              <w:jc w:val="both"/>
              <w:rPr>
                <w:rFonts w:ascii="Arial" w:eastAsia="Calibri" w:hAnsi="Arial" w:cs="Arial"/>
                <w:sz w:val="16"/>
                <w:szCs w:val="24"/>
              </w:rPr>
            </w:pPr>
          </w:p>
        </w:tc>
      </w:tr>
    </w:tbl>
    <w:p w14:paraId="291DB135" w14:textId="77777777" w:rsidR="00F0198D" w:rsidRPr="004D4AB6" w:rsidRDefault="00F0198D" w:rsidP="004D4AB6">
      <w:pPr>
        <w:jc w:val="both"/>
        <w:rPr>
          <w:rFonts w:ascii="Arial" w:hAnsi="Arial" w:cs="Arial"/>
          <w:sz w:val="24"/>
          <w:szCs w:val="24"/>
        </w:rPr>
      </w:pPr>
    </w:p>
    <w:p w14:paraId="4A920455" w14:textId="3ACEE88C" w:rsidR="004F2DC4" w:rsidRPr="004D4AB6" w:rsidRDefault="00FA67D6" w:rsidP="004D4AB6">
      <w:pPr>
        <w:jc w:val="both"/>
        <w:rPr>
          <w:rFonts w:ascii="Arial" w:hAnsi="Arial" w:cs="Arial"/>
          <w:sz w:val="24"/>
          <w:szCs w:val="24"/>
        </w:rPr>
      </w:pPr>
      <w:r>
        <w:rPr>
          <w:rFonts w:ascii="Arial" w:hAnsi="Arial" w:cs="Arial"/>
          <w:szCs w:val="24"/>
        </w:rPr>
        <w:t xml:space="preserve">September </w:t>
      </w:r>
      <w:r w:rsidR="006C1955">
        <w:rPr>
          <w:rFonts w:ascii="Arial" w:hAnsi="Arial" w:cs="Arial"/>
          <w:szCs w:val="24"/>
        </w:rPr>
        <w:t>1</w:t>
      </w:r>
      <w:r w:rsidR="00CF05A3">
        <w:rPr>
          <w:rFonts w:ascii="Arial" w:hAnsi="Arial" w:cs="Arial"/>
          <w:szCs w:val="24"/>
        </w:rPr>
        <w:t xml:space="preserve">, </w:t>
      </w:r>
      <w:r w:rsidR="006C1955">
        <w:rPr>
          <w:rFonts w:ascii="Arial" w:hAnsi="Arial" w:cs="Arial"/>
          <w:szCs w:val="24"/>
        </w:rPr>
        <w:t>2020</w:t>
      </w:r>
    </w:p>
    <w:p w14:paraId="5EBCFB6E" w14:textId="00865DA3" w:rsidR="008005CC" w:rsidRPr="004D4AB6" w:rsidRDefault="008005CC" w:rsidP="004D4AB6">
      <w:pPr>
        <w:spacing w:after="0"/>
        <w:jc w:val="both"/>
        <w:rPr>
          <w:rFonts w:ascii="Arial" w:hAnsi="Arial" w:cs="Arial"/>
          <w:sz w:val="24"/>
          <w:szCs w:val="24"/>
        </w:rPr>
      </w:pPr>
      <w:r w:rsidRPr="004D4AB6">
        <w:rPr>
          <w:rFonts w:ascii="Arial" w:hAnsi="Arial" w:cs="Arial"/>
          <w:b/>
          <w:sz w:val="24"/>
          <w:szCs w:val="24"/>
        </w:rPr>
        <w:t xml:space="preserve">Advice </w:t>
      </w:r>
      <w:r w:rsidR="00A72C83" w:rsidRPr="004D4AB6">
        <w:rPr>
          <w:rFonts w:ascii="Arial" w:hAnsi="Arial" w:cs="Arial"/>
          <w:b/>
          <w:sz w:val="24"/>
          <w:szCs w:val="24"/>
        </w:rPr>
        <w:t>Letter</w:t>
      </w:r>
      <w:r w:rsidR="00D40B82" w:rsidRPr="004D4AB6">
        <w:rPr>
          <w:rFonts w:ascii="Arial" w:hAnsi="Arial" w:cs="Arial"/>
          <w:b/>
          <w:sz w:val="24"/>
          <w:szCs w:val="24"/>
        </w:rPr>
        <w:t xml:space="preserve"> </w:t>
      </w:r>
      <w:r w:rsidR="00FA67D6">
        <w:rPr>
          <w:rFonts w:ascii="Arial" w:hAnsi="Arial" w:cs="Arial"/>
          <w:b/>
          <w:sz w:val="24"/>
          <w:szCs w:val="24"/>
        </w:rPr>
        <w:t>1</w:t>
      </w:r>
      <w:r w:rsidR="006C1955">
        <w:rPr>
          <w:rFonts w:ascii="Arial" w:hAnsi="Arial" w:cs="Arial"/>
          <w:b/>
          <w:sz w:val="24"/>
          <w:szCs w:val="24"/>
        </w:rPr>
        <w:t>3</w:t>
      </w:r>
      <w:r w:rsidR="0060366C" w:rsidRPr="004D4AB6">
        <w:rPr>
          <w:rFonts w:ascii="Arial" w:hAnsi="Arial" w:cs="Arial"/>
          <w:b/>
          <w:sz w:val="24"/>
          <w:szCs w:val="24"/>
        </w:rPr>
        <w:t>-</w:t>
      </w:r>
      <w:r w:rsidR="00642BC0" w:rsidRPr="004D4AB6">
        <w:rPr>
          <w:rFonts w:ascii="Arial" w:hAnsi="Arial" w:cs="Arial"/>
          <w:b/>
          <w:sz w:val="24"/>
          <w:szCs w:val="24"/>
        </w:rPr>
        <w:t>E</w:t>
      </w:r>
      <w:r w:rsidR="00FA67D6">
        <w:rPr>
          <w:rFonts w:ascii="Arial" w:hAnsi="Arial" w:cs="Arial"/>
          <w:b/>
          <w:sz w:val="24"/>
          <w:szCs w:val="24"/>
        </w:rPr>
        <w:t>/</w:t>
      </w:r>
      <w:r w:rsidR="006C1955">
        <w:rPr>
          <w:rFonts w:ascii="Arial" w:hAnsi="Arial" w:cs="Arial"/>
          <w:b/>
          <w:sz w:val="24"/>
          <w:szCs w:val="24"/>
        </w:rPr>
        <w:t>13</w:t>
      </w:r>
      <w:r w:rsidR="00642BC0" w:rsidRPr="004D4AB6">
        <w:rPr>
          <w:rFonts w:ascii="Arial" w:hAnsi="Arial" w:cs="Arial"/>
          <w:b/>
          <w:sz w:val="24"/>
          <w:szCs w:val="24"/>
        </w:rPr>
        <w:t>-G</w:t>
      </w:r>
    </w:p>
    <w:p w14:paraId="1306A0E7" w14:textId="77777777" w:rsidR="00F6323D" w:rsidRPr="004D4AB6" w:rsidRDefault="008005CC" w:rsidP="004D4AB6">
      <w:pPr>
        <w:spacing w:after="0"/>
        <w:jc w:val="both"/>
        <w:rPr>
          <w:rFonts w:ascii="Arial" w:hAnsi="Arial" w:cs="Arial"/>
          <w:sz w:val="24"/>
          <w:szCs w:val="24"/>
        </w:rPr>
      </w:pPr>
      <w:r w:rsidRPr="004D4AB6">
        <w:rPr>
          <w:rFonts w:ascii="Arial" w:hAnsi="Arial" w:cs="Arial"/>
          <w:sz w:val="24"/>
          <w:szCs w:val="24"/>
        </w:rPr>
        <w:t>(</w:t>
      </w:r>
      <w:r w:rsidR="00F6323D" w:rsidRPr="004D4AB6">
        <w:rPr>
          <w:rFonts w:ascii="Arial" w:hAnsi="Arial" w:cs="Arial"/>
          <w:sz w:val="24"/>
          <w:szCs w:val="24"/>
        </w:rPr>
        <w:t>CPUC Identification #</w:t>
      </w:r>
      <w:r w:rsidR="005F0005" w:rsidRPr="004D4AB6">
        <w:rPr>
          <w:rFonts w:ascii="Arial" w:hAnsi="Arial" w:cs="Arial"/>
          <w:sz w:val="24"/>
          <w:szCs w:val="24"/>
        </w:rPr>
        <w:t>940</w:t>
      </w:r>
      <w:r w:rsidR="00F6323D" w:rsidRPr="004D4AB6">
        <w:rPr>
          <w:rFonts w:ascii="Arial" w:hAnsi="Arial" w:cs="Arial"/>
          <w:sz w:val="24"/>
          <w:szCs w:val="24"/>
        </w:rPr>
        <w:t>)</w:t>
      </w:r>
    </w:p>
    <w:p w14:paraId="00576DA7" w14:textId="77777777" w:rsidR="008005CC" w:rsidRPr="004D4AB6" w:rsidRDefault="008005CC" w:rsidP="004D4AB6">
      <w:pPr>
        <w:spacing w:after="0"/>
        <w:jc w:val="both"/>
        <w:rPr>
          <w:rFonts w:ascii="Arial" w:hAnsi="Arial" w:cs="Arial"/>
          <w:sz w:val="24"/>
          <w:szCs w:val="24"/>
        </w:rPr>
      </w:pPr>
    </w:p>
    <w:p w14:paraId="351647D5" w14:textId="77777777" w:rsidR="008005CC" w:rsidRPr="004D4AB6" w:rsidRDefault="008005CC" w:rsidP="004D4AB6">
      <w:pPr>
        <w:ind w:left="1440" w:hanging="1440"/>
        <w:jc w:val="both"/>
        <w:rPr>
          <w:rFonts w:ascii="Arial" w:hAnsi="Arial" w:cs="Arial"/>
          <w:sz w:val="24"/>
          <w:szCs w:val="24"/>
        </w:rPr>
      </w:pPr>
      <w:r w:rsidRPr="004D4AB6">
        <w:rPr>
          <w:rFonts w:ascii="Arial" w:hAnsi="Arial" w:cs="Arial"/>
          <w:sz w:val="24"/>
          <w:szCs w:val="24"/>
        </w:rPr>
        <w:t>Public Utilities Commission of the State of California</w:t>
      </w:r>
    </w:p>
    <w:p w14:paraId="32CE77A5" w14:textId="77777777" w:rsidR="008005CC" w:rsidRPr="004D4AB6" w:rsidRDefault="008005CC" w:rsidP="004D4AB6">
      <w:pPr>
        <w:spacing w:after="0"/>
        <w:jc w:val="both"/>
        <w:rPr>
          <w:rFonts w:ascii="Arial" w:hAnsi="Arial" w:cs="Arial"/>
          <w:b/>
          <w:sz w:val="24"/>
          <w:szCs w:val="24"/>
        </w:rPr>
      </w:pPr>
    </w:p>
    <w:p w14:paraId="35D0BED2" w14:textId="3DC2DF5A" w:rsidR="00F6323D" w:rsidRPr="004D4AB6" w:rsidRDefault="00F6323D" w:rsidP="00FA67D6">
      <w:pPr>
        <w:ind w:left="1440" w:hanging="1440"/>
        <w:rPr>
          <w:rFonts w:ascii="Arial" w:hAnsi="Arial" w:cs="Arial"/>
          <w:b/>
          <w:sz w:val="24"/>
          <w:szCs w:val="24"/>
        </w:rPr>
      </w:pPr>
      <w:r w:rsidRPr="004D4AB6">
        <w:rPr>
          <w:rFonts w:ascii="Arial" w:hAnsi="Arial" w:cs="Arial"/>
          <w:b/>
          <w:sz w:val="24"/>
          <w:szCs w:val="24"/>
        </w:rPr>
        <w:t>SUBJECT:</w:t>
      </w:r>
      <w:r w:rsidRPr="004D4AB6">
        <w:rPr>
          <w:rFonts w:ascii="Arial" w:hAnsi="Arial" w:cs="Arial"/>
          <w:b/>
          <w:sz w:val="24"/>
          <w:szCs w:val="24"/>
        </w:rPr>
        <w:tab/>
      </w:r>
      <w:r w:rsidR="00DC3B63" w:rsidRPr="004D4AB6">
        <w:rPr>
          <w:rFonts w:ascii="Arial" w:hAnsi="Arial" w:cs="Arial"/>
          <w:b/>
          <w:sz w:val="24"/>
          <w:szCs w:val="24"/>
        </w:rPr>
        <w:t>COMPLIANCE FILING REGARDING</w:t>
      </w:r>
      <w:r w:rsidR="00BB68E2" w:rsidRPr="004D4AB6">
        <w:rPr>
          <w:rFonts w:ascii="Arial" w:hAnsi="Arial" w:cs="Arial"/>
          <w:b/>
          <w:sz w:val="24"/>
          <w:szCs w:val="24"/>
        </w:rPr>
        <w:t xml:space="preserve"> </w:t>
      </w:r>
      <w:r w:rsidR="00AC3ED5" w:rsidRPr="004D4AB6">
        <w:rPr>
          <w:rFonts w:ascii="Arial" w:hAnsi="Arial" w:cs="Arial"/>
          <w:b/>
          <w:sz w:val="24"/>
          <w:szCs w:val="24"/>
        </w:rPr>
        <w:t>SOUTHERN CALIFOR</w:t>
      </w:r>
      <w:r w:rsidR="00FA67D6">
        <w:rPr>
          <w:rFonts w:ascii="Arial" w:hAnsi="Arial" w:cs="Arial"/>
          <w:b/>
          <w:sz w:val="24"/>
          <w:szCs w:val="24"/>
        </w:rPr>
        <w:t>NIA REGIONAL ENERGY NETWORK 202</w:t>
      </w:r>
      <w:r w:rsidR="006C1955">
        <w:rPr>
          <w:rFonts w:ascii="Arial" w:hAnsi="Arial" w:cs="Arial"/>
          <w:b/>
          <w:sz w:val="24"/>
          <w:szCs w:val="24"/>
        </w:rPr>
        <w:t>1</w:t>
      </w:r>
      <w:r w:rsidR="00AC3ED5" w:rsidRPr="004D4AB6">
        <w:rPr>
          <w:rFonts w:ascii="Arial" w:hAnsi="Arial" w:cs="Arial"/>
          <w:b/>
          <w:sz w:val="24"/>
          <w:szCs w:val="24"/>
        </w:rPr>
        <w:t xml:space="preserve"> ENERGY EFFICIENCY PROGRAM PORTFOLIO CHANGES AND FUNDING REQUEST </w:t>
      </w:r>
    </w:p>
    <w:p w14:paraId="24355BE0" w14:textId="77777777" w:rsidR="00EA463A" w:rsidRPr="004D4AB6" w:rsidRDefault="00EA463A" w:rsidP="004D4AB6">
      <w:pPr>
        <w:ind w:left="1440" w:hanging="1440"/>
        <w:jc w:val="both"/>
        <w:rPr>
          <w:rFonts w:ascii="Arial" w:hAnsi="Arial" w:cs="Arial"/>
          <w:b/>
          <w:sz w:val="24"/>
          <w:szCs w:val="24"/>
        </w:rPr>
      </w:pPr>
    </w:p>
    <w:p w14:paraId="2E127532" w14:textId="4475AB06" w:rsidR="00F6323D" w:rsidRPr="004D4AB6" w:rsidRDefault="002E44C2" w:rsidP="004D4AB6">
      <w:pPr>
        <w:pStyle w:val="Heading1"/>
        <w:keepNext w:val="0"/>
        <w:keepLines w:val="0"/>
        <w:spacing w:before="0" w:after="60"/>
        <w:jc w:val="both"/>
        <w:rPr>
          <w:rFonts w:ascii="Arial" w:hAnsi="Arial" w:cs="Arial"/>
          <w:color w:val="auto"/>
          <w:sz w:val="24"/>
          <w:szCs w:val="24"/>
          <w:u w:val="single"/>
        </w:rPr>
      </w:pPr>
      <w:r w:rsidRPr="004D4AB6">
        <w:rPr>
          <w:rFonts w:ascii="Arial" w:hAnsi="Arial" w:cs="Arial"/>
          <w:color w:val="auto"/>
          <w:sz w:val="24"/>
          <w:szCs w:val="24"/>
          <w:u w:val="single"/>
        </w:rPr>
        <w:t>Purpose</w:t>
      </w:r>
    </w:p>
    <w:p w14:paraId="30DFF599" w14:textId="7505A449" w:rsidR="00FA67D6" w:rsidRPr="00FA67D6" w:rsidRDefault="00FA67D6" w:rsidP="00FA67D6">
      <w:pPr>
        <w:spacing w:after="0" w:line="360" w:lineRule="auto"/>
        <w:jc w:val="both"/>
        <w:rPr>
          <w:rFonts w:ascii="Arial" w:hAnsi="Arial" w:cs="Arial"/>
          <w:szCs w:val="24"/>
        </w:rPr>
      </w:pPr>
      <w:r w:rsidRPr="00FA67D6">
        <w:rPr>
          <w:rFonts w:ascii="Arial" w:hAnsi="Arial" w:cs="Arial"/>
          <w:szCs w:val="24"/>
        </w:rPr>
        <w:t>The Southern California Regional Energy Network (SoCalREN) submits its 2</w:t>
      </w:r>
      <w:r w:rsidR="00E25518">
        <w:rPr>
          <w:rFonts w:ascii="Arial" w:hAnsi="Arial" w:cs="Arial"/>
          <w:szCs w:val="24"/>
        </w:rPr>
        <w:t>02</w:t>
      </w:r>
      <w:r w:rsidR="002741DF">
        <w:rPr>
          <w:rFonts w:ascii="Arial" w:hAnsi="Arial" w:cs="Arial"/>
          <w:szCs w:val="24"/>
        </w:rPr>
        <w:t>1</w:t>
      </w:r>
      <w:r w:rsidRPr="00FA67D6">
        <w:rPr>
          <w:rFonts w:ascii="Arial" w:hAnsi="Arial" w:cs="Arial"/>
          <w:szCs w:val="24"/>
        </w:rPr>
        <w:t xml:space="preserve"> Energy Efficiency (EE) portfolio budget by Tier 2 Advice Letter (AL) to the California Public Utilities Commission (Commission), in compliance with </w:t>
      </w:r>
      <w:r w:rsidRPr="00FA67D6">
        <w:rPr>
          <w:rFonts w:ascii="Arial" w:hAnsi="Arial" w:cs="Arial"/>
          <w:i/>
          <w:szCs w:val="24"/>
        </w:rPr>
        <w:t>Decision Re Energy Efficiency Goals for 2016 and Beyond and Energy Efficiency Rolling Portfolio Mechanics</w:t>
      </w:r>
      <w:r w:rsidRPr="00FA67D6">
        <w:rPr>
          <w:rFonts w:ascii="Arial" w:hAnsi="Arial" w:cs="Arial"/>
          <w:szCs w:val="24"/>
        </w:rPr>
        <w:t>, the “Rolling Port</w:t>
      </w:r>
      <w:r w:rsidR="00E4637E">
        <w:rPr>
          <w:rFonts w:ascii="Arial" w:hAnsi="Arial" w:cs="Arial"/>
          <w:szCs w:val="24"/>
        </w:rPr>
        <w:t xml:space="preserve">folio decision,” (D.15-10-028) </w:t>
      </w:r>
      <w:r w:rsidRPr="00FA67D6">
        <w:rPr>
          <w:rFonts w:ascii="Arial" w:hAnsi="Arial" w:cs="Arial"/>
          <w:szCs w:val="24"/>
        </w:rPr>
        <w:t>and the Decision Addressing Energy Efficiency Business Plans (D.18-05-041)  and guidance from the Commission Energy Division (ED) Staff. This Advice Letter provides budget, programmatic adjustments and updated supporting documentation for energy efficiency programs the S</w:t>
      </w:r>
      <w:r w:rsidR="00E4637E">
        <w:rPr>
          <w:rFonts w:ascii="Arial" w:hAnsi="Arial" w:cs="Arial"/>
          <w:szCs w:val="24"/>
        </w:rPr>
        <w:t>oCalREN will offer in 202</w:t>
      </w:r>
      <w:r w:rsidR="006C1955">
        <w:rPr>
          <w:rFonts w:ascii="Arial" w:hAnsi="Arial" w:cs="Arial"/>
          <w:szCs w:val="24"/>
        </w:rPr>
        <w:t>1.</w:t>
      </w:r>
    </w:p>
    <w:p w14:paraId="1E312452" w14:textId="77777777" w:rsidR="00FA67D6" w:rsidRDefault="00FA67D6" w:rsidP="00FA67D6">
      <w:pPr>
        <w:spacing w:after="0" w:line="360" w:lineRule="auto"/>
        <w:jc w:val="both"/>
        <w:rPr>
          <w:rFonts w:ascii="Arial" w:hAnsi="Arial" w:cs="Arial"/>
          <w:szCs w:val="24"/>
        </w:rPr>
      </w:pPr>
    </w:p>
    <w:p w14:paraId="03E15106" w14:textId="673627F3" w:rsidR="00C51EB0" w:rsidRDefault="00FA67D6" w:rsidP="00FA67D6">
      <w:pPr>
        <w:spacing w:after="0" w:line="360" w:lineRule="auto"/>
        <w:jc w:val="both"/>
        <w:rPr>
          <w:rFonts w:ascii="Arial" w:hAnsi="Arial" w:cs="Arial"/>
          <w:szCs w:val="24"/>
        </w:rPr>
      </w:pPr>
      <w:r w:rsidRPr="00FA67D6">
        <w:rPr>
          <w:rFonts w:ascii="Arial" w:hAnsi="Arial" w:cs="Arial"/>
          <w:szCs w:val="24"/>
        </w:rPr>
        <w:t>SoCalREN requests that the Commission approve its 20</w:t>
      </w:r>
      <w:r w:rsidR="00E4637E">
        <w:rPr>
          <w:rFonts w:ascii="Arial" w:hAnsi="Arial" w:cs="Arial"/>
          <w:szCs w:val="24"/>
        </w:rPr>
        <w:t>2</w:t>
      </w:r>
      <w:r w:rsidR="006C1955">
        <w:rPr>
          <w:rFonts w:ascii="Arial" w:hAnsi="Arial" w:cs="Arial"/>
          <w:szCs w:val="24"/>
        </w:rPr>
        <w:t>1</w:t>
      </w:r>
      <w:r w:rsidRPr="00FA67D6">
        <w:rPr>
          <w:rFonts w:ascii="Arial" w:hAnsi="Arial" w:cs="Arial"/>
          <w:szCs w:val="24"/>
        </w:rPr>
        <w:t xml:space="preserve"> EE Budget, effective as of January 1, 20</w:t>
      </w:r>
      <w:r w:rsidR="00E4637E">
        <w:rPr>
          <w:rFonts w:ascii="Arial" w:hAnsi="Arial" w:cs="Arial"/>
          <w:szCs w:val="24"/>
        </w:rPr>
        <w:t>2</w:t>
      </w:r>
      <w:r w:rsidR="006C1955">
        <w:rPr>
          <w:rFonts w:ascii="Arial" w:hAnsi="Arial" w:cs="Arial"/>
          <w:szCs w:val="24"/>
        </w:rPr>
        <w:t>1</w:t>
      </w:r>
      <w:r w:rsidRPr="00FA67D6">
        <w:rPr>
          <w:rFonts w:ascii="Arial" w:hAnsi="Arial" w:cs="Arial"/>
          <w:szCs w:val="24"/>
        </w:rPr>
        <w:t xml:space="preserve">. </w:t>
      </w:r>
      <w:r w:rsidRPr="000D61A6">
        <w:rPr>
          <w:rFonts w:ascii="Arial" w:hAnsi="Arial" w:cs="Arial"/>
          <w:szCs w:val="24"/>
        </w:rPr>
        <w:t xml:space="preserve">SoCalREN also requests the approval </w:t>
      </w:r>
      <w:r w:rsidR="003438BE" w:rsidRPr="000D61A6">
        <w:rPr>
          <w:rFonts w:ascii="Arial" w:hAnsi="Arial" w:cs="Arial"/>
          <w:szCs w:val="24"/>
        </w:rPr>
        <w:t>of its updated common metric targets as detailed below</w:t>
      </w:r>
      <w:r w:rsidRPr="000D61A6">
        <w:rPr>
          <w:rFonts w:ascii="Arial" w:hAnsi="Arial" w:cs="Arial"/>
          <w:szCs w:val="24"/>
        </w:rPr>
        <w:t>.</w:t>
      </w:r>
    </w:p>
    <w:p w14:paraId="0F49E249" w14:textId="77777777" w:rsidR="00FA67D6" w:rsidRPr="004D4AB6" w:rsidRDefault="00FA67D6" w:rsidP="00FA67D6">
      <w:pPr>
        <w:spacing w:after="0"/>
        <w:jc w:val="both"/>
        <w:rPr>
          <w:rFonts w:ascii="Arial" w:hAnsi="Arial" w:cs="Arial"/>
          <w:szCs w:val="24"/>
        </w:rPr>
      </w:pPr>
    </w:p>
    <w:p w14:paraId="28FFE8F5" w14:textId="712EEDDA" w:rsidR="00C51EB0" w:rsidRPr="004D4AB6" w:rsidRDefault="00A118C5" w:rsidP="004D4AB6">
      <w:pPr>
        <w:spacing w:after="0"/>
        <w:jc w:val="both"/>
        <w:rPr>
          <w:rFonts w:ascii="Arial" w:hAnsi="Arial" w:cs="Arial"/>
          <w:b/>
          <w:szCs w:val="24"/>
          <w:u w:val="single"/>
        </w:rPr>
      </w:pPr>
      <w:r w:rsidRPr="004D4AB6">
        <w:rPr>
          <w:rFonts w:ascii="Arial" w:hAnsi="Arial" w:cs="Arial"/>
          <w:b/>
          <w:szCs w:val="24"/>
          <w:u w:val="single"/>
        </w:rPr>
        <w:t>Background</w:t>
      </w:r>
    </w:p>
    <w:p w14:paraId="1FD7496B" w14:textId="77777777" w:rsidR="00BB68E2" w:rsidRPr="004D4AB6" w:rsidRDefault="00BB68E2" w:rsidP="004D4AB6">
      <w:pPr>
        <w:jc w:val="both"/>
        <w:rPr>
          <w:rFonts w:ascii="Arial" w:hAnsi="Arial" w:cs="Arial"/>
          <w:szCs w:val="24"/>
        </w:rPr>
      </w:pPr>
    </w:p>
    <w:p w14:paraId="418FB70E" w14:textId="77777777" w:rsidR="003438BE" w:rsidRPr="00D13C64" w:rsidRDefault="003438BE" w:rsidP="009E03D4">
      <w:pPr>
        <w:pStyle w:val="ListParagraph"/>
        <w:numPr>
          <w:ilvl w:val="0"/>
          <w:numId w:val="1"/>
        </w:numPr>
        <w:spacing w:after="0" w:line="240" w:lineRule="auto"/>
        <w:jc w:val="both"/>
        <w:rPr>
          <w:rFonts w:ascii="Arial" w:hAnsi="Arial" w:cs="Arial"/>
          <w:b/>
          <w:szCs w:val="24"/>
          <w:u w:val="single"/>
        </w:rPr>
      </w:pPr>
      <w:r w:rsidRPr="00D13C64">
        <w:rPr>
          <w:rFonts w:ascii="Arial" w:hAnsi="Arial" w:cs="Arial"/>
          <w:b/>
          <w:szCs w:val="24"/>
          <w:u w:val="single"/>
        </w:rPr>
        <w:t>Filing Requirements</w:t>
      </w:r>
    </w:p>
    <w:p w14:paraId="416E69CE" w14:textId="2F0417AF" w:rsidR="003438BE" w:rsidRDefault="003438BE" w:rsidP="003438BE">
      <w:pPr>
        <w:spacing w:after="240"/>
        <w:rPr>
          <w:rFonts w:ascii="Arial" w:eastAsia="Arial" w:hAnsi="Arial" w:cs="Arial"/>
        </w:rPr>
      </w:pPr>
      <w:r>
        <w:rPr>
          <w:rFonts w:ascii="Arial" w:eastAsia="Arial" w:hAnsi="Arial" w:cs="Arial"/>
        </w:rPr>
        <w:lastRenderedPageBreak/>
        <w:t>D.15-10-028 requires each EE Program Administrator (PA) to file a Tier 2 advice letter with the PA’s annual EE budget for the coming year in September of each year</w:t>
      </w:r>
      <w:r w:rsidR="000179A6">
        <w:t xml:space="preserve"> </w:t>
      </w:r>
      <w:r>
        <w:rPr>
          <w:rFonts w:ascii="Arial" w:eastAsia="Arial" w:hAnsi="Arial" w:cs="Arial"/>
        </w:rPr>
        <w:t xml:space="preserve">and requires such advice letters to contain: </w:t>
      </w:r>
    </w:p>
    <w:p w14:paraId="43DDE159" w14:textId="77777777" w:rsidR="003438BE" w:rsidRDefault="003438BE" w:rsidP="009E03D4">
      <w:pPr>
        <w:numPr>
          <w:ilvl w:val="0"/>
          <w:numId w:val="2"/>
        </w:numPr>
        <w:overflowPunct w:val="0"/>
        <w:autoSpaceDE w:val="0"/>
        <w:autoSpaceDN w:val="0"/>
        <w:adjustRightInd w:val="0"/>
        <w:spacing w:after="240" w:line="240" w:lineRule="auto"/>
        <w:textAlignment w:val="baseline"/>
        <w:rPr>
          <w:rFonts w:ascii="Arial" w:eastAsia="Arial" w:hAnsi="Arial" w:cs="Arial"/>
        </w:rPr>
      </w:pPr>
      <w:r>
        <w:rPr>
          <w:rFonts w:ascii="Arial" w:eastAsia="Arial" w:hAnsi="Arial" w:cs="Arial"/>
        </w:rPr>
        <w:t>Portfolio cost-effectiveness statement; and</w:t>
      </w:r>
    </w:p>
    <w:p w14:paraId="321AE12F" w14:textId="77777777" w:rsidR="003438BE" w:rsidRPr="00A16E7A" w:rsidRDefault="003438BE" w:rsidP="009E03D4">
      <w:pPr>
        <w:numPr>
          <w:ilvl w:val="0"/>
          <w:numId w:val="2"/>
        </w:numPr>
        <w:overflowPunct w:val="0"/>
        <w:autoSpaceDE w:val="0"/>
        <w:autoSpaceDN w:val="0"/>
        <w:adjustRightInd w:val="0"/>
        <w:spacing w:after="240" w:line="240" w:lineRule="auto"/>
        <w:textAlignment w:val="baseline"/>
        <w:rPr>
          <w:rFonts w:ascii="Arial" w:eastAsia="Arial" w:hAnsi="Arial" w:cs="Arial"/>
        </w:rPr>
      </w:pPr>
      <w:r>
        <w:rPr>
          <w:rFonts w:ascii="Arial" w:eastAsia="Arial" w:hAnsi="Arial" w:cs="Arial"/>
        </w:rPr>
        <w:t>Application summary tables with forecast budgets and savings by sector and program/intervention.</w:t>
      </w:r>
    </w:p>
    <w:p w14:paraId="4C3D9759" w14:textId="05F99459" w:rsidR="003438BE" w:rsidRPr="00AD140C" w:rsidRDefault="003438BE" w:rsidP="003438BE">
      <w:pPr>
        <w:spacing w:line="360" w:lineRule="auto"/>
        <w:rPr>
          <w:rFonts w:ascii="Arial" w:hAnsi="Arial" w:cs="Arial"/>
          <w:szCs w:val="24"/>
        </w:rPr>
      </w:pPr>
      <w:r>
        <w:rPr>
          <w:rFonts w:ascii="Arial" w:hAnsi="Arial" w:cs="Arial"/>
          <w:szCs w:val="24"/>
        </w:rPr>
        <w:t>In addition</w:t>
      </w:r>
      <w:r w:rsidRPr="001306B5">
        <w:rPr>
          <w:rFonts w:ascii="Arial" w:hAnsi="Arial" w:cs="Arial"/>
          <w:szCs w:val="24"/>
        </w:rPr>
        <w:t xml:space="preserve">, D.18-05-041 provided further guidance to PAs in submitting Annual Budget Advice Letters (ABAL).  D.18-05-041 requires that the </w:t>
      </w:r>
      <w:r>
        <w:rPr>
          <w:rFonts w:ascii="Arial" w:hAnsi="Arial" w:cs="Arial"/>
          <w:szCs w:val="24"/>
        </w:rPr>
        <w:t>Regional Energy Networks (REN)</w:t>
      </w:r>
      <w:r w:rsidRPr="001306B5">
        <w:rPr>
          <w:rFonts w:ascii="Arial" w:hAnsi="Arial" w:cs="Arial"/>
          <w:szCs w:val="24"/>
        </w:rPr>
        <w:t xml:space="preserve"> A</w:t>
      </w:r>
      <w:r>
        <w:rPr>
          <w:rFonts w:ascii="Arial" w:hAnsi="Arial" w:cs="Arial"/>
          <w:szCs w:val="24"/>
        </w:rPr>
        <w:t xml:space="preserve">nnual </w:t>
      </w:r>
      <w:r w:rsidRPr="001306B5">
        <w:rPr>
          <w:rFonts w:ascii="Arial" w:hAnsi="Arial" w:cs="Arial"/>
          <w:szCs w:val="24"/>
        </w:rPr>
        <w:t>B</w:t>
      </w:r>
      <w:r>
        <w:rPr>
          <w:rFonts w:ascii="Arial" w:hAnsi="Arial" w:cs="Arial"/>
          <w:szCs w:val="24"/>
        </w:rPr>
        <w:t xml:space="preserve">udget </w:t>
      </w:r>
      <w:r w:rsidRPr="001306B5">
        <w:rPr>
          <w:rFonts w:ascii="Arial" w:hAnsi="Arial" w:cs="Arial"/>
          <w:szCs w:val="24"/>
        </w:rPr>
        <w:t>A</w:t>
      </w:r>
      <w:r>
        <w:rPr>
          <w:rFonts w:ascii="Arial" w:hAnsi="Arial" w:cs="Arial"/>
          <w:szCs w:val="24"/>
        </w:rPr>
        <w:t xml:space="preserve">dvice </w:t>
      </w:r>
      <w:r w:rsidRPr="001306B5">
        <w:rPr>
          <w:rFonts w:ascii="Arial" w:hAnsi="Arial" w:cs="Arial"/>
          <w:szCs w:val="24"/>
        </w:rPr>
        <w:t>L</w:t>
      </w:r>
      <w:r>
        <w:rPr>
          <w:rFonts w:ascii="Arial" w:hAnsi="Arial" w:cs="Arial"/>
          <w:szCs w:val="24"/>
        </w:rPr>
        <w:t>etters (ABAL)</w:t>
      </w:r>
      <w:r w:rsidRPr="001306B5">
        <w:rPr>
          <w:rFonts w:ascii="Arial" w:hAnsi="Arial" w:cs="Arial"/>
          <w:szCs w:val="24"/>
        </w:rPr>
        <w:t xml:space="preserve"> include the following:</w:t>
      </w:r>
    </w:p>
    <w:p w14:paraId="71E411E9" w14:textId="77777777" w:rsidR="003438BE" w:rsidRPr="00AD140C" w:rsidRDefault="003438BE" w:rsidP="009E03D4">
      <w:pPr>
        <w:numPr>
          <w:ilvl w:val="0"/>
          <w:numId w:val="3"/>
        </w:numPr>
        <w:overflowPunct w:val="0"/>
        <w:autoSpaceDE w:val="0"/>
        <w:autoSpaceDN w:val="0"/>
        <w:adjustRightInd w:val="0"/>
        <w:spacing w:after="240" w:line="240" w:lineRule="auto"/>
        <w:textAlignment w:val="baseline"/>
        <w:rPr>
          <w:rFonts w:ascii="Arial" w:eastAsia="Arial" w:hAnsi="Arial" w:cs="Arial"/>
          <w:color w:val="000000" w:themeColor="text1"/>
        </w:rPr>
      </w:pPr>
      <w:r w:rsidRPr="00AD140C">
        <w:rPr>
          <w:rFonts w:ascii="Arial" w:eastAsia="Arial" w:hAnsi="Arial" w:cs="Arial"/>
          <w:color w:val="000000" w:themeColor="text1"/>
        </w:rPr>
        <w:t>Forecasted energy savings goals must meet or exceed the annual energy savings targets included in the PA’s business plan; and</w:t>
      </w:r>
    </w:p>
    <w:p w14:paraId="55901D04" w14:textId="52BCC737" w:rsidR="003438BE" w:rsidRDefault="003438BE" w:rsidP="009E03D4">
      <w:pPr>
        <w:numPr>
          <w:ilvl w:val="0"/>
          <w:numId w:val="3"/>
        </w:numPr>
        <w:overflowPunct w:val="0"/>
        <w:autoSpaceDE w:val="0"/>
        <w:autoSpaceDN w:val="0"/>
        <w:adjustRightInd w:val="0"/>
        <w:spacing w:after="240" w:line="240" w:lineRule="auto"/>
        <w:textAlignment w:val="baseline"/>
        <w:rPr>
          <w:rFonts w:ascii="Arial" w:eastAsia="Arial" w:hAnsi="Arial" w:cs="Arial"/>
          <w:color w:val="000000" w:themeColor="text1"/>
        </w:rPr>
      </w:pPr>
      <w:r w:rsidRPr="00AD140C">
        <w:rPr>
          <w:rFonts w:ascii="Arial" w:eastAsia="Arial" w:hAnsi="Arial" w:cs="Arial"/>
          <w:color w:val="000000" w:themeColor="text1"/>
        </w:rPr>
        <w:t>Forecasted budget must not exceed the PA’s annual budget in the approved business plans, or (if applicable) the revised annual budget in this ABAL.</w:t>
      </w:r>
      <w:r w:rsidRPr="00AD140C">
        <w:rPr>
          <w:rStyle w:val="FootnoteReference"/>
          <w:rFonts w:ascii="Arial" w:eastAsia="Arial" w:hAnsi="Arial" w:cs="Arial"/>
          <w:color w:val="000000" w:themeColor="text1"/>
        </w:rPr>
        <w:t xml:space="preserve"> </w:t>
      </w:r>
      <w:r w:rsidRPr="00AD140C">
        <w:rPr>
          <w:rStyle w:val="FootnoteReference"/>
          <w:rFonts w:ascii="Arial" w:eastAsia="Arial" w:hAnsi="Arial" w:cs="Arial"/>
          <w:color w:val="000000" w:themeColor="text1"/>
        </w:rPr>
        <w:footnoteReference w:id="1"/>
      </w:r>
    </w:p>
    <w:p w14:paraId="5538C145" w14:textId="106C5436" w:rsidR="00267DF0" w:rsidRDefault="003438BE" w:rsidP="003438BE">
      <w:pPr>
        <w:overflowPunct w:val="0"/>
        <w:autoSpaceDE w:val="0"/>
        <w:autoSpaceDN w:val="0"/>
        <w:adjustRightInd w:val="0"/>
        <w:spacing w:after="240" w:line="240" w:lineRule="auto"/>
        <w:textAlignment w:val="baseline"/>
        <w:rPr>
          <w:rFonts w:ascii="Arial" w:eastAsia="Arial" w:hAnsi="Arial" w:cs="Arial"/>
          <w:color w:val="000000" w:themeColor="text1"/>
        </w:rPr>
      </w:pPr>
      <w:r>
        <w:rPr>
          <w:rFonts w:ascii="Arial" w:eastAsia="Arial" w:hAnsi="Arial" w:cs="Arial"/>
          <w:color w:val="000000" w:themeColor="text1"/>
        </w:rPr>
        <w:t>Furthermore, beginning in 2019, D.18-05-041</w:t>
      </w:r>
      <w:r w:rsidR="0044162E">
        <w:rPr>
          <w:rFonts w:ascii="Arial" w:eastAsia="Arial" w:hAnsi="Arial" w:cs="Arial"/>
          <w:color w:val="000000" w:themeColor="text1"/>
        </w:rPr>
        <w:t xml:space="preserve"> directs all PAs to include the following:</w:t>
      </w:r>
    </w:p>
    <w:p w14:paraId="2F335B41" w14:textId="65D5545F" w:rsidR="003438BE" w:rsidRDefault="0044162E" w:rsidP="00DD77F4">
      <w:pPr>
        <w:overflowPunct w:val="0"/>
        <w:autoSpaceDE w:val="0"/>
        <w:autoSpaceDN w:val="0"/>
        <w:adjustRightInd w:val="0"/>
        <w:spacing w:after="240" w:line="240" w:lineRule="auto"/>
        <w:ind w:left="720"/>
        <w:textAlignment w:val="baseline"/>
        <w:rPr>
          <w:rFonts w:ascii="Arial" w:eastAsia="Arial" w:hAnsi="Arial" w:cs="Arial"/>
          <w:color w:val="000000" w:themeColor="text1"/>
        </w:rPr>
      </w:pPr>
      <w:r>
        <w:rPr>
          <w:rFonts w:ascii="Arial" w:eastAsia="Arial" w:hAnsi="Arial" w:cs="Arial"/>
          <w:color w:val="000000" w:themeColor="text1"/>
        </w:rPr>
        <w:t>“</w:t>
      </w:r>
      <w:r w:rsidRPr="0044162E">
        <w:rPr>
          <w:rFonts w:ascii="Arial" w:eastAsia="Arial" w:hAnsi="Arial" w:cs="Arial"/>
          <w:color w:val="000000" w:themeColor="text1"/>
        </w:rPr>
        <w:t>Beginning with the annual budget advice letters due on September 3, 2019, the program administrators must include updated budget estimates in the same format as the supplemental budget information filed in this proceeding on June 12, 2017.</w:t>
      </w:r>
      <w:r>
        <w:rPr>
          <w:rFonts w:ascii="Arial" w:eastAsia="Arial" w:hAnsi="Arial" w:cs="Arial"/>
          <w:color w:val="000000" w:themeColor="text1"/>
        </w:rPr>
        <w:t>”</w:t>
      </w:r>
      <w:r>
        <w:rPr>
          <w:rStyle w:val="FootnoteReference"/>
          <w:rFonts w:ascii="Arial" w:eastAsia="Arial" w:hAnsi="Arial" w:cs="Arial"/>
          <w:color w:val="000000" w:themeColor="text1"/>
        </w:rPr>
        <w:footnoteReference w:id="2"/>
      </w:r>
    </w:p>
    <w:p w14:paraId="7376D396" w14:textId="7941D6AF" w:rsidR="003438BE" w:rsidRDefault="00B0314F" w:rsidP="003438BE">
      <w:pPr>
        <w:overflowPunct w:val="0"/>
        <w:autoSpaceDE w:val="0"/>
        <w:autoSpaceDN w:val="0"/>
        <w:adjustRightInd w:val="0"/>
        <w:spacing w:after="240" w:line="240" w:lineRule="auto"/>
        <w:textAlignment w:val="baseline"/>
        <w:rPr>
          <w:rFonts w:ascii="Arial" w:eastAsia="Arial" w:hAnsi="Arial" w:cs="Arial"/>
          <w:color w:val="000000" w:themeColor="text1"/>
        </w:rPr>
      </w:pPr>
      <w:r>
        <w:rPr>
          <w:rFonts w:ascii="Arial" w:eastAsia="Arial" w:hAnsi="Arial" w:cs="Arial"/>
          <w:color w:val="000000" w:themeColor="text1"/>
        </w:rPr>
        <w:t xml:space="preserve">This supplemental budget information is included in Attachment C of this advice letter. </w:t>
      </w:r>
    </w:p>
    <w:p w14:paraId="7FCD13DB" w14:textId="2BB7F5E2" w:rsidR="003438BE" w:rsidRPr="00D13C64" w:rsidRDefault="003438BE" w:rsidP="009E03D4">
      <w:pPr>
        <w:pStyle w:val="ListParagraph"/>
        <w:numPr>
          <w:ilvl w:val="0"/>
          <w:numId w:val="1"/>
        </w:numPr>
        <w:spacing w:after="0" w:line="240" w:lineRule="auto"/>
        <w:jc w:val="both"/>
        <w:rPr>
          <w:rFonts w:ascii="Arial" w:hAnsi="Arial" w:cs="Arial"/>
          <w:b/>
          <w:szCs w:val="24"/>
          <w:u w:val="single"/>
        </w:rPr>
      </w:pPr>
      <w:r w:rsidRPr="00D13C64">
        <w:rPr>
          <w:rFonts w:ascii="Arial" w:hAnsi="Arial" w:cs="Arial"/>
          <w:b/>
          <w:szCs w:val="24"/>
          <w:u w:val="single"/>
        </w:rPr>
        <w:t>Contents of this Filing</w:t>
      </w:r>
      <w:r w:rsidR="006C1955">
        <w:rPr>
          <w:rFonts w:ascii="Arial" w:hAnsi="Arial" w:cs="Arial"/>
          <w:b/>
          <w:szCs w:val="24"/>
          <w:u w:val="single"/>
        </w:rPr>
        <w:t xml:space="preserve"> [update dates only and list proposed program changes]</w:t>
      </w:r>
    </w:p>
    <w:p w14:paraId="797FB95B" w14:textId="77777777" w:rsidR="003438BE" w:rsidRPr="00D13C64" w:rsidRDefault="003438BE" w:rsidP="003438BE">
      <w:pPr>
        <w:spacing w:line="360" w:lineRule="auto"/>
        <w:rPr>
          <w:rFonts w:ascii="Arial" w:hAnsi="Arial" w:cs="Arial"/>
          <w:color w:val="000000" w:themeColor="text1"/>
          <w:szCs w:val="24"/>
        </w:rPr>
      </w:pPr>
      <w:r>
        <w:rPr>
          <w:rFonts w:ascii="Arial" w:hAnsi="Arial" w:cs="Arial"/>
          <w:color w:val="000000" w:themeColor="text1"/>
          <w:szCs w:val="24"/>
        </w:rPr>
        <w:t>SoCalREN’s</w:t>
      </w:r>
      <w:r w:rsidRPr="00D13C64">
        <w:rPr>
          <w:rFonts w:ascii="Arial" w:hAnsi="Arial" w:cs="Arial"/>
          <w:color w:val="000000" w:themeColor="text1"/>
          <w:szCs w:val="24"/>
        </w:rPr>
        <w:t xml:space="preserve"> advice letter is organized as follows: </w:t>
      </w:r>
    </w:p>
    <w:p w14:paraId="33F6E18E" w14:textId="2A6FE522" w:rsidR="003438BE" w:rsidRPr="002E7DD1" w:rsidRDefault="003438BE" w:rsidP="009E03D4">
      <w:pPr>
        <w:numPr>
          <w:ilvl w:val="0"/>
          <w:numId w:val="5"/>
        </w:numPr>
        <w:spacing w:after="0" w:line="240" w:lineRule="auto"/>
        <w:rPr>
          <w:rFonts w:ascii="Arial" w:hAnsi="Arial" w:cs="Arial"/>
          <w:color w:val="000000" w:themeColor="text1"/>
          <w:szCs w:val="24"/>
        </w:rPr>
      </w:pPr>
      <w:r w:rsidRPr="00D13C64">
        <w:rPr>
          <w:rFonts w:ascii="Arial" w:hAnsi="Arial" w:cs="Arial"/>
          <w:color w:val="000000" w:themeColor="text1"/>
          <w:szCs w:val="24"/>
        </w:rPr>
        <w:t xml:space="preserve">Budget </w:t>
      </w:r>
    </w:p>
    <w:p w14:paraId="2137C40D" w14:textId="21B61D6C" w:rsidR="003438BE" w:rsidRDefault="003438BE" w:rsidP="009E03D4">
      <w:pPr>
        <w:numPr>
          <w:ilvl w:val="0"/>
          <w:numId w:val="5"/>
        </w:numPr>
        <w:spacing w:after="0" w:line="240" w:lineRule="auto"/>
        <w:rPr>
          <w:rFonts w:ascii="Arial" w:hAnsi="Arial" w:cs="Arial"/>
          <w:color w:val="000000" w:themeColor="text1"/>
          <w:szCs w:val="24"/>
        </w:rPr>
      </w:pPr>
      <w:r w:rsidRPr="00D13C64">
        <w:rPr>
          <w:rFonts w:ascii="Arial" w:hAnsi="Arial" w:cs="Arial"/>
          <w:color w:val="000000" w:themeColor="text1"/>
          <w:szCs w:val="24"/>
        </w:rPr>
        <w:t>Cost Effectiveness</w:t>
      </w:r>
    </w:p>
    <w:p w14:paraId="7368FACA" w14:textId="5EC6ABB6" w:rsidR="003438BE" w:rsidRPr="002E7DD1" w:rsidRDefault="003438BE" w:rsidP="009E03D4">
      <w:pPr>
        <w:numPr>
          <w:ilvl w:val="0"/>
          <w:numId w:val="5"/>
        </w:numPr>
        <w:spacing w:after="0" w:line="240" w:lineRule="auto"/>
        <w:rPr>
          <w:rFonts w:ascii="Arial" w:hAnsi="Arial" w:cs="Arial"/>
          <w:color w:val="000000" w:themeColor="text1"/>
          <w:szCs w:val="24"/>
        </w:rPr>
      </w:pPr>
      <w:r>
        <w:rPr>
          <w:rFonts w:ascii="Arial" w:hAnsi="Arial" w:cs="Arial"/>
          <w:color w:val="000000" w:themeColor="text1"/>
          <w:szCs w:val="24"/>
        </w:rPr>
        <w:t>Energy Savings</w:t>
      </w:r>
    </w:p>
    <w:p w14:paraId="1D6A0FF2" w14:textId="06B64A0D" w:rsidR="003438BE" w:rsidRDefault="003438BE" w:rsidP="009E03D4">
      <w:pPr>
        <w:numPr>
          <w:ilvl w:val="0"/>
          <w:numId w:val="5"/>
        </w:numPr>
        <w:spacing w:after="0" w:line="240" w:lineRule="auto"/>
        <w:rPr>
          <w:rFonts w:ascii="Arial" w:hAnsi="Arial" w:cs="Arial"/>
          <w:color w:val="000000" w:themeColor="text1"/>
          <w:szCs w:val="24"/>
        </w:rPr>
      </w:pPr>
      <w:r>
        <w:rPr>
          <w:rFonts w:ascii="Arial" w:hAnsi="Arial" w:cs="Arial"/>
          <w:color w:val="000000" w:themeColor="text1"/>
          <w:szCs w:val="24"/>
        </w:rPr>
        <w:t xml:space="preserve">Proposed </w:t>
      </w:r>
      <w:r w:rsidRPr="00D13C64">
        <w:rPr>
          <w:rFonts w:ascii="Arial" w:hAnsi="Arial" w:cs="Arial"/>
          <w:color w:val="000000" w:themeColor="text1"/>
          <w:szCs w:val="24"/>
        </w:rPr>
        <w:t>Program and Portfolio Changes</w:t>
      </w:r>
    </w:p>
    <w:p w14:paraId="6A8CCAF2" w14:textId="27530D01" w:rsidR="003438BE" w:rsidRDefault="00081F6F" w:rsidP="009E03D4">
      <w:pPr>
        <w:numPr>
          <w:ilvl w:val="1"/>
          <w:numId w:val="5"/>
        </w:numPr>
        <w:spacing w:after="0" w:line="240" w:lineRule="auto"/>
        <w:rPr>
          <w:rFonts w:ascii="Arial" w:hAnsi="Arial" w:cs="Arial"/>
          <w:color w:val="000000" w:themeColor="text1"/>
          <w:szCs w:val="24"/>
        </w:rPr>
      </w:pPr>
      <w:r w:rsidRPr="00AB4441">
        <w:rPr>
          <w:rFonts w:ascii="Arial" w:hAnsi="Arial" w:cs="Arial"/>
          <w:color w:val="000000" w:themeColor="text1"/>
          <w:szCs w:val="24"/>
        </w:rPr>
        <w:t xml:space="preserve">Proposal for a new </w:t>
      </w:r>
      <w:r w:rsidR="00AB4441">
        <w:rPr>
          <w:rFonts w:ascii="Arial" w:hAnsi="Arial" w:cs="Arial"/>
          <w:color w:val="000000" w:themeColor="text1"/>
          <w:szCs w:val="24"/>
        </w:rPr>
        <w:t>residential</w:t>
      </w:r>
      <w:r w:rsidR="00574C06" w:rsidRPr="00AB4441">
        <w:rPr>
          <w:rFonts w:ascii="Arial" w:hAnsi="Arial" w:cs="Arial"/>
          <w:color w:val="000000" w:themeColor="text1"/>
          <w:szCs w:val="24"/>
        </w:rPr>
        <w:t xml:space="preserve"> </w:t>
      </w:r>
      <w:r w:rsidR="00995BEF" w:rsidRPr="00AB4441">
        <w:rPr>
          <w:rFonts w:ascii="Arial" w:hAnsi="Arial" w:cs="Arial"/>
          <w:color w:val="000000" w:themeColor="text1"/>
          <w:szCs w:val="24"/>
        </w:rPr>
        <w:t>p</w:t>
      </w:r>
      <w:r w:rsidRPr="00AB4441">
        <w:rPr>
          <w:rFonts w:ascii="Arial" w:hAnsi="Arial" w:cs="Arial"/>
          <w:color w:val="000000" w:themeColor="text1"/>
          <w:szCs w:val="24"/>
        </w:rPr>
        <w:t>rogram.</w:t>
      </w:r>
      <w:r w:rsidR="003438BE" w:rsidRPr="00AB4441">
        <w:rPr>
          <w:rFonts w:ascii="Arial" w:hAnsi="Arial" w:cs="Arial"/>
          <w:color w:val="000000" w:themeColor="text1"/>
          <w:szCs w:val="24"/>
        </w:rPr>
        <w:t xml:space="preserve"> </w:t>
      </w:r>
    </w:p>
    <w:p w14:paraId="38269DDB" w14:textId="42492DC4" w:rsidR="00B76B4F" w:rsidRPr="00AB4441" w:rsidRDefault="00B76B4F" w:rsidP="009E03D4">
      <w:pPr>
        <w:numPr>
          <w:ilvl w:val="1"/>
          <w:numId w:val="5"/>
        </w:numPr>
        <w:spacing w:after="0" w:line="240" w:lineRule="auto"/>
        <w:rPr>
          <w:rFonts w:ascii="Arial" w:hAnsi="Arial" w:cs="Arial"/>
          <w:color w:val="000000" w:themeColor="text1"/>
          <w:szCs w:val="24"/>
        </w:rPr>
      </w:pPr>
      <w:r>
        <w:rPr>
          <w:rFonts w:ascii="Arial" w:hAnsi="Arial" w:cs="Arial"/>
          <w:color w:val="000000" w:themeColor="text1"/>
          <w:szCs w:val="24"/>
        </w:rPr>
        <w:t>Covid-19 Strategies</w:t>
      </w:r>
    </w:p>
    <w:p w14:paraId="65542A17" w14:textId="0F03FB24" w:rsidR="003438BE" w:rsidRDefault="0046095B" w:rsidP="009E03D4">
      <w:pPr>
        <w:numPr>
          <w:ilvl w:val="0"/>
          <w:numId w:val="5"/>
        </w:numPr>
        <w:spacing w:after="0" w:line="240" w:lineRule="auto"/>
        <w:rPr>
          <w:rFonts w:ascii="Arial" w:hAnsi="Arial" w:cs="Arial"/>
          <w:color w:val="000000" w:themeColor="text1"/>
          <w:szCs w:val="24"/>
        </w:rPr>
      </w:pPr>
      <w:r>
        <w:rPr>
          <w:rFonts w:ascii="Arial" w:hAnsi="Arial" w:cs="Arial"/>
          <w:color w:val="000000" w:themeColor="text1"/>
          <w:szCs w:val="24"/>
        </w:rPr>
        <w:t xml:space="preserve">SoCalREN Unique Value </w:t>
      </w:r>
      <w:r w:rsidR="006D4A1C">
        <w:rPr>
          <w:rFonts w:ascii="Arial" w:hAnsi="Arial" w:cs="Arial"/>
          <w:color w:val="000000" w:themeColor="text1"/>
          <w:szCs w:val="24"/>
        </w:rPr>
        <w:t>Metrics</w:t>
      </w:r>
    </w:p>
    <w:p w14:paraId="26C65651" w14:textId="3E57114C" w:rsidR="0046095B" w:rsidRPr="00D13C64" w:rsidRDefault="0046095B" w:rsidP="009E03D4">
      <w:pPr>
        <w:numPr>
          <w:ilvl w:val="0"/>
          <w:numId w:val="5"/>
        </w:numPr>
        <w:spacing w:after="0" w:line="240" w:lineRule="auto"/>
        <w:rPr>
          <w:rFonts w:ascii="Arial" w:hAnsi="Arial" w:cs="Arial"/>
          <w:color w:val="000000" w:themeColor="text1"/>
          <w:szCs w:val="24"/>
        </w:rPr>
      </w:pPr>
      <w:r>
        <w:rPr>
          <w:rFonts w:ascii="Arial" w:hAnsi="Arial" w:cs="Arial"/>
          <w:color w:val="000000" w:themeColor="text1"/>
          <w:szCs w:val="24"/>
        </w:rPr>
        <w:t>CPUC Common Metrics</w:t>
      </w:r>
    </w:p>
    <w:p w14:paraId="08F2746F" w14:textId="77777777" w:rsidR="003438BE" w:rsidRPr="00D13C64" w:rsidRDefault="003438BE" w:rsidP="003438BE">
      <w:pPr>
        <w:spacing w:after="0" w:line="240" w:lineRule="auto"/>
        <w:ind w:left="720"/>
        <w:rPr>
          <w:rFonts w:ascii="Arial" w:hAnsi="Arial" w:cs="Arial"/>
          <w:color w:val="000000" w:themeColor="text1"/>
          <w:szCs w:val="24"/>
        </w:rPr>
      </w:pPr>
    </w:p>
    <w:p w14:paraId="58697EAB" w14:textId="114EC842" w:rsidR="003438BE" w:rsidRPr="00D13C64" w:rsidRDefault="003438BE" w:rsidP="003438BE">
      <w:pPr>
        <w:spacing w:line="360" w:lineRule="auto"/>
        <w:rPr>
          <w:rFonts w:ascii="Arial" w:hAnsi="Arial" w:cs="Arial"/>
          <w:color w:val="000000" w:themeColor="text1"/>
          <w:szCs w:val="24"/>
        </w:rPr>
      </w:pPr>
      <w:r w:rsidRPr="00D13C64">
        <w:rPr>
          <w:rFonts w:ascii="Arial" w:hAnsi="Arial" w:cs="Arial"/>
          <w:color w:val="000000" w:themeColor="text1"/>
          <w:szCs w:val="24"/>
        </w:rPr>
        <w:t xml:space="preserve">In addition to the information above, </w:t>
      </w:r>
      <w:r>
        <w:rPr>
          <w:rFonts w:ascii="Arial" w:hAnsi="Arial" w:cs="Arial"/>
          <w:color w:val="000000" w:themeColor="text1"/>
          <w:szCs w:val="24"/>
        </w:rPr>
        <w:t>SoCalREN’s</w:t>
      </w:r>
      <w:r w:rsidRPr="00D13C64">
        <w:rPr>
          <w:rFonts w:ascii="Arial" w:hAnsi="Arial" w:cs="Arial"/>
          <w:color w:val="000000" w:themeColor="text1"/>
          <w:szCs w:val="24"/>
        </w:rPr>
        <w:t xml:space="preserve"> 20</w:t>
      </w:r>
      <w:r>
        <w:rPr>
          <w:rFonts w:ascii="Arial" w:hAnsi="Arial" w:cs="Arial"/>
          <w:color w:val="000000" w:themeColor="text1"/>
          <w:szCs w:val="24"/>
        </w:rPr>
        <w:t>2</w:t>
      </w:r>
      <w:r w:rsidR="00081F6F">
        <w:rPr>
          <w:rFonts w:ascii="Arial" w:hAnsi="Arial" w:cs="Arial"/>
          <w:color w:val="000000" w:themeColor="text1"/>
          <w:szCs w:val="24"/>
        </w:rPr>
        <w:t>1</w:t>
      </w:r>
      <w:r w:rsidRPr="00D13C64">
        <w:rPr>
          <w:rFonts w:ascii="Arial" w:hAnsi="Arial" w:cs="Arial"/>
          <w:color w:val="000000" w:themeColor="text1"/>
          <w:szCs w:val="24"/>
        </w:rPr>
        <w:t xml:space="preserve"> EE budget AL includes the following materials:</w:t>
      </w:r>
    </w:p>
    <w:p w14:paraId="622D56BD" w14:textId="77777777" w:rsidR="003438BE" w:rsidRPr="00D13C64" w:rsidDel="00C3387E" w:rsidRDefault="003438BE" w:rsidP="009E03D4">
      <w:pPr>
        <w:numPr>
          <w:ilvl w:val="0"/>
          <w:numId w:val="4"/>
        </w:numPr>
        <w:spacing w:after="0" w:line="240" w:lineRule="auto"/>
        <w:rPr>
          <w:rFonts w:ascii="Arial" w:hAnsi="Arial" w:cs="Arial"/>
          <w:color w:val="000000" w:themeColor="text1"/>
          <w:szCs w:val="24"/>
        </w:rPr>
      </w:pPr>
      <w:r w:rsidRPr="00D13C64" w:rsidDel="00C3387E">
        <w:rPr>
          <w:rFonts w:ascii="Arial" w:hAnsi="Arial" w:cs="Arial"/>
          <w:color w:val="000000" w:themeColor="text1"/>
          <w:szCs w:val="24"/>
        </w:rPr>
        <w:t>Attachments</w:t>
      </w:r>
    </w:p>
    <w:p w14:paraId="00656ABA" w14:textId="166544C6" w:rsidR="003438BE" w:rsidRPr="00D13C64" w:rsidDel="00C3387E" w:rsidRDefault="003438BE" w:rsidP="009E03D4">
      <w:pPr>
        <w:numPr>
          <w:ilvl w:val="1"/>
          <w:numId w:val="4"/>
        </w:numPr>
        <w:spacing w:after="0" w:line="240" w:lineRule="auto"/>
        <w:rPr>
          <w:rFonts w:ascii="Arial" w:hAnsi="Arial" w:cs="Arial"/>
          <w:color w:val="000000" w:themeColor="text1"/>
          <w:szCs w:val="24"/>
        </w:rPr>
      </w:pPr>
      <w:r>
        <w:rPr>
          <w:rFonts w:ascii="Arial" w:hAnsi="Arial" w:cs="Arial"/>
          <w:color w:val="000000" w:themeColor="text1"/>
          <w:szCs w:val="24"/>
        </w:rPr>
        <w:t>Attachment A</w:t>
      </w:r>
      <w:r w:rsidRPr="00D13C64" w:rsidDel="00C3387E">
        <w:rPr>
          <w:rFonts w:ascii="Arial" w:hAnsi="Arial" w:cs="Arial"/>
          <w:color w:val="000000" w:themeColor="text1"/>
          <w:szCs w:val="24"/>
        </w:rPr>
        <w:t xml:space="preserve"> </w:t>
      </w:r>
      <w:r w:rsidRPr="00D13C64">
        <w:rPr>
          <w:rFonts w:ascii="Arial" w:hAnsi="Arial" w:cs="Arial"/>
          <w:color w:val="000000" w:themeColor="text1"/>
          <w:szCs w:val="24"/>
        </w:rPr>
        <w:t>–</w:t>
      </w:r>
      <w:r w:rsidRPr="00D13C64" w:rsidDel="00C3387E">
        <w:rPr>
          <w:rFonts w:ascii="Arial" w:hAnsi="Arial" w:cs="Arial"/>
          <w:color w:val="000000" w:themeColor="text1"/>
          <w:szCs w:val="24"/>
        </w:rPr>
        <w:t xml:space="preserve"> </w:t>
      </w:r>
      <w:r>
        <w:rPr>
          <w:rFonts w:ascii="Arial" w:hAnsi="Arial" w:cs="Arial"/>
          <w:color w:val="000000" w:themeColor="text1"/>
          <w:szCs w:val="24"/>
        </w:rPr>
        <w:t>SoCalREN 202</w:t>
      </w:r>
      <w:r w:rsidR="00274766">
        <w:rPr>
          <w:rFonts w:ascii="Arial" w:hAnsi="Arial" w:cs="Arial"/>
          <w:color w:val="000000" w:themeColor="text1"/>
          <w:szCs w:val="24"/>
        </w:rPr>
        <w:t>1</w:t>
      </w:r>
      <w:r>
        <w:rPr>
          <w:rFonts w:ascii="Arial" w:hAnsi="Arial" w:cs="Arial"/>
          <w:color w:val="000000" w:themeColor="text1"/>
          <w:szCs w:val="24"/>
        </w:rPr>
        <w:t xml:space="preserve"> ABAL Tables</w:t>
      </w:r>
    </w:p>
    <w:p w14:paraId="4DBC21C9" w14:textId="77777777" w:rsidR="003438BE" w:rsidRPr="00D13C64" w:rsidDel="00C3387E" w:rsidRDefault="003438BE" w:rsidP="009E03D4">
      <w:pPr>
        <w:numPr>
          <w:ilvl w:val="1"/>
          <w:numId w:val="4"/>
        </w:numPr>
        <w:spacing w:after="0" w:line="240" w:lineRule="auto"/>
        <w:rPr>
          <w:rFonts w:ascii="Arial" w:hAnsi="Arial" w:cs="Arial"/>
          <w:color w:val="000000" w:themeColor="text1"/>
          <w:szCs w:val="24"/>
        </w:rPr>
      </w:pPr>
      <w:r w:rsidRPr="00D13C64" w:rsidDel="00C3387E">
        <w:rPr>
          <w:rFonts w:ascii="Arial" w:hAnsi="Arial" w:cs="Arial"/>
          <w:color w:val="000000" w:themeColor="text1"/>
          <w:szCs w:val="24"/>
        </w:rPr>
        <w:t xml:space="preserve">Attachment </w:t>
      </w:r>
      <w:r>
        <w:rPr>
          <w:rFonts w:ascii="Arial" w:hAnsi="Arial" w:cs="Arial"/>
          <w:color w:val="000000" w:themeColor="text1"/>
          <w:szCs w:val="24"/>
        </w:rPr>
        <w:t>B</w:t>
      </w:r>
      <w:r w:rsidRPr="00D13C64" w:rsidDel="00C3387E">
        <w:rPr>
          <w:rFonts w:ascii="Arial" w:hAnsi="Arial" w:cs="Arial"/>
          <w:color w:val="000000" w:themeColor="text1"/>
          <w:szCs w:val="24"/>
        </w:rPr>
        <w:t xml:space="preserve"> </w:t>
      </w:r>
      <w:r w:rsidRPr="00D13C64">
        <w:rPr>
          <w:rFonts w:ascii="Arial" w:hAnsi="Arial" w:cs="Arial"/>
          <w:color w:val="000000" w:themeColor="text1"/>
          <w:szCs w:val="24"/>
        </w:rPr>
        <w:t>–</w:t>
      </w:r>
      <w:r w:rsidRPr="00D13C64" w:rsidDel="00C3387E">
        <w:rPr>
          <w:rFonts w:ascii="Arial" w:hAnsi="Arial" w:cs="Arial"/>
          <w:color w:val="000000" w:themeColor="text1"/>
          <w:szCs w:val="24"/>
        </w:rPr>
        <w:t xml:space="preserve"> </w:t>
      </w:r>
      <w:r w:rsidRPr="00D13C64">
        <w:rPr>
          <w:rFonts w:ascii="Arial" w:hAnsi="Arial" w:cs="Arial"/>
          <w:color w:val="000000" w:themeColor="text1"/>
          <w:szCs w:val="24"/>
        </w:rPr>
        <w:t>CEDARS Filing Confirmation</w:t>
      </w:r>
    </w:p>
    <w:p w14:paraId="1280CBAE" w14:textId="00062E33" w:rsidR="0044162E" w:rsidRPr="00DD77F4" w:rsidRDefault="003438BE" w:rsidP="009E03D4">
      <w:pPr>
        <w:numPr>
          <w:ilvl w:val="1"/>
          <w:numId w:val="4"/>
        </w:numPr>
        <w:spacing w:after="0" w:line="240" w:lineRule="auto"/>
        <w:rPr>
          <w:rFonts w:ascii="Arial" w:eastAsia="Arial" w:hAnsi="Arial" w:cs="Arial"/>
          <w:color w:val="000000" w:themeColor="text1"/>
        </w:rPr>
      </w:pPr>
      <w:r>
        <w:rPr>
          <w:rFonts w:ascii="Arial" w:hAnsi="Arial" w:cs="Arial"/>
          <w:color w:val="000000" w:themeColor="text1"/>
          <w:szCs w:val="24"/>
        </w:rPr>
        <w:lastRenderedPageBreak/>
        <w:t>Attachment C</w:t>
      </w:r>
      <w:r w:rsidRPr="00D13C64">
        <w:rPr>
          <w:rFonts w:ascii="Arial" w:hAnsi="Arial" w:cs="Arial"/>
          <w:color w:val="000000" w:themeColor="text1"/>
          <w:szCs w:val="24"/>
        </w:rPr>
        <w:t xml:space="preserve"> – </w:t>
      </w:r>
      <w:r w:rsidR="0044162E">
        <w:rPr>
          <w:rFonts w:ascii="Arial" w:hAnsi="Arial" w:cs="Arial"/>
          <w:color w:val="000000" w:themeColor="text1"/>
          <w:szCs w:val="24"/>
        </w:rPr>
        <w:t>Per D.18-05-041, Supplemental Budget Information</w:t>
      </w:r>
    </w:p>
    <w:p w14:paraId="357478D7" w14:textId="3AD3C3C9" w:rsidR="00193396" w:rsidRPr="0046095B" w:rsidRDefault="0044162E" w:rsidP="009E03D4">
      <w:pPr>
        <w:numPr>
          <w:ilvl w:val="1"/>
          <w:numId w:val="4"/>
        </w:numPr>
        <w:spacing w:after="0" w:line="240" w:lineRule="auto"/>
        <w:rPr>
          <w:rFonts w:ascii="Arial" w:eastAsia="Arial" w:hAnsi="Arial" w:cs="Arial"/>
          <w:color w:val="000000" w:themeColor="text1"/>
        </w:rPr>
      </w:pPr>
      <w:r>
        <w:rPr>
          <w:rFonts w:ascii="Arial" w:hAnsi="Arial" w:cs="Arial"/>
          <w:color w:val="000000" w:themeColor="text1"/>
          <w:szCs w:val="24"/>
        </w:rPr>
        <w:t xml:space="preserve">Attachment D </w:t>
      </w:r>
      <w:r w:rsidR="00193396">
        <w:rPr>
          <w:rFonts w:ascii="Arial" w:hAnsi="Arial" w:cs="Arial"/>
          <w:color w:val="000000" w:themeColor="text1"/>
          <w:szCs w:val="24"/>
        </w:rPr>
        <w:t>– Kits For Kids Program Proposal Details</w:t>
      </w:r>
    </w:p>
    <w:p w14:paraId="4163EC8A" w14:textId="7B65916C" w:rsidR="00193396" w:rsidRPr="0046095B" w:rsidRDefault="00193396" w:rsidP="009E03D4">
      <w:pPr>
        <w:numPr>
          <w:ilvl w:val="1"/>
          <w:numId w:val="4"/>
        </w:numPr>
        <w:spacing w:after="0" w:line="240" w:lineRule="auto"/>
        <w:rPr>
          <w:rFonts w:ascii="Arial" w:eastAsia="Arial" w:hAnsi="Arial" w:cs="Arial"/>
          <w:color w:val="000000" w:themeColor="text1"/>
        </w:rPr>
      </w:pPr>
      <w:r>
        <w:rPr>
          <w:rFonts w:ascii="Arial" w:hAnsi="Arial" w:cs="Arial"/>
          <w:color w:val="000000" w:themeColor="text1"/>
          <w:szCs w:val="24"/>
        </w:rPr>
        <w:t>Attachment E – SoCalREN Unique Value Metrics</w:t>
      </w:r>
    </w:p>
    <w:p w14:paraId="0D9DF502" w14:textId="4CB6459F" w:rsidR="003438BE" w:rsidRPr="003438BE" w:rsidRDefault="00193396" w:rsidP="009E03D4">
      <w:pPr>
        <w:numPr>
          <w:ilvl w:val="1"/>
          <w:numId w:val="4"/>
        </w:numPr>
        <w:spacing w:after="0" w:line="240" w:lineRule="auto"/>
        <w:rPr>
          <w:rFonts w:ascii="Arial" w:eastAsia="Arial" w:hAnsi="Arial" w:cs="Arial"/>
          <w:color w:val="000000" w:themeColor="text1"/>
        </w:rPr>
      </w:pPr>
      <w:r>
        <w:rPr>
          <w:rFonts w:ascii="Arial" w:hAnsi="Arial" w:cs="Arial"/>
          <w:color w:val="000000" w:themeColor="text1"/>
          <w:szCs w:val="24"/>
        </w:rPr>
        <w:t xml:space="preserve">Attachment F – CPUC Common </w:t>
      </w:r>
      <w:r w:rsidR="003438BE" w:rsidRPr="00D13C64">
        <w:rPr>
          <w:rFonts w:ascii="Arial" w:hAnsi="Arial" w:cs="Arial"/>
          <w:color w:val="000000" w:themeColor="text1"/>
          <w:szCs w:val="24"/>
        </w:rPr>
        <w:t>Sector Level Metrics</w:t>
      </w:r>
      <w:r w:rsidR="001A4DE5">
        <w:rPr>
          <w:rFonts w:ascii="Arial" w:hAnsi="Arial" w:cs="Arial"/>
          <w:color w:val="000000" w:themeColor="text1"/>
          <w:szCs w:val="24"/>
        </w:rPr>
        <w:t>: Updated Targets</w:t>
      </w:r>
    </w:p>
    <w:p w14:paraId="5B3CD624" w14:textId="77777777" w:rsidR="003438BE" w:rsidRPr="00AD140C" w:rsidRDefault="003438BE" w:rsidP="003438BE">
      <w:pPr>
        <w:spacing w:after="0" w:line="240" w:lineRule="auto"/>
        <w:ind w:left="720"/>
        <w:rPr>
          <w:rFonts w:ascii="Arial" w:eastAsia="Arial" w:hAnsi="Arial" w:cs="Arial"/>
          <w:color w:val="000000" w:themeColor="text1"/>
        </w:rPr>
      </w:pPr>
    </w:p>
    <w:p w14:paraId="096B2CC5" w14:textId="3FFA4D5B" w:rsidR="00036891" w:rsidRPr="004D4AB6" w:rsidRDefault="00A118C5" w:rsidP="004D4AB6">
      <w:pPr>
        <w:pStyle w:val="Heading1"/>
        <w:keepNext w:val="0"/>
        <w:keepLines w:val="0"/>
        <w:spacing w:before="0"/>
        <w:jc w:val="both"/>
        <w:rPr>
          <w:rFonts w:ascii="Arial" w:hAnsi="Arial" w:cs="Arial"/>
          <w:color w:val="auto"/>
          <w:sz w:val="24"/>
          <w:szCs w:val="24"/>
          <w:u w:val="single"/>
        </w:rPr>
      </w:pPr>
      <w:r w:rsidRPr="004D4AB6">
        <w:rPr>
          <w:rFonts w:ascii="Arial" w:hAnsi="Arial" w:cs="Arial"/>
          <w:color w:val="auto"/>
          <w:sz w:val="24"/>
          <w:szCs w:val="24"/>
          <w:u w:val="single"/>
        </w:rPr>
        <w:t>Discussion</w:t>
      </w:r>
      <w:r w:rsidR="006C1955">
        <w:rPr>
          <w:rFonts w:ascii="Arial" w:hAnsi="Arial" w:cs="Arial"/>
          <w:color w:val="auto"/>
          <w:sz w:val="24"/>
          <w:szCs w:val="24"/>
          <w:u w:val="single"/>
        </w:rPr>
        <w:t xml:space="preserve"> [update needed]</w:t>
      </w:r>
    </w:p>
    <w:p w14:paraId="4F5AF081" w14:textId="5DB2ABA6" w:rsidR="00036891" w:rsidRPr="003435C8" w:rsidRDefault="00267DF0" w:rsidP="009E03D4">
      <w:pPr>
        <w:pStyle w:val="ListParagraph"/>
        <w:numPr>
          <w:ilvl w:val="0"/>
          <w:numId w:val="8"/>
        </w:numPr>
        <w:spacing w:after="0"/>
        <w:jc w:val="both"/>
        <w:rPr>
          <w:rFonts w:ascii="Arial" w:hAnsi="Arial" w:cs="Arial"/>
          <w:b/>
          <w:szCs w:val="24"/>
        </w:rPr>
      </w:pPr>
      <w:r w:rsidRPr="003435C8">
        <w:rPr>
          <w:rFonts w:ascii="Arial" w:hAnsi="Arial" w:cs="Arial"/>
          <w:b/>
          <w:szCs w:val="24"/>
        </w:rPr>
        <w:t>BUDGET</w:t>
      </w:r>
    </w:p>
    <w:p w14:paraId="349FC114" w14:textId="557D5C9E" w:rsidR="003435C8" w:rsidRDefault="003435C8" w:rsidP="003435C8">
      <w:pPr>
        <w:spacing w:after="0"/>
        <w:jc w:val="both"/>
        <w:rPr>
          <w:rFonts w:ascii="Arial" w:hAnsi="Arial" w:cs="Arial"/>
          <w:szCs w:val="24"/>
        </w:rPr>
      </w:pPr>
    </w:p>
    <w:p w14:paraId="5AD66FF7" w14:textId="5ED9F7D7" w:rsidR="00E75205" w:rsidRDefault="00E75205" w:rsidP="00E75205">
      <w:pPr>
        <w:spacing w:line="360" w:lineRule="auto"/>
        <w:rPr>
          <w:rFonts w:ascii="Arial" w:hAnsi="Arial" w:cs="Arial"/>
        </w:rPr>
      </w:pPr>
      <w:r>
        <w:rPr>
          <w:rFonts w:ascii="Arial" w:hAnsi="Arial" w:cs="Arial"/>
        </w:rPr>
        <w:t xml:space="preserve">SoCalREN requests a total portfolio and evaluation, measurement and verification (EM&amp;V) budget of $21,626,000. This budget reflects a total authorized program year cap as adopted in D.18-05-041 and includes shifts </w:t>
      </w:r>
      <w:r w:rsidR="00074267">
        <w:rPr>
          <w:rFonts w:ascii="Arial" w:hAnsi="Arial" w:cs="Arial"/>
        </w:rPr>
        <w:t xml:space="preserve">between and </w:t>
      </w:r>
      <w:r>
        <w:rPr>
          <w:rFonts w:ascii="Arial" w:hAnsi="Arial" w:cs="Arial"/>
        </w:rPr>
        <w:t>within sectors, to accommodate new offerings. These portfolio modifications are oriented toward addressing the COVID-19 crisis. For 2021 and beyond, SoCalREN has taken a range of actions to mitigate the impact of COVID-19, including fostering Regional Partnerships with a variety of groups (e.g. Councils of Government, Clean Energy Organizations, etc.) to develop innovative pilot programs that can address specific gaps in their localities, and to help support the needs of hard-to-reach markets and disadvantaged communities who were already struggling pre-COVID-19. We intend to provide alternative delivery solutions through the launch of pilot programs that can be delivered remotely with the potential to scale. SoCalREN’s proposed portfolio is forecasted to meet a TRC of 0.</w:t>
      </w:r>
      <w:r w:rsidR="0046095B">
        <w:rPr>
          <w:rFonts w:ascii="Arial" w:hAnsi="Arial" w:cs="Arial"/>
        </w:rPr>
        <w:t>37</w:t>
      </w:r>
      <w:r w:rsidR="0046095B">
        <w:rPr>
          <w:rFonts w:ascii="Arial" w:hAnsi="Arial" w:cs="Arial"/>
        </w:rPr>
        <w:t xml:space="preserve"> </w:t>
      </w:r>
      <w:r>
        <w:rPr>
          <w:rFonts w:ascii="Arial" w:hAnsi="Arial" w:cs="Arial"/>
        </w:rPr>
        <w:t xml:space="preserve">for 2021. </w:t>
      </w:r>
    </w:p>
    <w:p w14:paraId="41EF10CC" w14:textId="2A2C3584" w:rsidR="003435C8" w:rsidRPr="003435C8" w:rsidRDefault="00AF772B" w:rsidP="00AF772B">
      <w:pPr>
        <w:spacing w:line="360" w:lineRule="auto"/>
        <w:rPr>
          <w:rFonts w:ascii="Arial" w:hAnsi="Arial" w:cs="Arial"/>
          <w:szCs w:val="24"/>
        </w:rPr>
      </w:pPr>
      <w:r w:rsidRPr="00AF772B">
        <w:rPr>
          <w:rFonts w:ascii="Arial" w:hAnsi="Arial" w:cs="Arial"/>
          <w:szCs w:val="24"/>
        </w:rPr>
        <w:t xml:space="preserve">Table 1 provides an overview of </w:t>
      </w:r>
      <w:r>
        <w:rPr>
          <w:rFonts w:ascii="Arial" w:hAnsi="Arial" w:cs="Arial"/>
          <w:szCs w:val="24"/>
        </w:rPr>
        <w:t>SoCalREN’s</w:t>
      </w:r>
      <w:r w:rsidRPr="00AF772B">
        <w:rPr>
          <w:rFonts w:ascii="Arial" w:hAnsi="Arial" w:cs="Arial"/>
          <w:szCs w:val="24"/>
        </w:rPr>
        <w:t xml:space="preserve"> 202</w:t>
      </w:r>
      <w:r w:rsidR="00274766">
        <w:rPr>
          <w:rFonts w:ascii="Arial" w:hAnsi="Arial" w:cs="Arial"/>
          <w:szCs w:val="24"/>
        </w:rPr>
        <w:t>1</w:t>
      </w:r>
      <w:r w:rsidRPr="00AF772B">
        <w:rPr>
          <w:rFonts w:ascii="Arial" w:hAnsi="Arial" w:cs="Arial"/>
          <w:szCs w:val="24"/>
        </w:rPr>
        <w:t xml:space="preserve"> forecasted portfolio budget, savings, and cost-effectiveness. The net savings forecast excludes market effects</w:t>
      </w:r>
      <w:r w:rsidR="000E0680">
        <w:rPr>
          <w:rFonts w:ascii="Arial" w:hAnsi="Arial" w:cs="Arial"/>
          <w:szCs w:val="24"/>
        </w:rPr>
        <w:t>.</w:t>
      </w:r>
    </w:p>
    <w:p w14:paraId="70D44981" w14:textId="44D94756" w:rsidR="003B7285" w:rsidRPr="00AF772B" w:rsidRDefault="00AF772B" w:rsidP="003B7285">
      <w:pPr>
        <w:pStyle w:val="NormalWeb"/>
        <w:shd w:val="clear" w:color="auto" w:fill="FFFFFF"/>
        <w:spacing w:before="0" w:beforeAutospacing="0" w:after="0" w:afterAutospacing="0" w:line="276" w:lineRule="auto"/>
        <w:jc w:val="both"/>
        <w:textAlignment w:val="baseline"/>
        <w:rPr>
          <w:rFonts w:ascii="Arial" w:hAnsi="Arial" w:cs="Arial"/>
          <w:b/>
          <w:color w:val="212121"/>
          <w:sz w:val="22"/>
          <w:szCs w:val="22"/>
          <w:shd w:val="clear" w:color="auto" w:fill="FFFFFF"/>
        </w:rPr>
      </w:pPr>
      <w:r w:rsidRPr="00AF772B">
        <w:rPr>
          <w:rFonts w:ascii="Arial" w:hAnsi="Arial" w:cs="Arial"/>
          <w:b/>
          <w:color w:val="212121"/>
          <w:sz w:val="22"/>
          <w:szCs w:val="22"/>
          <w:shd w:val="clear" w:color="auto" w:fill="FFFFFF"/>
        </w:rPr>
        <w:t>TABLE 1. SoCalREN Budget and Savings Summary</w:t>
      </w:r>
    </w:p>
    <w:p w14:paraId="0B8169F3" w14:textId="77777777" w:rsidR="0046095B" w:rsidRDefault="0046095B" w:rsidP="003B7285">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p>
    <w:p w14:paraId="770739FB" w14:textId="7ECA4958" w:rsidR="00DC3832" w:rsidRDefault="0046095B" w:rsidP="003B7285">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r>
        <w:rPr>
          <w:rFonts w:ascii="Arial" w:hAnsi="Arial" w:cs="Arial"/>
          <w:color w:val="212121"/>
          <w:sz w:val="22"/>
          <w:szCs w:val="22"/>
          <w:shd w:val="clear" w:color="auto" w:fill="FFFFFF"/>
        </w:rPr>
        <w:t>[To be inserted.]</w:t>
      </w:r>
    </w:p>
    <w:p w14:paraId="5274D9F5" w14:textId="77777777" w:rsidR="000E0680" w:rsidRDefault="000E0680" w:rsidP="003B7285">
      <w:pPr>
        <w:pStyle w:val="NormalWeb"/>
        <w:shd w:val="clear" w:color="auto" w:fill="FFFFFF"/>
        <w:spacing w:before="0" w:beforeAutospacing="0" w:after="0" w:afterAutospacing="0" w:line="276" w:lineRule="auto"/>
        <w:jc w:val="both"/>
        <w:textAlignment w:val="baseline"/>
        <w:rPr>
          <w:noProof/>
        </w:rPr>
      </w:pPr>
    </w:p>
    <w:p w14:paraId="708AA979" w14:textId="46C23D77" w:rsidR="004D2307" w:rsidRPr="003435C8" w:rsidRDefault="004D2307" w:rsidP="004D2307">
      <w:pPr>
        <w:spacing w:line="360" w:lineRule="auto"/>
        <w:rPr>
          <w:rFonts w:ascii="Arial" w:hAnsi="Arial" w:cs="Arial"/>
          <w:szCs w:val="24"/>
        </w:rPr>
      </w:pPr>
      <w:r w:rsidRPr="00AF772B">
        <w:rPr>
          <w:rFonts w:ascii="Arial" w:hAnsi="Arial" w:cs="Arial"/>
          <w:szCs w:val="24"/>
        </w:rPr>
        <w:t xml:space="preserve">Table </w:t>
      </w:r>
      <w:r>
        <w:rPr>
          <w:rFonts w:ascii="Arial" w:hAnsi="Arial" w:cs="Arial"/>
          <w:szCs w:val="24"/>
        </w:rPr>
        <w:t>2</w:t>
      </w:r>
      <w:r w:rsidRPr="00AF772B">
        <w:rPr>
          <w:rFonts w:ascii="Arial" w:hAnsi="Arial" w:cs="Arial"/>
          <w:szCs w:val="24"/>
        </w:rPr>
        <w:t xml:space="preserve"> provides an overview of </w:t>
      </w:r>
      <w:r>
        <w:rPr>
          <w:rFonts w:ascii="Arial" w:hAnsi="Arial" w:cs="Arial"/>
          <w:szCs w:val="24"/>
        </w:rPr>
        <w:t>SoCalREN’s</w:t>
      </w:r>
      <w:r w:rsidRPr="00AF772B">
        <w:rPr>
          <w:rFonts w:ascii="Arial" w:hAnsi="Arial" w:cs="Arial"/>
          <w:szCs w:val="24"/>
        </w:rPr>
        <w:t xml:space="preserve"> </w:t>
      </w:r>
      <w:r>
        <w:rPr>
          <w:rFonts w:ascii="Arial" w:hAnsi="Arial" w:cs="Arial"/>
          <w:szCs w:val="24"/>
        </w:rPr>
        <w:t>forecasted annual</w:t>
      </w:r>
      <w:r w:rsidRPr="00AF772B">
        <w:rPr>
          <w:rFonts w:ascii="Arial" w:hAnsi="Arial" w:cs="Arial"/>
          <w:szCs w:val="24"/>
        </w:rPr>
        <w:t xml:space="preserve"> portfolio</w:t>
      </w:r>
      <w:r>
        <w:rPr>
          <w:rFonts w:ascii="Arial" w:hAnsi="Arial" w:cs="Arial"/>
          <w:szCs w:val="24"/>
        </w:rPr>
        <w:t xml:space="preserve"> and EM&amp;V</w:t>
      </w:r>
      <w:r w:rsidRPr="00AF772B">
        <w:rPr>
          <w:rFonts w:ascii="Arial" w:hAnsi="Arial" w:cs="Arial"/>
          <w:szCs w:val="24"/>
        </w:rPr>
        <w:t xml:space="preserve"> budget</w:t>
      </w:r>
      <w:r w:rsidR="000E0680">
        <w:rPr>
          <w:rFonts w:ascii="Arial" w:hAnsi="Arial" w:cs="Arial"/>
          <w:szCs w:val="24"/>
        </w:rPr>
        <w:t>s</w:t>
      </w:r>
      <w:r w:rsidRPr="00AF772B">
        <w:rPr>
          <w:rFonts w:ascii="Arial" w:hAnsi="Arial" w:cs="Arial"/>
          <w:szCs w:val="24"/>
        </w:rPr>
        <w:t xml:space="preserve">, </w:t>
      </w:r>
      <w:r>
        <w:rPr>
          <w:rFonts w:ascii="Arial" w:hAnsi="Arial" w:cs="Arial"/>
          <w:szCs w:val="24"/>
        </w:rPr>
        <w:t>as well as</w:t>
      </w:r>
      <w:r w:rsidRPr="00AF772B">
        <w:rPr>
          <w:rFonts w:ascii="Arial" w:hAnsi="Arial" w:cs="Arial"/>
          <w:szCs w:val="24"/>
        </w:rPr>
        <w:t xml:space="preserve"> cost-effectiveness</w:t>
      </w:r>
      <w:r>
        <w:rPr>
          <w:rFonts w:ascii="Arial" w:hAnsi="Arial" w:cs="Arial"/>
          <w:szCs w:val="24"/>
        </w:rPr>
        <w:t xml:space="preserve"> until 2025</w:t>
      </w:r>
      <w:r w:rsidRPr="00AF772B">
        <w:rPr>
          <w:rFonts w:ascii="Arial" w:hAnsi="Arial" w:cs="Arial"/>
          <w:szCs w:val="24"/>
        </w:rPr>
        <w:t xml:space="preserve">. </w:t>
      </w:r>
    </w:p>
    <w:p w14:paraId="12946B84" w14:textId="25C41564" w:rsidR="004D2307" w:rsidRPr="00AF772B" w:rsidRDefault="004D2307" w:rsidP="004D2307">
      <w:pPr>
        <w:pStyle w:val="NormalWeb"/>
        <w:shd w:val="clear" w:color="auto" w:fill="FFFFFF"/>
        <w:spacing w:before="0" w:beforeAutospacing="0" w:after="0" w:afterAutospacing="0" w:line="276" w:lineRule="auto"/>
        <w:jc w:val="both"/>
        <w:textAlignment w:val="baseline"/>
        <w:rPr>
          <w:rFonts w:ascii="Arial" w:hAnsi="Arial" w:cs="Arial"/>
          <w:b/>
          <w:color w:val="212121"/>
          <w:sz w:val="22"/>
          <w:szCs w:val="22"/>
          <w:shd w:val="clear" w:color="auto" w:fill="FFFFFF"/>
        </w:rPr>
      </w:pPr>
      <w:r>
        <w:rPr>
          <w:rFonts w:ascii="Arial" w:hAnsi="Arial" w:cs="Arial"/>
          <w:b/>
          <w:color w:val="212121"/>
          <w:sz w:val="22"/>
          <w:szCs w:val="22"/>
          <w:shd w:val="clear" w:color="auto" w:fill="FFFFFF"/>
        </w:rPr>
        <w:t>TABLE 2</w:t>
      </w:r>
      <w:r w:rsidRPr="00AF772B">
        <w:rPr>
          <w:rFonts w:ascii="Arial" w:hAnsi="Arial" w:cs="Arial"/>
          <w:b/>
          <w:color w:val="212121"/>
          <w:sz w:val="22"/>
          <w:szCs w:val="22"/>
          <w:shd w:val="clear" w:color="auto" w:fill="FFFFFF"/>
        </w:rPr>
        <w:t xml:space="preserve">. SoCalREN </w:t>
      </w:r>
      <w:r>
        <w:rPr>
          <w:rFonts w:ascii="Arial" w:hAnsi="Arial" w:cs="Arial"/>
          <w:b/>
          <w:color w:val="212121"/>
          <w:sz w:val="22"/>
          <w:szCs w:val="22"/>
          <w:shd w:val="clear" w:color="auto" w:fill="FFFFFF"/>
        </w:rPr>
        <w:t>Annual Rolling Portfolio Budget Forecast- True Up</w:t>
      </w:r>
    </w:p>
    <w:p w14:paraId="093558FB" w14:textId="7436878B" w:rsidR="003B7285" w:rsidRDefault="003B7285" w:rsidP="003B7285">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p>
    <w:p w14:paraId="079BA2F5" w14:textId="77777777" w:rsidR="0046095B" w:rsidRDefault="0046095B" w:rsidP="0046095B">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r>
        <w:rPr>
          <w:rFonts w:ascii="Arial" w:hAnsi="Arial" w:cs="Arial"/>
          <w:color w:val="212121"/>
          <w:sz w:val="22"/>
          <w:szCs w:val="22"/>
          <w:shd w:val="clear" w:color="auto" w:fill="FFFFFF"/>
        </w:rPr>
        <w:t>[To be inserted.]</w:t>
      </w:r>
    </w:p>
    <w:p w14:paraId="5F81C386" w14:textId="1D8AD613" w:rsidR="00471D12" w:rsidRDefault="00471D12" w:rsidP="00200BA6">
      <w:pPr>
        <w:pStyle w:val="NormalWeb"/>
        <w:shd w:val="clear" w:color="auto" w:fill="FFFFFF"/>
        <w:spacing w:before="0" w:beforeAutospacing="0" w:after="0" w:afterAutospacing="0" w:line="276" w:lineRule="auto"/>
        <w:textAlignment w:val="baseline"/>
        <w:rPr>
          <w:rFonts w:ascii="Arial" w:hAnsi="Arial" w:cs="Arial"/>
          <w:color w:val="212121"/>
          <w:sz w:val="22"/>
          <w:szCs w:val="22"/>
          <w:shd w:val="clear" w:color="auto" w:fill="FFFFFF"/>
        </w:rPr>
      </w:pPr>
    </w:p>
    <w:p w14:paraId="5AC16678" w14:textId="3284A881" w:rsidR="00200BA6" w:rsidRDefault="00200BA6" w:rsidP="00200BA6">
      <w:pPr>
        <w:pStyle w:val="NormalWeb"/>
        <w:shd w:val="clear" w:color="auto" w:fill="FFFFFF"/>
        <w:spacing w:before="0" w:beforeAutospacing="0" w:after="0" w:afterAutospacing="0" w:line="276" w:lineRule="auto"/>
        <w:ind w:left="720"/>
        <w:jc w:val="both"/>
        <w:textAlignment w:val="baseline"/>
        <w:rPr>
          <w:rFonts w:ascii="Arial" w:hAnsi="Arial" w:cs="Arial"/>
          <w:color w:val="212121"/>
          <w:sz w:val="22"/>
          <w:szCs w:val="22"/>
          <w:shd w:val="clear" w:color="auto" w:fill="FFFFFF"/>
        </w:rPr>
      </w:pPr>
    </w:p>
    <w:p w14:paraId="43F71360" w14:textId="54BE6B0F" w:rsidR="006D4A1C" w:rsidRPr="00200BA6" w:rsidRDefault="006D4A1C" w:rsidP="009E03D4">
      <w:pPr>
        <w:pStyle w:val="ListParagraph"/>
        <w:numPr>
          <w:ilvl w:val="0"/>
          <w:numId w:val="8"/>
        </w:numPr>
        <w:spacing w:after="0"/>
        <w:jc w:val="both"/>
        <w:rPr>
          <w:rFonts w:ascii="Arial" w:hAnsi="Arial" w:cs="Arial"/>
          <w:b/>
          <w:caps/>
          <w:szCs w:val="24"/>
        </w:rPr>
      </w:pPr>
      <w:r w:rsidRPr="00200BA6">
        <w:rPr>
          <w:rFonts w:ascii="Arial" w:hAnsi="Arial" w:cs="Arial"/>
          <w:b/>
          <w:caps/>
          <w:szCs w:val="24"/>
        </w:rPr>
        <w:t>Cost-Effectiveness</w:t>
      </w:r>
    </w:p>
    <w:p w14:paraId="281DFFEF" w14:textId="7135D718" w:rsidR="000A4DAE" w:rsidRDefault="000A4DAE" w:rsidP="000A4DAE">
      <w:pPr>
        <w:spacing w:after="0"/>
        <w:jc w:val="both"/>
        <w:rPr>
          <w:rFonts w:ascii="Arial" w:hAnsi="Arial" w:cs="Arial"/>
          <w:b/>
          <w:szCs w:val="24"/>
        </w:rPr>
      </w:pPr>
    </w:p>
    <w:p w14:paraId="2753A5E7" w14:textId="1C5FEB3D" w:rsidR="00AB4441" w:rsidRDefault="00E66DE9" w:rsidP="00AB4441">
      <w:pPr>
        <w:spacing w:line="360" w:lineRule="auto"/>
        <w:rPr>
          <w:rFonts w:ascii="Arial" w:hAnsi="Arial" w:cs="Arial"/>
          <w:szCs w:val="24"/>
        </w:rPr>
      </w:pPr>
      <w:r>
        <w:rPr>
          <w:rFonts w:ascii="Arial" w:hAnsi="Arial" w:cs="Arial"/>
          <w:szCs w:val="24"/>
        </w:rPr>
        <w:t>As stated above, SoCalREN anticipates achieving a 0.</w:t>
      </w:r>
      <w:r w:rsidR="0046095B">
        <w:rPr>
          <w:rFonts w:ascii="Arial" w:hAnsi="Arial" w:cs="Arial"/>
          <w:szCs w:val="24"/>
        </w:rPr>
        <w:t xml:space="preserve">37 </w:t>
      </w:r>
      <w:r w:rsidR="00CA7209">
        <w:rPr>
          <w:rFonts w:ascii="Arial" w:hAnsi="Arial" w:cs="Arial"/>
          <w:szCs w:val="24"/>
        </w:rPr>
        <w:t>TRC</w:t>
      </w:r>
      <w:r>
        <w:rPr>
          <w:rFonts w:ascii="Arial" w:hAnsi="Arial" w:cs="Arial"/>
          <w:szCs w:val="24"/>
        </w:rPr>
        <w:t xml:space="preserve"> and aims to progressively increase that value over the rolling portfolio term each year with the existing authorized budget cap.</w:t>
      </w:r>
      <w:r w:rsidR="00D82F83">
        <w:rPr>
          <w:rFonts w:ascii="Arial" w:hAnsi="Arial" w:cs="Arial"/>
          <w:szCs w:val="24"/>
        </w:rPr>
        <w:t xml:space="preserve"> </w:t>
      </w:r>
      <w:r w:rsidR="00D82F83" w:rsidRPr="008A1B00">
        <w:rPr>
          <w:rFonts w:ascii="Arial" w:hAnsi="Arial" w:cs="Arial"/>
          <w:szCs w:val="24"/>
        </w:rPr>
        <w:t xml:space="preserve">COVID-19 </w:t>
      </w:r>
      <w:r w:rsidR="00AB4441">
        <w:rPr>
          <w:rFonts w:ascii="Arial" w:hAnsi="Arial" w:cs="Arial"/>
          <w:szCs w:val="24"/>
        </w:rPr>
        <w:t xml:space="preserve">has presented significant challenges to the energy efficiency industry resulting in </w:t>
      </w:r>
      <w:r w:rsidR="00AB4441">
        <w:rPr>
          <w:rFonts w:ascii="Arial" w:hAnsi="Arial" w:cs="Arial"/>
          <w:szCs w:val="24"/>
        </w:rPr>
        <w:lastRenderedPageBreak/>
        <w:t xml:space="preserve">significant loss regarding portfolio momentum achieved in 2019. </w:t>
      </w:r>
      <w:r w:rsidR="00D82F83" w:rsidRPr="008A1B00">
        <w:rPr>
          <w:rFonts w:ascii="Arial" w:hAnsi="Arial" w:cs="Arial"/>
          <w:szCs w:val="24"/>
        </w:rPr>
        <w:t>SoCalREN is sti</w:t>
      </w:r>
      <w:r w:rsidR="00D82F83">
        <w:rPr>
          <w:rFonts w:ascii="Arial" w:hAnsi="Arial" w:cs="Arial"/>
          <w:szCs w:val="24"/>
        </w:rPr>
        <w:t xml:space="preserve">ll assessing </w:t>
      </w:r>
      <w:r w:rsidR="00D82F83" w:rsidRPr="008A1B00">
        <w:rPr>
          <w:rFonts w:ascii="Arial" w:hAnsi="Arial" w:cs="Arial"/>
          <w:szCs w:val="24"/>
        </w:rPr>
        <w:t>the impact of COVID-19 on the energy landscape</w:t>
      </w:r>
      <w:r w:rsidR="00D82F83">
        <w:rPr>
          <w:rFonts w:ascii="Arial" w:hAnsi="Arial" w:cs="Arial"/>
          <w:szCs w:val="24"/>
        </w:rPr>
        <w:t>,</w:t>
      </w:r>
      <w:r w:rsidR="00D82F83" w:rsidRPr="008A1B00">
        <w:rPr>
          <w:rFonts w:ascii="Arial" w:hAnsi="Arial" w:cs="Arial"/>
          <w:szCs w:val="24"/>
        </w:rPr>
        <w:t xml:space="preserve"> and what it means for future development and implementation of EE programs and services.</w:t>
      </w:r>
    </w:p>
    <w:p w14:paraId="26D036F0" w14:textId="3284DF98" w:rsidR="00AB4441" w:rsidRPr="00E66DE9" w:rsidRDefault="00AB4441" w:rsidP="00AB4441">
      <w:pPr>
        <w:spacing w:line="360" w:lineRule="auto"/>
        <w:rPr>
          <w:rFonts w:ascii="Arial" w:hAnsi="Arial" w:cs="Arial"/>
          <w:szCs w:val="24"/>
        </w:rPr>
      </w:pPr>
      <w:r>
        <w:rPr>
          <w:rFonts w:ascii="Arial" w:hAnsi="Arial" w:cs="Arial"/>
          <w:szCs w:val="24"/>
        </w:rPr>
        <w:t>[Further details regarding SoCalREN’s TRC, CE drivers/tactics and anticipated increasing trajectory to be included in final filing.]</w:t>
      </w:r>
    </w:p>
    <w:p w14:paraId="18C1EE8B" w14:textId="77777777" w:rsidR="00177442" w:rsidRPr="006D4A1C" w:rsidRDefault="00177442" w:rsidP="006D4A1C">
      <w:pPr>
        <w:spacing w:after="0"/>
        <w:jc w:val="both"/>
        <w:rPr>
          <w:rFonts w:ascii="Arial" w:hAnsi="Arial" w:cs="Arial"/>
          <w:b/>
          <w:szCs w:val="24"/>
        </w:rPr>
      </w:pPr>
    </w:p>
    <w:p w14:paraId="31484418" w14:textId="0469CF5F" w:rsidR="00200BA6" w:rsidRDefault="00200BA6" w:rsidP="009E03D4">
      <w:pPr>
        <w:pStyle w:val="ListParagraph"/>
        <w:numPr>
          <w:ilvl w:val="0"/>
          <w:numId w:val="8"/>
        </w:numPr>
        <w:spacing w:after="0"/>
        <w:jc w:val="both"/>
        <w:rPr>
          <w:rFonts w:ascii="Arial" w:hAnsi="Arial" w:cs="Arial"/>
          <w:b/>
          <w:caps/>
          <w:szCs w:val="24"/>
        </w:rPr>
      </w:pPr>
      <w:r>
        <w:rPr>
          <w:rFonts w:ascii="Arial" w:hAnsi="Arial" w:cs="Arial"/>
          <w:b/>
          <w:caps/>
          <w:szCs w:val="24"/>
        </w:rPr>
        <w:t>SAVINGS</w:t>
      </w:r>
    </w:p>
    <w:p w14:paraId="6BE36C99" w14:textId="77777777" w:rsidR="006D1777" w:rsidRDefault="006D1777" w:rsidP="00DD77F4">
      <w:pPr>
        <w:spacing w:after="0"/>
        <w:jc w:val="both"/>
        <w:rPr>
          <w:rFonts w:ascii="Arial" w:hAnsi="Arial" w:cs="Arial"/>
          <w:szCs w:val="24"/>
        </w:rPr>
      </w:pPr>
    </w:p>
    <w:p w14:paraId="523B15B4" w14:textId="7D40539F" w:rsidR="006D1777" w:rsidRDefault="00CA7209" w:rsidP="001D103B">
      <w:pPr>
        <w:spacing w:line="360" w:lineRule="auto"/>
        <w:rPr>
          <w:rFonts w:ascii="Arial" w:hAnsi="Arial" w:cs="Arial"/>
          <w:b/>
          <w:szCs w:val="24"/>
        </w:rPr>
      </w:pPr>
      <w:r w:rsidRPr="00CA7209">
        <w:rPr>
          <w:rFonts w:ascii="Arial" w:hAnsi="Arial" w:cs="Arial"/>
          <w:szCs w:val="24"/>
        </w:rPr>
        <w:t xml:space="preserve">Table </w:t>
      </w:r>
      <w:r>
        <w:rPr>
          <w:rFonts w:ascii="Arial" w:hAnsi="Arial" w:cs="Arial"/>
          <w:szCs w:val="24"/>
        </w:rPr>
        <w:t>3, 4 and 5 provide</w:t>
      </w:r>
      <w:r w:rsidRPr="00CA7209">
        <w:rPr>
          <w:rFonts w:ascii="Arial" w:hAnsi="Arial" w:cs="Arial"/>
          <w:szCs w:val="24"/>
        </w:rPr>
        <w:t xml:space="preserve"> an overview of SoCalREN’s forecasted annual </w:t>
      </w:r>
      <w:r>
        <w:rPr>
          <w:rFonts w:ascii="Arial" w:hAnsi="Arial" w:cs="Arial"/>
          <w:szCs w:val="24"/>
        </w:rPr>
        <w:t xml:space="preserve">rolling </w:t>
      </w:r>
      <w:r w:rsidRPr="00CA7209">
        <w:rPr>
          <w:rFonts w:ascii="Arial" w:hAnsi="Arial" w:cs="Arial"/>
          <w:szCs w:val="24"/>
        </w:rPr>
        <w:t xml:space="preserve">portfolio </w:t>
      </w:r>
      <w:r>
        <w:rPr>
          <w:rFonts w:ascii="Arial" w:hAnsi="Arial" w:cs="Arial"/>
          <w:szCs w:val="24"/>
        </w:rPr>
        <w:t>savings forecast</w:t>
      </w:r>
      <w:r w:rsidR="006D1777">
        <w:rPr>
          <w:rFonts w:ascii="Arial" w:hAnsi="Arial" w:cs="Arial"/>
          <w:szCs w:val="24"/>
        </w:rPr>
        <w:t>s</w:t>
      </w:r>
      <w:r w:rsidRPr="00CA7209">
        <w:rPr>
          <w:rFonts w:ascii="Arial" w:hAnsi="Arial" w:cs="Arial"/>
          <w:szCs w:val="24"/>
        </w:rPr>
        <w:t xml:space="preserve">. </w:t>
      </w:r>
    </w:p>
    <w:p w14:paraId="2407F640" w14:textId="3592491E" w:rsidR="001D103B" w:rsidRDefault="001D103B" w:rsidP="001D103B">
      <w:pPr>
        <w:spacing w:line="360" w:lineRule="auto"/>
        <w:rPr>
          <w:rFonts w:ascii="Arial" w:hAnsi="Arial" w:cs="Arial"/>
          <w:b/>
          <w:szCs w:val="24"/>
        </w:rPr>
      </w:pPr>
      <w:r w:rsidRPr="001D103B">
        <w:rPr>
          <w:rFonts w:ascii="Arial" w:hAnsi="Arial" w:cs="Arial"/>
          <w:b/>
          <w:szCs w:val="24"/>
        </w:rPr>
        <w:t xml:space="preserve">Table 3. </w:t>
      </w:r>
      <w:r>
        <w:rPr>
          <w:rFonts w:ascii="Arial" w:hAnsi="Arial" w:cs="Arial"/>
          <w:b/>
          <w:szCs w:val="24"/>
        </w:rPr>
        <w:t>SoCalREN Annual</w:t>
      </w:r>
      <w:r w:rsidRPr="001D103B">
        <w:rPr>
          <w:rFonts w:ascii="Arial" w:hAnsi="Arial" w:cs="Arial"/>
          <w:b/>
          <w:szCs w:val="24"/>
        </w:rPr>
        <w:t xml:space="preserve"> Energy Savings Forecast</w:t>
      </w:r>
      <w:r>
        <w:rPr>
          <w:rFonts w:ascii="Arial" w:hAnsi="Arial" w:cs="Arial"/>
          <w:b/>
          <w:szCs w:val="24"/>
        </w:rPr>
        <w:t>, kWh</w:t>
      </w:r>
    </w:p>
    <w:p w14:paraId="01701645" w14:textId="77777777" w:rsidR="0046095B" w:rsidRDefault="0046095B" w:rsidP="0046095B">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r>
        <w:rPr>
          <w:rFonts w:ascii="Arial" w:hAnsi="Arial" w:cs="Arial"/>
          <w:color w:val="212121"/>
          <w:sz w:val="22"/>
          <w:szCs w:val="22"/>
          <w:shd w:val="clear" w:color="auto" w:fill="FFFFFF"/>
        </w:rPr>
        <w:t>[To be inserted.]</w:t>
      </w:r>
    </w:p>
    <w:p w14:paraId="480BDCFD" w14:textId="77777777" w:rsidR="0046095B" w:rsidRPr="001D103B" w:rsidRDefault="0046095B" w:rsidP="001D103B">
      <w:pPr>
        <w:spacing w:line="360" w:lineRule="auto"/>
        <w:rPr>
          <w:rFonts w:ascii="Arial" w:hAnsi="Arial" w:cs="Arial"/>
          <w:b/>
          <w:szCs w:val="24"/>
        </w:rPr>
      </w:pPr>
    </w:p>
    <w:p w14:paraId="4A84BF2B" w14:textId="5AE9C5B4" w:rsidR="00505991" w:rsidRDefault="00505991" w:rsidP="00505991">
      <w:pPr>
        <w:pStyle w:val="ListParagraph"/>
        <w:spacing w:after="0"/>
        <w:ind w:left="0"/>
        <w:jc w:val="center"/>
        <w:rPr>
          <w:rFonts w:ascii="Arial" w:hAnsi="Arial" w:cs="Arial"/>
          <w:b/>
          <w:caps/>
          <w:szCs w:val="24"/>
        </w:rPr>
      </w:pPr>
    </w:p>
    <w:p w14:paraId="7133DC5B" w14:textId="4B0B05F2" w:rsidR="00505991" w:rsidRDefault="00505991" w:rsidP="00505991">
      <w:pPr>
        <w:pStyle w:val="ListParagraph"/>
        <w:spacing w:after="0"/>
        <w:ind w:left="0"/>
        <w:jc w:val="center"/>
        <w:rPr>
          <w:rFonts w:ascii="Arial" w:hAnsi="Arial" w:cs="Arial"/>
          <w:b/>
          <w:caps/>
          <w:szCs w:val="24"/>
        </w:rPr>
      </w:pPr>
    </w:p>
    <w:p w14:paraId="00EFF640" w14:textId="4412F775" w:rsidR="00505991" w:rsidRDefault="001D103B" w:rsidP="001D103B">
      <w:pPr>
        <w:spacing w:line="360" w:lineRule="auto"/>
        <w:rPr>
          <w:rFonts w:ascii="Arial" w:hAnsi="Arial" w:cs="Arial"/>
          <w:b/>
          <w:szCs w:val="24"/>
        </w:rPr>
      </w:pPr>
      <w:r>
        <w:rPr>
          <w:rFonts w:ascii="Arial" w:hAnsi="Arial" w:cs="Arial"/>
          <w:b/>
          <w:szCs w:val="24"/>
        </w:rPr>
        <w:t>Table 4</w:t>
      </w:r>
      <w:r w:rsidRPr="001D103B">
        <w:rPr>
          <w:rFonts w:ascii="Arial" w:hAnsi="Arial" w:cs="Arial"/>
          <w:b/>
          <w:szCs w:val="24"/>
        </w:rPr>
        <w:t xml:space="preserve">. </w:t>
      </w:r>
      <w:r>
        <w:rPr>
          <w:rFonts w:ascii="Arial" w:hAnsi="Arial" w:cs="Arial"/>
          <w:b/>
          <w:szCs w:val="24"/>
        </w:rPr>
        <w:t>SoCalREN Annual</w:t>
      </w:r>
      <w:r w:rsidRPr="001D103B">
        <w:rPr>
          <w:rFonts w:ascii="Arial" w:hAnsi="Arial" w:cs="Arial"/>
          <w:b/>
          <w:szCs w:val="24"/>
        </w:rPr>
        <w:t xml:space="preserve"> Energy Savings Forecast</w:t>
      </w:r>
      <w:r>
        <w:rPr>
          <w:rFonts w:ascii="Arial" w:hAnsi="Arial" w:cs="Arial"/>
          <w:b/>
          <w:szCs w:val="24"/>
        </w:rPr>
        <w:t>, kW</w:t>
      </w:r>
    </w:p>
    <w:p w14:paraId="3C03AE52" w14:textId="77777777" w:rsidR="0046095B" w:rsidRDefault="0046095B" w:rsidP="0046095B">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r>
        <w:rPr>
          <w:rFonts w:ascii="Arial" w:hAnsi="Arial" w:cs="Arial"/>
          <w:color w:val="212121"/>
          <w:sz w:val="22"/>
          <w:szCs w:val="22"/>
          <w:shd w:val="clear" w:color="auto" w:fill="FFFFFF"/>
        </w:rPr>
        <w:t>[To be inserted.]</w:t>
      </w:r>
    </w:p>
    <w:p w14:paraId="26AC2BA8" w14:textId="77777777" w:rsidR="0046095B" w:rsidRPr="001D103B" w:rsidRDefault="0046095B" w:rsidP="001D103B">
      <w:pPr>
        <w:spacing w:line="360" w:lineRule="auto"/>
        <w:rPr>
          <w:rFonts w:ascii="Arial" w:hAnsi="Arial" w:cs="Arial"/>
          <w:b/>
          <w:szCs w:val="24"/>
        </w:rPr>
      </w:pPr>
    </w:p>
    <w:p w14:paraId="2FFBDC7A" w14:textId="29171694" w:rsidR="00505991" w:rsidRDefault="00505991" w:rsidP="00505991">
      <w:pPr>
        <w:pStyle w:val="ListParagraph"/>
        <w:spacing w:after="0"/>
        <w:ind w:left="0"/>
        <w:jc w:val="center"/>
        <w:rPr>
          <w:rFonts w:ascii="Arial" w:hAnsi="Arial" w:cs="Arial"/>
          <w:b/>
          <w:caps/>
          <w:szCs w:val="24"/>
        </w:rPr>
      </w:pPr>
    </w:p>
    <w:p w14:paraId="56733E50" w14:textId="1E2A5AA8" w:rsidR="00505991" w:rsidRDefault="00505991" w:rsidP="00505991">
      <w:pPr>
        <w:pStyle w:val="ListParagraph"/>
        <w:spacing w:after="0"/>
        <w:ind w:left="0"/>
        <w:jc w:val="center"/>
        <w:rPr>
          <w:rFonts w:ascii="Arial" w:hAnsi="Arial" w:cs="Arial"/>
          <w:b/>
          <w:caps/>
          <w:szCs w:val="24"/>
        </w:rPr>
      </w:pPr>
    </w:p>
    <w:p w14:paraId="59E49F78" w14:textId="74434A0A" w:rsidR="00505991" w:rsidRDefault="001D103B" w:rsidP="001D103B">
      <w:pPr>
        <w:spacing w:line="360" w:lineRule="auto"/>
        <w:rPr>
          <w:rFonts w:ascii="Arial" w:hAnsi="Arial" w:cs="Arial"/>
          <w:b/>
          <w:szCs w:val="24"/>
        </w:rPr>
      </w:pPr>
      <w:r>
        <w:rPr>
          <w:rFonts w:ascii="Arial" w:hAnsi="Arial" w:cs="Arial"/>
          <w:b/>
          <w:szCs w:val="24"/>
        </w:rPr>
        <w:t xml:space="preserve">Table </w:t>
      </w:r>
      <w:r w:rsidR="00CA7209">
        <w:rPr>
          <w:rFonts w:ascii="Arial" w:hAnsi="Arial" w:cs="Arial"/>
          <w:b/>
          <w:szCs w:val="24"/>
        </w:rPr>
        <w:t>5</w:t>
      </w:r>
      <w:r w:rsidRPr="001D103B">
        <w:rPr>
          <w:rFonts w:ascii="Arial" w:hAnsi="Arial" w:cs="Arial"/>
          <w:b/>
          <w:szCs w:val="24"/>
        </w:rPr>
        <w:t xml:space="preserve">. </w:t>
      </w:r>
      <w:r>
        <w:rPr>
          <w:rFonts w:ascii="Arial" w:hAnsi="Arial" w:cs="Arial"/>
          <w:b/>
          <w:szCs w:val="24"/>
        </w:rPr>
        <w:t>SoCalREN Annual</w:t>
      </w:r>
      <w:r w:rsidRPr="001D103B">
        <w:rPr>
          <w:rFonts w:ascii="Arial" w:hAnsi="Arial" w:cs="Arial"/>
          <w:b/>
          <w:szCs w:val="24"/>
        </w:rPr>
        <w:t xml:space="preserve"> Energy Savings Forecast</w:t>
      </w:r>
      <w:r>
        <w:rPr>
          <w:rFonts w:ascii="Arial" w:hAnsi="Arial" w:cs="Arial"/>
          <w:b/>
          <w:szCs w:val="24"/>
        </w:rPr>
        <w:t>, Therms</w:t>
      </w:r>
    </w:p>
    <w:p w14:paraId="42CAC02D" w14:textId="77777777" w:rsidR="0046095B" w:rsidRDefault="0046095B" w:rsidP="0046095B">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r>
        <w:rPr>
          <w:rFonts w:ascii="Arial" w:hAnsi="Arial" w:cs="Arial"/>
          <w:color w:val="212121"/>
          <w:sz w:val="22"/>
          <w:szCs w:val="22"/>
          <w:shd w:val="clear" w:color="auto" w:fill="FFFFFF"/>
        </w:rPr>
        <w:t>[To be inserted.]</w:t>
      </w:r>
    </w:p>
    <w:p w14:paraId="547C620F" w14:textId="77777777" w:rsidR="0046095B" w:rsidRPr="001D103B" w:rsidRDefault="0046095B" w:rsidP="001D103B">
      <w:pPr>
        <w:spacing w:line="360" w:lineRule="auto"/>
        <w:rPr>
          <w:rFonts w:ascii="Arial" w:hAnsi="Arial" w:cs="Arial"/>
          <w:b/>
          <w:szCs w:val="24"/>
        </w:rPr>
      </w:pPr>
    </w:p>
    <w:p w14:paraId="03A5E378" w14:textId="2195A404" w:rsidR="00505991" w:rsidRDefault="00505991" w:rsidP="00505991">
      <w:pPr>
        <w:pStyle w:val="ListParagraph"/>
        <w:spacing w:after="0"/>
        <w:ind w:left="0"/>
        <w:jc w:val="center"/>
        <w:rPr>
          <w:rFonts w:ascii="Arial" w:hAnsi="Arial" w:cs="Arial"/>
          <w:b/>
          <w:caps/>
          <w:szCs w:val="24"/>
        </w:rPr>
      </w:pPr>
    </w:p>
    <w:p w14:paraId="1F21EE1B" w14:textId="77777777" w:rsidR="00177442" w:rsidRDefault="00177442" w:rsidP="00200BA6">
      <w:pPr>
        <w:pStyle w:val="ListParagraph"/>
        <w:spacing w:after="0"/>
        <w:jc w:val="both"/>
        <w:rPr>
          <w:rFonts w:ascii="Arial" w:hAnsi="Arial" w:cs="Arial"/>
          <w:b/>
          <w:caps/>
          <w:szCs w:val="24"/>
        </w:rPr>
      </w:pPr>
    </w:p>
    <w:p w14:paraId="6115FE62" w14:textId="2E580BAA" w:rsidR="006D4A1C" w:rsidRPr="00200BA6" w:rsidRDefault="006D4A1C" w:rsidP="009E03D4">
      <w:pPr>
        <w:pStyle w:val="ListParagraph"/>
        <w:numPr>
          <w:ilvl w:val="0"/>
          <w:numId w:val="8"/>
        </w:numPr>
        <w:spacing w:after="0"/>
        <w:jc w:val="both"/>
        <w:rPr>
          <w:rFonts w:ascii="Arial" w:hAnsi="Arial" w:cs="Arial"/>
          <w:b/>
          <w:caps/>
          <w:szCs w:val="24"/>
        </w:rPr>
      </w:pPr>
      <w:r w:rsidRPr="00200BA6">
        <w:rPr>
          <w:rFonts w:ascii="Arial" w:hAnsi="Arial" w:cs="Arial"/>
          <w:b/>
          <w:caps/>
          <w:szCs w:val="24"/>
        </w:rPr>
        <w:t>Proposed Program and Portfolio Changes</w:t>
      </w:r>
    </w:p>
    <w:p w14:paraId="228EB69C" w14:textId="77777777" w:rsidR="00471D12" w:rsidRDefault="00471D12" w:rsidP="003B7285">
      <w:pPr>
        <w:pStyle w:val="NormalWeb"/>
        <w:shd w:val="clear" w:color="auto" w:fill="FFFFFF"/>
        <w:spacing w:before="0" w:beforeAutospacing="0" w:after="0" w:afterAutospacing="0" w:line="276" w:lineRule="auto"/>
        <w:jc w:val="both"/>
        <w:textAlignment w:val="baseline"/>
        <w:rPr>
          <w:rFonts w:ascii="Arial" w:hAnsi="Arial" w:cs="Arial"/>
          <w:color w:val="212121"/>
          <w:sz w:val="22"/>
          <w:szCs w:val="22"/>
          <w:shd w:val="clear" w:color="auto" w:fill="FFFFFF"/>
        </w:rPr>
      </w:pPr>
    </w:p>
    <w:p w14:paraId="1AEDDBC2" w14:textId="128C80C3" w:rsidR="006D4A1C" w:rsidRPr="00AE1AB3" w:rsidRDefault="006D4A1C" w:rsidP="009E03D4">
      <w:pPr>
        <w:pStyle w:val="ListParagraph"/>
        <w:numPr>
          <w:ilvl w:val="0"/>
          <w:numId w:val="6"/>
        </w:numPr>
        <w:spacing w:after="0" w:line="240" w:lineRule="auto"/>
        <w:jc w:val="both"/>
        <w:rPr>
          <w:rFonts w:ascii="Arial" w:hAnsi="Arial" w:cs="Arial"/>
          <w:szCs w:val="24"/>
          <w:u w:val="single"/>
        </w:rPr>
      </w:pPr>
      <w:r w:rsidRPr="00797254">
        <w:rPr>
          <w:rFonts w:ascii="Arial" w:hAnsi="Arial" w:cs="Arial"/>
          <w:b/>
          <w:szCs w:val="24"/>
          <w:u w:val="single"/>
        </w:rPr>
        <w:t>SoCalREN 20</w:t>
      </w:r>
      <w:r>
        <w:rPr>
          <w:rFonts w:ascii="Arial" w:hAnsi="Arial" w:cs="Arial"/>
          <w:b/>
          <w:szCs w:val="24"/>
          <w:u w:val="single"/>
        </w:rPr>
        <w:t>2</w:t>
      </w:r>
      <w:r w:rsidR="00274766">
        <w:rPr>
          <w:rFonts w:ascii="Arial" w:hAnsi="Arial" w:cs="Arial"/>
          <w:b/>
          <w:szCs w:val="24"/>
          <w:u w:val="single"/>
        </w:rPr>
        <w:t>1</w:t>
      </w:r>
      <w:r>
        <w:rPr>
          <w:rFonts w:ascii="Arial" w:hAnsi="Arial" w:cs="Arial"/>
          <w:b/>
          <w:szCs w:val="24"/>
          <w:u w:val="single"/>
        </w:rPr>
        <w:t xml:space="preserve"> Portfolio Level Changes</w:t>
      </w:r>
    </w:p>
    <w:p w14:paraId="32145E18" w14:textId="77777777" w:rsidR="006D4A1C" w:rsidRDefault="006D4A1C" w:rsidP="006D4A1C">
      <w:pPr>
        <w:spacing w:after="0" w:line="240" w:lineRule="auto"/>
        <w:jc w:val="both"/>
        <w:rPr>
          <w:rFonts w:ascii="Arial" w:hAnsi="Arial" w:cs="Arial"/>
          <w:szCs w:val="24"/>
          <w:u w:val="single"/>
        </w:rPr>
      </w:pPr>
    </w:p>
    <w:p w14:paraId="526A9689" w14:textId="7DD2E998" w:rsidR="006D4A1C" w:rsidRPr="00A96084" w:rsidRDefault="006D4A1C" w:rsidP="006D4A1C">
      <w:pPr>
        <w:spacing w:line="360" w:lineRule="auto"/>
        <w:rPr>
          <w:rFonts w:ascii="Arial" w:hAnsi="Arial" w:cs="Arial"/>
          <w:szCs w:val="24"/>
        </w:rPr>
      </w:pPr>
      <w:r w:rsidRPr="00A96084">
        <w:rPr>
          <w:rFonts w:ascii="Arial" w:hAnsi="Arial" w:cs="Arial"/>
          <w:szCs w:val="24"/>
        </w:rPr>
        <w:t>SoCalREN’s 20</w:t>
      </w:r>
      <w:r>
        <w:rPr>
          <w:rFonts w:ascii="Arial" w:hAnsi="Arial" w:cs="Arial"/>
          <w:szCs w:val="24"/>
        </w:rPr>
        <w:t>2</w:t>
      </w:r>
      <w:r w:rsidR="00274766">
        <w:rPr>
          <w:rFonts w:ascii="Arial" w:hAnsi="Arial" w:cs="Arial"/>
          <w:szCs w:val="24"/>
        </w:rPr>
        <w:t>1</w:t>
      </w:r>
      <w:r w:rsidRPr="00A96084">
        <w:rPr>
          <w:rFonts w:ascii="Arial" w:hAnsi="Arial" w:cs="Arial"/>
          <w:szCs w:val="24"/>
        </w:rPr>
        <w:t xml:space="preserve"> EE Portfolio continues to leverage well established successes that were originally adopted during the inception of the RENs in D.12-11-015</w:t>
      </w:r>
      <w:r>
        <w:rPr>
          <w:rFonts w:ascii="Arial" w:hAnsi="Arial" w:cs="Arial"/>
          <w:szCs w:val="24"/>
        </w:rPr>
        <w:t xml:space="preserve"> and conforms to the authorization adopted in D.18-05-041</w:t>
      </w:r>
      <w:r w:rsidRPr="00A96084">
        <w:rPr>
          <w:rFonts w:ascii="Arial" w:hAnsi="Arial" w:cs="Arial"/>
          <w:szCs w:val="24"/>
        </w:rPr>
        <w:t>.  SoCalREN’s 20</w:t>
      </w:r>
      <w:r>
        <w:rPr>
          <w:rFonts w:ascii="Arial" w:hAnsi="Arial" w:cs="Arial"/>
          <w:szCs w:val="24"/>
        </w:rPr>
        <w:t>2</w:t>
      </w:r>
      <w:r w:rsidR="00274766">
        <w:rPr>
          <w:rFonts w:ascii="Arial" w:hAnsi="Arial" w:cs="Arial"/>
          <w:szCs w:val="24"/>
        </w:rPr>
        <w:t>1</w:t>
      </w:r>
      <w:r w:rsidRPr="00A96084">
        <w:rPr>
          <w:rFonts w:ascii="Arial" w:hAnsi="Arial" w:cs="Arial"/>
          <w:szCs w:val="24"/>
        </w:rPr>
        <w:t xml:space="preserve"> EE portfolio is a continuation of SoCalREN’s commitment to adopt a “long-term” path towards administrative efficiency and its </w:t>
      </w:r>
      <w:r w:rsidRPr="00A96084">
        <w:rPr>
          <w:rFonts w:ascii="Arial" w:hAnsi="Arial" w:cs="Arial"/>
          <w:szCs w:val="24"/>
        </w:rPr>
        <w:lastRenderedPageBreak/>
        <w:t xml:space="preserve">endeavor to find areas that maximize outcomes, customer benefits, and program performance, while minimizing costs. This path </w:t>
      </w:r>
      <w:r w:rsidR="000A4DAE">
        <w:rPr>
          <w:rFonts w:ascii="Arial" w:hAnsi="Arial" w:cs="Arial"/>
          <w:szCs w:val="24"/>
        </w:rPr>
        <w:t>includes tactics such as</w:t>
      </w:r>
      <w:r w:rsidRPr="00A96084">
        <w:rPr>
          <w:rFonts w:ascii="Arial" w:hAnsi="Arial" w:cs="Arial"/>
          <w:szCs w:val="24"/>
        </w:rPr>
        <w:t xml:space="preserve">:  </w:t>
      </w:r>
    </w:p>
    <w:p w14:paraId="3A6BBD1B" w14:textId="7CBAF34A" w:rsidR="006D4A1C" w:rsidRDefault="000A4DAE" w:rsidP="009E03D4">
      <w:pPr>
        <w:pStyle w:val="ListParagraph"/>
        <w:numPr>
          <w:ilvl w:val="0"/>
          <w:numId w:val="7"/>
        </w:numPr>
        <w:spacing w:line="360" w:lineRule="auto"/>
        <w:rPr>
          <w:rFonts w:ascii="Arial" w:hAnsi="Arial" w:cs="Arial"/>
          <w:szCs w:val="24"/>
        </w:rPr>
      </w:pPr>
      <w:r>
        <w:rPr>
          <w:rFonts w:ascii="Arial" w:hAnsi="Arial" w:cs="Arial"/>
          <w:szCs w:val="24"/>
        </w:rPr>
        <w:t xml:space="preserve">Identifying </w:t>
      </w:r>
      <w:r w:rsidR="006D4A1C" w:rsidRPr="000A4DAE">
        <w:rPr>
          <w:rFonts w:ascii="Arial" w:hAnsi="Arial" w:cs="Arial"/>
          <w:bCs/>
          <w:szCs w:val="24"/>
        </w:rPr>
        <w:t>administrative</w:t>
      </w:r>
      <w:r w:rsidR="006D4A1C" w:rsidRPr="00A96084">
        <w:rPr>
          <w:rFonts w:ascii="Arial" w:hAnsi="Arial" w:cs="Arial"/>
          <w:szCs w:val="24"/>
        </w:rPr>
        <w:t xml:space="preserve"> tasks </w:t>
      </w:r>
      <w:r>
        <w:rPr>
          <w:rFonts w:ascii="Arial" w:hAnsi="Arial" w:cs="Arial"/>
          <w:szCs w:val="24"/>
        </w:rPr>
        <w:t xml:space="preserve">within program implementation </w:t>
      </w:r>
      <w:r w:rsidR="006D4A1C" w:rsidRPr="00A96084">
        <w:rPr>
          <w:rFonts w:ascii="Arial" w:hAnsi="Arial" w:cs="Arial"/>
          <w:szCs w:val="24"/>
        </w:rPr>
        <w:t>that can be automated or eliminated so long as regulatory compliance or customer support is not compromised.</w:t>
      </w:r>
    </w:p>
    <w:p w14:paraId="04306D15" w14:textId="5D720FA2" w:rsidR="000A4DAE" w:rsidRPr="00DD77F4" w:rsidRDefault="000A4DAE" w:rsidP="009E03D4">
      <w:pPr>
        <w:pStyle w:val="ListParagraph"/>
        <w:numPr>
          <w:ilvl w:val="0"/>
          <w:numId w:val="7"/>
        </w:numPr>
        <w:spacing w:line="360" w:lineRule="auto"/>
        <w:rPr>
          <w:rFonts w:ascii="Arial" w:hAnsi="Arial" w:cs="Arial"/>
          <w:szCs w:val="24"/>
        </w:rPr>
      </w:pPr>
      <w:r w:rsidRPr="000A4DAE">
        <w:rPr>
          <w:rFonts w:ascii="Arial" w:hAnsi="Arial" w:cs="Arial"/>
          <w:bCs/>
          <w:szCs w:val="24"/>
        </w:rPr>
        <w:t>Leveraging external resources to offer more strategies while reducing EE ratepayer cost burden</w:t>
      </w:r>
    </w:p>
    <w:p w14:paraId="7BCEA692" w14:textId="77777777" w:rsidR="00EF2029" w:rsidRPr="000A4DAE" w:rsidRDefault="00EF2029" w:rsidP="00DD77F4">
      <w:pPr>
        <w:pStyle w:val="ListParagraph"/>
        <w:spacing w:line="360" w:lineRule="auto"/>
        <w:rPr>
          <w:rFonts w:ascii="Arial" w:hAnsi="Arial" w:cs="Arial"/>
          <w:szCs w:val="24"/>
        </w:rPr>
      </w:pPr>
    </w:p>
    <w:p w14:paraId="1572C130" w14:textId="3AFDD399" w:rsidR="00EF2029" w:rsidRPr="00DD77F4" w:rsidRDefault="00EF2029" w:rsidP="009E03D4">
      <w:pPr>
        <w:pStyle w:val="ListParagraph"/>
        <w:numPr>
          <w:ilvl w:val="0"/>
          <w:numId w:val="6"/>
        </w:numPr>
        <w:spacing w:after="0" w:line="240" w:lineRule="auto"/>
        <w:jc w:val="both"/>
        <w:rPr>
          <w:rFonts w:ascii="Arial" w:hAnsi="Arial" w:cs="Arial"/>
          <w:b/>
          <w:szCs w:val="24"/>
          <w:u w:val="single"/>
        </w:rPr>
      </w:pPr>
      <w:r>
        <w:rPr>
          <w:rFonts w:ascii="Arial" w:hAnsi="Arial" w:cs="Arial"/>
          <w:b/>
          <w:szCs w:val="24"/>
          <w:u w:val="single"/>
        </w:rPr>
        <w:t>Reduced and Expanded Programs</w:t>
      </w:r>
    </w:p>
    <w:p w14:paraId="7C4C7033" w14:textId="77777777" w:rsidR="00EF2029" w:rsidRDefault="00EF2029" w:rsidP="006D4A1C">
      <w:pPr>
        <w:spacing w:line="360" w:lineRule="auto"/>
        <w:rPr>
          <w:rFonts w:ascii="Arial" w:hAnsi="Arial" w:cs="Arial"/>
          <w:szCs w:val="24"/>
        </w:rPr>
      </w:pPr>
    </w:p>
    <w:p w14:paraId="0B4D5503" w14:textId="2E4940D0" w:rsidR="00B103D6" w:rsidRDefault="006D4A1C" w:rsidP="006D4A1C">
      <w:pPr>
        <w:spacing w:line="360" w:lineRule="auto"/>
        <w:rPr>
          <w:rFonts w:ascii="Arial" w:hAnsi="Arial" w:cs="Arial"/>
          <w:szCs w:val="24"/>
        </w:rPr>
      </w:pPr>
      <w:r w:rsidRPr="00A96084">
        <w:rPr>
          <w:rFonts w:ascii="Arial" w:hAnsi="Arial" w:cs="Arial"/>
          <w:szCs w:val="24"/>
        </w:rPr>
        <w:t xml:space="preserve">SoCalREN has proposed in this advice filing some performance adjustments to its existing portfolio that </w:t>
      </w:r>
      <w:r w:rsidR="009C5109">
        <w:rPr>
          <w:rFonts w:ascii="Arial" w:hAnsi="Arial" w:cs="Arial"/>
          <w:szCs w:val="24"/>
        </w:rPr>
        <w:t xml:space="preserve">allocates more funding resources to resource strategies thus providing </w:t>
      </w:r>
      <w:r w:rsidR="000A4DAE">
        <w:rPr>
          <w:rFonts w:ascii="Arial" w:hAnsi="Arial" w:cs="Arial"/>
          <w:szCs w:val="24"/>
        </w:rPr>
        <w:t xml:space="preserve">the needed diversification to increase portfolio cost-effectiveness. </w:t>
      </w:r>
    </w:p>
    <w:p w14:paraId="690B7EAA" w14:textId="3E48C449" w:rsidR="00EF2029" w:rsidRDefault="00EF2029" w:rsidP="006D4A1C">
      <w:pPr>
        <w:spacing w:line="360" w:lineRule="auto"/>
        <w:rPr>
          <w:rFonts w:ascii="Arial" w:hAnsi="Arial" w:cs="Arial"/>
          <w:szCs w:val="24"/>
        </w:rPr>
      </w:pPr>
      <w:r w:rsidRPr="00EF2029">
        <w:rPr>
          <w:rFonts w:ascii="Arial" w:hAnsi="Arial" w:cs="Arial"/>
          <w:szCs w:val="24"/>
        </w:rPr>
        <w:t xml:space="preserve">Pursuant to D.18-05-041, </w:t>
      </w:r>
      <w:r w:rsidR="00E868C5">
        <w:rPr>
          <w:rFonts w:ascii="Arial" w:hAnsi="Arial" w:cs="Arial"/>
          <w:szCs w:val="24"/>
        </w:rPr>
        <w:t xml:space="preserve">Table 6 below reflects </w:t>
      </w:r>
      <w:r w:rsidRPr="00EF2029">
        <w:rPr>
          <w:rFonts w:ascii="Arial" w:hAnsi="Arial" w:cs="Arial"/>
          <w:szCs w:val="24"/>
        </w:rPr>
        <w:t>the list of reduced and expanded programs whose total budget increased or decreased by more than 40%. In S</w:t>
      </w:r>
      <w:r w:rsidR="00AC6A68">
        <w:rPr>
          <w:rFonts w:ascii="Arial" w:hAnsi="Arial" w:cs="Arial"/>
          <w:szCs w:val="24"/>
        </w:rPr>
        <w:t>oCalREN</w:t>
      </w:r>
      <w:r w:rsidRPr="00EF2029">
        <w:rPr>
          <w:rFonts w:ascii="Arial" w:hAnsi="Arial" w:cs="Arial"/>
          <w:szCs w:val="24"/>
        </w:rPr>
        <w:t>’s PY 202</w:t>
      </w:r>
      <w:r w:rsidR="00274766">
        <w:rPr>
          <w:rFonts w:ascii="Arial" w:hAnsi="Arial" w:cs="Arial"/>
          <w:szCs w:val="24"/>
        </w:rPr>
        <w:t>1</w:t>
      </w:r>
      <w:r w:rsidRPr="00EF2029">
        <w:rPr>
          <w:rFonts w:ascii="Arial" w:hAnsi="Arial" w:cs="Arial"/>
          <w:szCs w:val="24"/>
        </w:rPr>
        <w:t xml:space="preserve"> planning efforts to achieve goals cost-effectively, S</w:t>
      </w:r>
      <w:r w:rsidR="00AC6A68">
        <w:rPr>
          <w:rFonts w:ascii="Arial" w:hAnsi="Arial" w:cs="Arial"/>
          <w:szCs w:val="24"/>
        </w:rPr>
        <w:t>oCalREN</w:t>
      </w:r>
      <w:r w:rsidRPr="00EF2029">
        <w:rPr>
          <w:rFonts w:ascii="Arial" w:hAnsi="Arial" w:cs="Arial"/>
          <w:szCs w:val="24"/>
        </w:rPr>
        <w:t xml:space="preserve"> optimized its portfolio by expanding </w:t>
      </w:r>
      <w:r w:rsidR="00AC6A68">
        <w:rPr>
          <w:rFonts w:ascii="Arial" w:hAnsi="Arial" w:cs="Arial"/>
          <w:szCs w:val="24"/>
        </w:rPr>
        <w:t xml:space="preserve">resource </w:t>
      </w:r>
      <w:r w:rsidRPr="00EF2029">
        <w:rPr>
          <w:rFonts w:ascii="Arial" w:hAnsi="Arial" w:cs="Arial"/>
          <w:szCs w:val="24"/>
        </w:rPr>
        <w:t>progr</w:t>
      </w:r>
      <w:r w:rsidR="00AC6A68">
        <w:rPr>
          <w:rFonts w:ascii="Arial" w:hAnsi="Arial" w:cs="Arial"/>
          <w:szCs w:val="24"/>
        </w:rPr>
        <w:t>ams</w:t>
      </w:r>
      <w:r w:rsidRPr="00EF2029">
        <w:rPr>
          <w:rFonts w:ascii="Arial" w:hAnsi="Arial" w:cs="Arial"/>
          <w:szCs w:val="24"/>
        </w:rPr>
        <w:t xml:space="preserve">, while </w:t>
      </w:r>
      <w:r w:rsidR="00AC6A68">
        <w:rPr>
          <w:rFonts w:ascii="Arial" w:hAnsi="Arial" w:cs="Arial"/>
          <w:szCs w:val="24"/>
        </w:rPr>
        <w:t>shifting funds from programs that have not yet been fully launched within the market.  This optimization allows for greater achievement in claimable savings while allowing certain strategies not yet fully up to scale to increase overtime and ensure that every ratepayer dollar within the portfolio is being efficiently utilized</w:t>
      </w:r>
      <w:r w:rsidR="00B77DCA">
        <w:rPr>
          <w:rFonts w:ascii="Arial" w:hAnsi="Arial" w:cs="Arial"/>
          <w:szCs w:val="24"/>
        </w:rPr>
        <w:t xml:space="preserve"> in PY 202</w:t>
      </w:r>
      <w:r w:rsidR="00274766">
        <w:rPr>
          <w:rFonts w:ascii="Arial" w:hAnsi="Arial" w:cs="Arial"/>
          <w:szCs w:val="24"/>
        </w:rPr>
        <w:t>1</w:t>
      </w:r>
      <w:r w:rsidR="00AC6A68">
        <w:rPr>
          <w:rFonts w:ascii="Arial" w:hAnsi="Arial" w:cs="Arial"/>
          <w:szCs w:val="24"/>
        </w:rPr>
        <w:t>.</w:t>
      </w:r>
    </w:p>
    <w:p w14:paraId="6F1C2C17" w14:textId="4B7E353F" w:rsidR="00E868C5" w:rsidRDefault="00E868C5" w:rsidP="006D4A1C">
      <w:pPr>
        <w:spacing w:line="360" w:lineRule="auto"/>
        <w:rPr>
          <w:rFonts w:ascii="Arial" w:hAnsi="Arial" w:cs="Arial"/>
          <w:szCs w:val="24"/>
        </w:rPr>
      </w:pPr>
      <w:r>
        <w:rPr>
          <w:rFonts w:ascii="Arial" w:hAnsi="Arial" w:cs="Arial"/>
          <w:szCs w:val="24"/>
        </w:rPr>
        <w:t>Table 6. List of Expanded and Reduced Programs</w:t>
      </w:r>
    </w:p>
    <w:p w14:paraId="21A32FCF" w14:textId="77777777" w:rsidR="00E868C5" w:rsidRPr="00DD77F4" w:rsidRDefault="00E868C5" w:rsidP="00E868C5">
      <w:pPr>
        <w:spacing w:line="360" w:lineRule="auto"/>
        <w:rPr>
          <w:rFonts w:ascii="Arial" w:hAnsi="Arial" w:cs="Arial"/>
          <w:szCs w:val="24"/>
        </w:rPr>
      </w:pPr>
      <w:r>
        <w:rPr>
          <w:rFonts w:ascii="Arial" w:hAnsi="Arial" w:cs="Arial"/>
          <w:szCs w:val="24"/>
        </w:rPr>
        <w:t>[To be included in final filing.]</w:t>
      </w:r>
      <w:r w:rsidRPr="00DD77F4">
        <w:rPr>
          <w:rFonts w:ascii="Arial" w:hAnsi="Arial" w:cs="Arial"/>
          <w:szCs w:val="24"/>
        </w:rPr>
        <w:t xml:space="preserve"> </w:t>
      </w:r>
    </w:p>
    <w:p w14:paraId="5B25AD7B" w14:textId="77777777" w:rsidR="006D4A1C" w:rsidRDefault="006D4A1C" w:rsidP="006D4A1C">
      <w:pPr>
        <w:spacing w:after="0" w:line="240" w:lineRule="auto"/>
        <w:jc w:val="both"/>
        <w:rPr>
          <w:rFonts w:ascii="Arial" w:hAnsi="Arial" w:cs="Arial"/>
          <w:b/>
          <w:szCs w:val="24"/>
          <w:u w:val="single"/>
        </w:rPr>
      </w:pPr>
    </w:p>
    <w:p w14:paraId="4F7D26EB" w14:textId="645813F5" w:rsidR="006D4A1C" w:rsidRPr="00EF29BB" w:rsidRDefault="006D4A1C" w:rsidP="009E03D4">
      <w:pPr>
        <w:pStyle w:val="ListParagraph"/>
        <w:numPr>
          <w:ilvl w:val="0"/>
          <w:numId w:val="6"/>
        </w:numPr>
        <w:spacing w:after="0" w:line="240" w:lineRule="auto"/>
        <w:jc w:val="both"/>
        <w:rPr>
          <w:rFonts w:ascii="Arial" w:hAnsi="Arial" w:cs="Arial"/>
          <w:b/>
          <w:szCs w:val="24"/>
          <w:u w:val="single"/>
        </w:rPr>
      </w:pPr>
      <w:r w:rsidRPr="00EF29BB">
        <w:rPr>
          <w:rFonts w:ascii="Arial" w:hAnsi="Arial" w:cs="Arial"/>
          <w:b/>
          <w:szCs w:val="24"/>
          <w:u w:val="single"/>
        </w:rPr>
        <w:t>SoCalREN 20</w:t>
      </w:r>
      <w:r w:rsidR="00E25518">
        <w:rPr>
          <w:rFonts w:ascii="Arial" w:hAnsi="Arial" w:cs="Arial"/>
          <w:b/>
          <w:szCs w:val="24"/>
          <w:u w:val="single"/>
        </w:rPr>
        <w:t>2</w:t>
      </w:r>
      <w:r w:rsidR="00274766">
        <w:rPr>
          <w:rFonts w:ascii="Arial" w:hAnsi="Arial" w:cs="Arial"/>
          <w:b/>
          <w:szCs w:val="24"/>
          <w:u w:val="single"/>
        </w:rPr>
        <w:t>1</w:t>
      </w:r>
      <w:r w:rsidRPr="00EF29BB">
        <w:rPr>
          <w:rFonts w:ascii="Arial" w:hAnsi="Arial" w:cs="Arial"/>
          <w:b/>
          <w:szCs w:val="24"/>
          <w:u w:val="single"/>
        </w:rPr>
        <w:t xml:space="preserve"> </w:t>
      </w:r>
      <w:r>
        <w:rPr>
          <w:rFonts w:ascii="Arial" w:hAnsi="Arial" w:cs="Arial"/>
          <w:b/>
          <w:szCs w:val="24"/>
          <w:u w:val="single"/>
        </w:rPr>
        <w:t xml:space="preserve">Program </w:t>
      </w:r>
      <w:r w:rsidRPr="00EF29BB">
        <w:rPr>
          <w:rFonts w:ascii="Arial" w:hAnsi="Arial" w:cs="Arial"/>
          <w:b/>
          <w:szCs w:val="24"/>
          <w:u w:val="single"/>
        </w:rPr>
        <w:t xml:space="preserve">Level Changes </w:t>
      </w:r>
    </w:p>
    <w:p w14:paraId="0F4ADA0B" w14:textId="77777777" w:rsidR="006D4A1C" w:rsidRDefault="006D4A1C" w:rsidP="006D4A1C">
      <w:pPr>
        <w:pStyle w:val="NoSpacing"/>
        <w:rPr>
          <w:iCs/>
          <w:sz w:val="24"/>
          <w:szCs w:val="24"/>
        </w:rPr>
      </w:pPr>
    </w:p>
    <w:p w14:paraId="1AFDE891" w14:textId="089EE8DC" w:rsidR="00471D12" w:rsidRDefault="000A4DAE" w:rsidP="000A4DAE">
      <w:pPr>
        <w:spacing w:line="360" w:lineRule="auto"/>
        <w:rPr>
          <w:rFonts w:ascii="Arial" w:hAnsi="Arial" w:cs="Arial"/>
          <w:szCs w:val="24"/>
        </w:rPr>
      </w:pPr>
      <w:r w:rsidRPr="000A4DAE">
        <w:rPr>
          <w:rFonts w:ascii="Arial" w:hAnsi="Arial" w:cs="Arial"/>
          <w:szCs w:val="24"/>
        </w:rPr>
        <w:t>Except as discussed below, the SoCalREN portfolio of programs will remain primarily the same as 20</w:t>
      </w:r>
      <w:r w:rsidR="00E868C5">
        <w:rPr>
          <w:rFonts w:ascii="Arial" w:hAnsi="Arial" w:cs="Arial"/>
          <w:szCs w:val="24"/>
        </w:rPr>
        <w:t>20</w:t>
      </w:r>
      <w:r w:rsidRPr="000A4DAE">
        <w:rPr>
          <w:rFonts w:ascii="Arial" w:hAnsi="Arial" w:cs="Arial"/>
          <w:szCs w:val="24"/>
        </w:rPr>
        <w:t xml:space="preserve"> offerings with no chan</w:t>
      </w:r>
      <w:r>
        <w:rPr>
          <w:rFonts w:ascii="Arial" w:hAnsi="Arial" w:cs="Arial"/>
          <w:szCs w:val="24"/>
        </w:rPr>
        <w:t>ges in current program design.</w:t>
      </w:r>
    </w:p>
    <w:p w14:paraId="31334F9E" w14:textId="08BE7858" w:rsidR="008402B0" w:rsidRPr="00DD77F4" w:rsidRDefault="008402B0" w:rsidP="00DD77F4">
      <w:pPr>
        <w:pStyle w:val="ListParagraph"/>
        <w:spacing w:after="0" w:line="240" w:lineRule="auto"/>
        <w:ind w:left="1440"/>
        <w:jc w:val="both"/>
        <w:rPr>
          <w:rFonts w:ascii="Arial" w:hAnsi="Arial" w:cs="Arial"/>
          <w:b/>
          <w:szCs w:val="24"/>
          <w:u w:val="single"/>
        </w:rPr>
      </w:pPr>
    </w:p>
    <w:p w14:paraId="5D3F1574" w14:textId="18822DF4" w:rsidR="008402B0" w:rsidRDefault="008402B0" w:rsidP="009E03D4">
      <w:pPr>
        <w:pStyle w:val="ListParagraph"/>
        <w:numPr>
          <w:ilvl w:val="0"/>
          <w:numId w:val="12"/>
        </w:numPr>
        <w:spacing w:after="0" w:line="240" w:lineRule="auto"/>
        <w:jc w:val="both"/>
        <w:rPr>
          <w:rFonts w:ascii="Arial" w:hAnsi="Arial" w:cs="Arial"/>
          <w:b/>
          <w:szCs w:val="24"/>
          <w:u w:val="single"/>
        </w:rPr>
      </w:pPr>
      <w:r w:rsidRPr="00DD77F4">
        <w:rPr>
          <w:rFonts w:ascii="Arial" w:hAnsi="Arial" w:cs="Arial"/>
          <w:b/>
          <w:szCs w:val="24"/>
          <w:u w:val="single"/>
        </w:rPr>
        <w:t>New Programs and Sub-programs</w:t>
      </w:r>
    </w:p>
    <w:p w14:paraId="55299D0A" w14:textId="5A0D0005" w:rsidR="008402B0" w:rsidRDefault="008402B0" w:rsidP="00DD77F4">
      <w:pPr>
        <w:spacing w:after="0" w:line="240" w:lineRule="auto"/>
        <w:jc w:val="both"/>
        <w:rPr>
          <w:rFonts w:ascii="Arial" w:hAnsi="Arial" w:cs="Arial"/>
          <w:b/>
          <w:szCs w:val="24"/>
          <w:u w:val="single"/>
        </w:rPr>
      </w:pPr>
    </w:p>
    <w:p w14:paraId="7C4A7503" w14:textId="2B10D23E" w:rsidR="00CE7424" w:rsidRDefault="00E868C5" w:rsidP="00E868C5">
      <w:pPr>
        <w:spacing w:line="360" w:lineRule="auto"/>
        <w:rPr>
          <w:rFonts w:ascii="Arial" w:hAnsi="Arial" w:cs="Arial"/>
          <w:szCs w:val="24"/>
        </w:rPr>
      </w:pPr>
      <w:r>
        <w:rPr>
          <w:rFonts w:ascii="Arial" w:hAnsi="Arial" w:cs="Arial"/>
          <w:szCs w:val="24"/>
        </w:rPr>
        <w:t>[To be included in final filing.]</w:t>
      </w:r>
      <w:r w:rsidR="00CE7424" w:rsidRPr="00DD77F4">
        <w:rPr>
          <w:rFonts w:ascii="Arial" w:hAnsi="Arial" w:cs="Arial"/>
          <w:szCs w:val="24"/>
        </w:rPr>
        <w:t xml:space="preserve"> </w:t>
      </w:r>
    </w:p>
    <w:p w14:paraId="24C10744" w14:textId="02B1E87F" w:rsidR="00B76B4F" w:rsidRDefault="00B76B4F" w:rsidP="00B76B4F">
      <w:pPr>
        <w:pStyle w:val="ListParagraph"/>
        <w:numPr>
          <w:ilvl w:val="0"/>
          <w:numId w:val="12"/>
        </w:numPr>
        <w:spacing w:after="0" w:line="240" w:lineRule="auto"/>
        <w:jc w:val="both"/>
        <w:rPr>
          <w:rFonts w:ascii="Arial" w:hAnsi="Arial" w:cs="Arial"/>
          <w:b/>
          <w:szCs w:val="24"/>
          <w:u w:val="single"/>
        </w:rPr>
      </w:pPr>
      <w:r>
        <w:rPr>
          <w:rFonts w:ascii="Arial" w:hAnsi="Arial" w:cs="Arial"/>
          <w:b/>
          <w:szCs w:val="24"/>
          <w:u w:val="single"/>
        </w:rPr>
        <w:t>Reduced</w:t>
      </w:r>
      <w:r w:rsidRPr="00DD77F4">
        <w:rPr>
          <w:rFonts w:ascii="Arial" w:hAnsi="Arial" w:cs="Arial"/>
          <w:b/>
          <w:szCs w:val="24"/>
          <w:u w:val="single"/>
        </w:rPr>
        <w:t xml:space="preserve"> Programs and Sub-programs</w:t>
      </w:r>
    </w:p>
    <w:p w14:paraId="7E30F513" w14:textId="224E43B3" w:rsidR="00B76B4F" w:rsidRDefault="00B76B4F" w:rsidP="00B76B4F">
      <w:pPr>
        <w:spacing w:after="0" w:line="240" w:lineRule="auto"/>
        <w:jc w:val="both"/>
        <w:rPr>
          <w:rFonts w:ascii="Arial" w:hAnsi="Arial" w:cs="Arial"/>
          <w:b/>
          <w:szCs w:val="24"/>
          <w:u w:val="single"/>
        </w:rPr>
      </w:pPr>
    </w:p>
    <w:p w14:paraId="0D1DCEF3" w14:textId="77777777" w:rsidR="00B76B4F" w:rsidRDefault="00B76B4F" w:rsidP="00B76B4F">
      <w:pPr>
        <w:spacing w:line="360" w:lineRule="auto"/>
        <w:rPr>
          <w:rFonts w:ascii="Arial" w:hAnsi="Arial" w:cs="Arial"/>
          <w:szCs w:val="24"/>
        </w:rPr>
      </w:pPr>
      <w:r>
        <w:rPr>
          <w:rFonts w:ascii="Arial" w:hAnsi="Arial" w:cs="Arial"/>
          <w:szCs w:val="24"/>
        </w:rPr>
        <w:lastRenderedPageBreak/>
        <w:t>[To be included in final filing.]</w:t>
      </w:r>
      <w:r w:rsidRPr="00DD77F4">
        <w:rPr>
          <w:rFonts w:ascii="Arial" w:hAnsi="Arial" w:cs="Arial"/>
          <w:szCs w:val="24"/>
        </w:rPr>
        <w:t xml:space="preserve"> </w:t>
      </w:r>
    </w:p>
    <w:p w14:paraId="2F87F063" w14:textId="77777777" w:rsidR="00B76B4F" w:rsidRDefault="00B76B4F" w:rsidP="00B76B4F">
      <w:pPr>
        <w:spacing w:after="0" w:line="240" w:lineRule="auto"/>
        <w:jc w:val="both"/>
        <w:rPr>
          <w:rFonts w:ascii="Arial" w:hAnsi="Arial" w:cs="Arial"/>
          <w:b/>
          <w:szCs w:val="24"/>
          <w:u w:val="single"/>
        </w:rPr>
      </w:pPr>
    </w:p>
    <w:p w14:paraId="7AA3470D" w14:textId="542DF006" w:rsidR="00B76B4F" w:rsidRDefault="00B76B4F" w:rsidP="00B76B4F">
      <w:pPr>
        <w:pStyle w:val="ListParagraph"/>
        <w:numPr>
          <w:ilvl w:val="0"/>
          <w:numId w:val="12"/>
        </w:numPr>
        <w:spacing w:after="0" w:line="240" w:lineRule="auto"/>
        <w:jc w:val="both"/>
        <w:rPr>
          <w:rFonts w:ascii="Arial" w:hAnsi="Arial" w:cs="Arial"/>
          <w:b/>
          <w:szCs w:val="24"/>
          <w:u w:val="single"/>
        </w:rPr>
      </w:pPr>
      <w:r>
        <w:rPr>
          <w:rFonts w:ascii="Arial" w:hAnsi="Arial" w:cs="Arial"/>
          <w:b/>
          <w:szCs w:val="24"/>
          <w:u w:val="single"/>
        </w:rPr>
        <w:t>Covid-19 Strategies</w:t>
      </w:r>
    </w:p>
    <w:p w14:paraId="6F03AA25" w14:textId="77777777" w:rsidR="00B76B4F" w:rsidRPr="00B76B4F" w:rsidRDefault="00B76B4F" w:rsidP="00B76B4F">
      <w:pPr>
        <w:spacing w:after="0" w:line="240" w:lineRule="auto"/>
        <w:jc w:val="both"/>
        <w:rPr>
          <w:rFonts w:ascii="Arial" w:hAnsi="Arial" w:cs="Arial"/>
          <w:b/>
          <w:szCs w:val="24"/>
          <w:u w:val="single"/>
        </w:rPr>
      </w:pPr>
    </w:p>
    <w:p w14:paraId="3F5E6E7A" w14:textId="45534A38" w:rsidR="00B76B4F" w:rsidRPr="00DD77F4" w:rsidRDefault="00B76B4F" w:rsidP="00E868C5">
      <w:pPr>
        <w:spacing w:line="360" w:lineRule="auto"/>
        <w:rPr>
          <w:rFonts w:ascii="Arial" w:hAnsi="Arial" w:cs="Arial"/>
          <w:szCs w:val="24"/>
        </w:rPr>
      </w:pPr>
      <w:r>
        <w:rPr>
          <w:rFonts w:ascii="Arial" w:hAnsi="Arial" w:cs="Arial"/>
          <w:szCs w:val="24"/>
        </w:rPr>
        <w:t>[To be included in final filing.]</w:t>
      </w:r>
      <w:r w:rsidRPr="00DD77F4">
        <w:rPr>
          <w:rFonts w:ascii="Arial" w:hAnsi="Arial" w:cs="Arial"/>
          <w:szCs w:val="24"/>
        </w:rPr>
        <w:t xml:space="preserve"> </w:t>
      </w:r>
    </w:p>
    <w:p w14:paraId="3FC6A5F2" w14:textId="77777777" w:rsidR="008402B0" w:rsidRPr="00DD77F4" w:rsidRDefault="008402B0" w:rsidP="00DD77F4">
      <w:pPr>
        <w:spacing w:after="0" w:line="240" w:lineRule="auto"/>
        <w:jc w:val="both"/>
        <w:rPr>
          <w:rFonts w:ascii="Arial" w:hAnsi="Arial" w:cs="Arial"/>
          <w:b/>
          <w:szCs w:val="24"/>
          <w:u w:val="single"/>
        </w:rPr>
      </w:pPr>
    </w:p>
    <w:p w14:paraId="76BE53B6" w14:textId="0BDA0EB4" w:rsidR="00200BA6" w:rsidRPr="00200BA6" w:rsidRDefault="00200BA6" w:rsidP="009E03D4">
      <w:pPr>
        <w:pStyle w:val="ListParagraph"/>
        <w:numPr>
          <w:ilvl w:val="0"/>
          <w:numId w:val="8"/>
        </w:numPr>
        <w:spacing w:after="0"/>
        <w:jc w:val="both"/>
        <w:rPr>
          <w:rFonts w:ascii="Arial" w:hAnsi="Arial" w:cs="Arial"/>
          <w:b/>
          <w:caps/>
          <w:szCs w:val="24"/>
        </w:rPr>
      </w:pPr>
      <w:r w:rsidRPr="00200BA6">
        <w:rPr>
          <w:rFonts w:ascii="Arial" w:hAnsi="Arial" w:cs="Arial"/>
          <w:b/>
          <w:caps/>
          <w:szCs w:val="24"/>
        </w:rPr>
        <w:t xml:space="preserve">Metrics </w:t>
      </w:r>
    </w:p>
    <w:p w14:paraId="5E568248" w14:textId="6D05C030" w:rsidR="00193396" w:rsidRDefault="00193396" w:rsidP="009E03D4">
      <w:pPr>
        <w:pStyle w:val="ListParagraph"/>
        <w:numPr>
          <w:ilvl w:val="0"/>
          <w:numId w:val="13"/>
        </w:numPr>
        <w:spacing w:after="0" w:line="240" w:lineRule="auto"/>
        <w:jc w:val="both"/>
        <w:rPr>
          <w:rFonts w:ascii="Arial" w:hAnsi="Arial" w:cs="Arial"/>
          <w:b/>
          <w:szCs w:val="24"/>
          <w:u w:val="single"/>
        </w:rPr>
      </w:pPr>
      <w:r>
        <w:rPr>
          <w:rFonts w:ascii="Arial" w:hAnsi="Arial" w:cs="Arial"/>
          <w:b/>
          <w:szCs w:val="24"/>
          <w:u w:val="single"/>
        </w:rPr>
        <w:t>SoCalREN Unique Value Metrics</w:t>
      </w:r>
    </w:p>
    <w:p w14:paraId="7F81C452" w14:textId="3055821D" w:rsidR="00193396" w:rsidRDefault="00193396" w:rsidP="0046095B">
      <w:pPr>
        <w:pStyle w:val="ListParagraph"/>
        <w:spacing w:after="0" w:line="240" w:lineRule="auto"/>
        <w:ind w:left="1080"/>
        <w:jc w:val="both"/>
        <w:rPr>
          <w:rFonts w:ascii="Arial" w:hAnsi="Arial" w:cs="Arial"/>
          <w:b/>
          <w:szCs w:val="24"/>
          <w:u w:val="single"/>
        </w:rPr>
      </w:pPr>
    </w:p>
    <w:p w14:paraId="5B6D63FB" w14:textId="7F132A58" w:rsidR="00193396" w:rsidRDefault="00E868C5" w:rsidP="00E868C5">
      <w:pPr>
        <w:spacing w:line="360" w:lineRule="auto"/>
        <w:rPr>
          <w:rFonts w:ascii="Arial" w:hAnsi="Arial" w:cs="Arial"/>
          <w:szCs w:val="24"/>
        </w:rPr>
      </w:pPr>
      <w:r>
        <w:rPr>
          <w:rFonts w:ascii="Arial" w:hAnsi="Arial" w:cs="Arial"/>
          <w:szCs w:val="24"/>
        </w:rPr>
        <w:t>[To be included in final filing.]</w:t>
      </w:r>
      <w:r w:rsidRPr="00DD77F4">
        <w:rPr>
          <w:rFonts w:ascii="Arial" w:hAnsi="Arial" w:cs="Arial"/>
          <w:szCs w:val="24"/>
        </w:rPr>
        <w:t xml:space="preserve"> </w:t>
      </w:r>
    </w:p>
    <w:p w14:paraId="1ACFFC32" w14:textId="77777777" w:rsidR="00B76B4F" w:rsidRPr="00DD77F4" w:rsidRDefault="00B76B4F" w:rsidP="00B76B4F">
      <w:pPr>
        <w:pStyle w:val="ListParagraph"/>
        <w:numPr>
          <w:ilvl w:val="0"/>
          <w:numId w:val="13"/>
        </w:numPr>
        <w:spacing w:after="0" w:line="240" w:lineRule="auto"/>
        <w:jc w:val="both"/>
        <w:rPr>
          <w:rFonts w:ascii="Arial" w:hAnsi="Arial" w:cs="Arial"/>
          <w:b/>
          <w:u w:val="single"/>
        </w:rPr>
      </w:pPr>
      <w:r w:rsidRPr="00DD77F4">
        <w:rPr>
          <w:rFonts w:ascii="Arial" w:hAnsi="Arial" w:cs="Arial"/>
          <w:b/>
          <w:szCs w:val="24"/>
          <w:u w:val="single"/>
        </w:rPr>
        <w:t>Progress to Date</w:t>
      </w:r>
    </w:p>
    <w:p w14:paraId="1D4C7FCF" w14:textId="52AAE62D" w:rsidR="00B76B4F" w:rsidRPr="00B76B4F" w:rsidRDefault="00B76B4F" w:rsidP="00E868C5">
      <w:pPr>
        <w:spacing w:line="360" w:lineRule="auto"/>
        <w:rPr>
          <w:rFonts w:ascii="Arial" w:hAnsi="Arial" w:cs="Arial"/>
        </w:rPr>
      </w:pPr>
      <w:r w:rsidRPr="00DD77F4">
        <w:rPr>
          <w:rFonts w:ascii="Arial" w:hAnsi="Arial" w:cs="Arial"/>
          <w:szCs w:val="24"/>
        </w:rPr>
        <w:t>D.18-05-041 Ordering Paragraph (OP) 11 directs each Program Administrator (PA) to include its metrics results and assessments in the PA’s EE annual reports. To access</w:t>
      </w:r>
      <w:r>
        <w:rPr>
          <w:rFonts w:ascii="Arial" w:hAnsi="Arial" w:cs="Arial"/>
          <w:szCs w:val="24"/>
        </w:rPr>
        <w:t xml:space="preserve"> </w:t>
      </w:r>
      <w:r w:rsidRPr="00DD77F4">
        <w:rPr>
          <w:rFonts w:ascii="Arial" w:hAnsi="Arial" w:cs="Arial"/>
          <w:szCs w:val="24"/>
        </w:rPr>
        <w:t xml:space="preserve">SoCalREN’s most recent metrics report, see SoCalREN’s 2019 EE Annual Report for metrics and assessments for Program Year 2018. </w:t>
      </w:r>
    </w:p>
    <w:p w14:paraId="731642B3" w14:textId="77777777" w:rsidR="00E868C5" w:rsidRDefault="00E868C5" w:rsidP="0046095B">
      <w:pPr>
        <w:pStyle w:val="ListParagraph"/>
        <w:spacing w:after="0" w:line="240" w:lineRule="auto"/>
        <w:ind w:left="1080"/>
        <w:jc w:val="both"/>
        <w:rPr>
          <w:rFonts w:ascii="Arial" w:hAnsi="Arial" w:cs="Arial"/>
          <w:b/>
          <w:szCs w:val="24"/>
          <w:u w:val="single"/>
        </w:rPr>
      </w:pPr>
    </w:p>
    <w:p w14:paraId="49671BFF" w14:textId="10AADD6A" w:rsidR="009919B8" w:rsidRPr="002C0493" w:rsidRDefault="009919B8" w:rsidP="00B76B4F">
      <w:pPr>
        <w:pStyle w:val="ListParagraph"/>
        <w:numPr>
          <w:ilvl w:val="0"/>
          <w:numId w:val="13"/>
        </w:numPr>
        <w:spacing w:after="0" w:line="240" w:lineRule="auto"/>
        <w:jc w:val="both"/>
        <w:rPr>
          <w:rFonts w:ascii="Arial" w:hAnsi="Arial" w:cs="Arial"/>
          <w:b/>
          <w:szCs w:val="24"/>
          <w:u w:val="single"/>
        </w:rPr>
      </w:pPr>
      <w:r>
        <w:rPr>
          <w:rFonts w:ascii="Arial" w:hAnsi="Arial" w:cs="Arial"/>
          <w:b/>
          <w:szCs w:val="24"/>
          <w:u w:val="single"/>
        </w:rPr>
        <w:t>Update to Common Metric Targets</w:t>
      </w:r>
    </w:p>
    <w:p w14:paraId="12EDD73E" w14:textId="77777777" w:rsidR="009919B8" w:rsidRDefault="009919B8" w:rsidP="00DD77F4">
      <w:pPr>
        <w:spacing w:line="360" w:lineRule="auto"/>
        <w:rPr>
          <w:rFonts w:ascii="Arial" w:hAnsi="Arial" w:cs="Arial"/>
        </w:rPr>
      </w:pPr>
    </w:p>
    <w:p w14:paraId="731A5DEA" w14:textId="04F0AA5C" w:rsidR="008A1B00" w:rsidRDefault="00CE7424" w:rsidP="00DD77F4">
      <w:pPr>
        <w:spacing w:line="360" w:lineRule="auto"/>
        <w:rPr>
          <w:rFonts w:ascii="Arial" w:hAnsi="Arial" w:cs="Arial"/>
          <w:szCs w:val="24"/>
        </w:rPr>
      </w:pPr>
      <w:r>
        <w:rPr>
          <w:rFonts w:ascii="Arial" w:hAnsi="Arial" w:cs="Arial"/>
          <w:szCs w:val="24"/>
        </w:rPr>
        <w:t xml:space="preserve">Due to </w:t>
      </w:r>
      <w:r w:rsidR="008A1B00">
        <w:rPr>
          <w:rFonts w:ascii="Arial" w:hAnsi="Arial" w:cs="Arial"/>
          <w:szCs w:val="24"/>
        </w:rPr>
        <w:t xml:space="preserve">the COVID-19 crisis </w:t>
      </w:r>
      <w:r>
        <w:rPr>
          <w:rFonts w:ascii="Arial" w:hAnsi="Arial" w:cs="Arial"/>
          <w:szCs w:val="24"/>
        </w:rPr>
        <w:t>and the implementatio</w:t>
      </w:r>
      <w:r w:rsidR="009919B8">
        <w:rPr>
          <w:rFonts w:ascii="Arial" w:hAnsi="Arial" w:cs="Arial"/>
          <w:szCs w:val="24"/>
        </w:rPr>
        <w:t xml:space="preserve">n of new </w:t>
      </w:r>
      <w:r>
        <w:rPr>
          <w:rFonts w:ascii="Arial" w:hAnsi="Arial" w:cs="Arial"/>
          <w:szCs w:val="24"/>
        </w:rPr>
        <w:t>programs, SoCalREN submits updated</w:t>
      </w:r>
      <w:r w:rsidR="009919B8">
        <w:rPr>
          <w:rFonts w:ascii="Arial" w:hAnsi="Arial" w:cs="Arial"/>
          <w:szCs w:val="24"/>
        </w:rPr>
        <w:t xml:space="preserve"> Common</w:t>
      </w:r>
      <w:r>
        <w:rPr>
          <w:rFonts w:ascii="Arial" w:hAnsi="Arial" w:cs="Arial"/>
          <w:szCs w:val="24"/>
        </w:rPr>
        <w:t xml:space="preserve"> </w:t>
      </w:r>
      <w:r w:rsidR="009919B8">
        <w:rPr>
          <w:rFonts w:ascii="Arial" w:hAnsi="Arial" w:cs="Arial"/>
          <w:szCs w:val="24"/>
        </w:rPr>
        <w:t>M</w:t>
      </w:r>
      <w:r>
        <w:rPr>
          <w:rFonts w:ascii="Arial" w:hAnsi="Arial" w:cs="Arial"/>
          <w:szCs w:val="24"/>
        </w:rPr>
        <w:t>etric targets for Commission review and approval.</w:t>
      </w:r>
      <w:r w:rsidR="009919B8">
        <w:rPr>
          <w:rStyle w:val="FootnoteReference"/>
          <w:rFonts w:ascii="Arial" w:hAnsi="Arial" w:cs="Arial"/>
          <w:szCs w:val="24"/>
        </w:rPr>
        <w:footnoteReference w:id="3"/>
      </w:r>
      <w:r>
        <w:rPr>
          <w:rFonts w:ascii="Arial" w:hAnsi="Arial" w:cs="Arial"/>
          <w:szCs w:val="24"/>
        </w:rPr>
        <w:t xml:space="preserve"> These revised targets reflect updated</w:t>
      </w:r>
      <w:r w:rsidR="009919B8">
        <w:rPr>
          <w:rFonts w:ascii="Arial" w:hAnsi="Arial" w:cs="Arial"/>
          <w:szCs w:val="24"/>
        </w:rPr>
        <w:t xml:space="preserve"> short, mid and long-term targets</w:t>
      </w:r>
      <w:r>
        <w:rPr>
          <w:rFonts w:ascii="Arial" w:hAnsi="Arial" w:cs="Arial"/>
          <w:szCs w:val="24"/>
        </w:rPr>
        <w:t xml:space="preserve"> values </w:t>
      </w:r>
      <w:r w:rsidR="009919B8">
        <w:rPr>
          <w:rFonts w:ascii="Arial" w:hAnsi="Arial" w:cs="Arial"/>
          <w:szCs w:val="24"/>
        </w:rPr>
        <w:t xml:space="preserve">for its portfolio and authorized sectors </w:t>
      </w:r>
      <w:r>
        <w:rPr>
          <w:rFonts w:ascii="Arial" w:hAnsi="Arial" w:cs="Arial"/>
          <w:szCs w:val="24"/>
        </w:rPr>
        <w:t>that take in consideration strategies adopted in SoCalREN’s PY 20</w:t>
      </w:r>
      <w:r w:rsidR="008A1B00">
        <w:rPr>
          <w:rFonts w:ascii="Arial" w:hAnsi="Arial" w:cs="Arial"/>
          <w:szCs w:val="24"/>
        </w:rPr>
        <w:t>20</w:t>
      </w:r>
      <w:r>
        <w:rPr>
          <w:rFonts w:ascii="Arial" w:hAnsi="Arial" w:cs="Arial"/>
          <w:szCs w:val="24"/>
        </w:rPr>
        <w:t xml:space="preserve"> ABAL filing.</w:t>
      </w:r>
    </w:p>
    <w:p w14:paraId="22A501A0" w14:textId="7B4443F9" w:rsidR="001517F5" w:rsidRPr="00DD77F4" w:rsidRDefault="00E868C5" w:rsidP="00DD77F4">
      <w:pPr>
        <w:spacing w:line="360" w:lineRule="auto"/>
        <w:rPr>
          <w:rFonts w:ascii="Arial" w:hAnsi="Arial" w:cs="Arial"/>
          <w:szCs w:val="24"/>
        </w:rPr>
      </w:pPr>
      <w:r>
        <w:rPr>
          <w:rFonts w:ascii="Arial" w:hAnsi="Arial" w:cs="Arial"/>
          <w:szCs w:val="24"/>
        </w:rPr>
        <w:t xml:space="preserve">As mentioned above, </w:t>
      </w:r>
      <w:r w:rsidR="008A1B00" w:rsidRPr="008A1B00">
        <w:rPr>
          <w:rFonts w:ascii="Arial" w:hAnsi="Arial" w:cs="Arial"/>
          <w:szCs w:val="24"/>
        </w:rPr>
        <w:t xml:space="preserve">COVID-19 </w:t>
      </w:r>
      <w:r>
        <w:rPr>
          <w:rFonts w:ascii="Arial" w:hAnsi="Arial" w:cs="Arial"/>
          <w:szCs w:val="24"/>
        </w:rPr>
        <w:t xml:space="preserve">will </w:t>
      </w:r>
      <w:r w:rsidR="008A1B00" w:rsidRPr="008A1B00">
        <w:rPr>
          <w:rFonts w:ascii="Arial" w:hAnsi="Arial" w:cs="Arial"/>
          <w:szCs w:val="24"/>
        </w:rPr>
        <w:t>have short</w:t>
      </w:r>
      <w:r w:rsidR="00896D56">
        <w:rPr>
          <w:rFonts w:ascii="Arial" w:hAnsi="Arial" w:cs="Arial"/>
          <w:szCs w:val="24"/>
        </w:rPr>
        <w:t>-</w:t>
      </w:r>
      <w:r w:rsidR="008A1B00" w:rsidRPr="008A1B00">
        <w:rPr>
          <w:rFonts w:ascii="Arial" w:hAnsi="Arial" w:cs="Arial"/>
          <w:szCs w:val="24"/>
        </w:rPr>
        <w:t xml:space="preserve"> and long-term impacts on </w:t>
      </w:r>
      <w:r>
        <w:rPr>
          <w:rFonts w:ascii="Arial" w:hAnsi="Arial" w:cs="Arial"/>
          <w:szCs w:val="24"/>
        </w:rPr>
        <w:t>all energy sectors including energy efficiency</w:t>
      </w:r>
      <w:r w:rsidR="008A1B00" w:rsidRPr="008A1B00">
        <w:rPr>
          <w:rFonts w:ascii="Arial" w:hAnsi="Arial" w:cs="Arial"/>
          <w:szCs w:val="24"/>
        </w:rPr>
        <w:t>. SoCalREN is sti</w:t>
      </w:r>
      <w:r w:rsidR="008A1B00">
        <w:rPr>
          <w:rFonts w:ascii="Arial" w:hAnsi="Arial" w:cs="Arial"/>
          <w:szCs w:val="24"/>
        </w:rPr>
        <w:t xml:space="preserve">ll assessing </w:t>
      </w:r>
      <w:r w:rsidR="008A1B00" w:rsidRPr="008A1B00">
        <w:rPr>
          <w:rFonts w:ascii="Arial" w:hAnsi="Arial" w:cs="Arial"/>
          <w:szCs w:val="24"/>
        </w:rPr>
        <w:t>the impact of COVID-19 on the energy landscape</w:t>
      </w:r>
      <w:r w:rsidR="00896D56">
        <w:rPr>
          <w:rFonts w:ascii="Arial" w:hAnsi="Arial" w:cs="Arial"/>
          <w:szCs w:val="24"/>
        </w:rPr>
        <w:t>,</w:t>
      </w:r>
      <w:r w:rsidR="008A1B00" w:rsidRPr="008A1B00">
        <w:rPr>
          <w:rFonts w:ascii="Arial" w:hAnsi="Arial" w:cs="Arial"/>
          <w:szCs w:val="24"/>
        </w:rPr>
        <w:t xml:space="preserve"> and what it means for future development and implementation of EE programs and services. SoCalREN foresees </w:t>
      </w:r>
      <w:r w:rsidR="00906A87">
        <w:rPr>
          <w:rFonts w:ascii="Arial" w:hAnsi="Arial" w:cs="Arial"/>
          <w:szCs w:val="24"/>
        </w:rPr>
        <w:t xml:space="preserve">short-term </w:t>
      </w:r>
      <w:r w:rsidR="008A1B00" w:rsidRPr="008A1B00">
        <w:rPr>
          <w:rFonts w:ascii="Arial" w:hAnsi="Arial" w:cs="Arial"/>
          <w:szCs w:val="24"/>
        </w:rPr>
        <w:t>negative impacts in energy savings across the entire EE portfolio due to COVID-19</w:t>
      </w:r>
      <w:r w:rsidR="008A1B00">
        <w:rPr>
          <w:rFonts w:ascii="Arial" w:hAnsi="Arial" w:cs="Arial"/>
          <w:szCs w:val="24"/>
        </w:rPr>
        <w:t>, and those cha</w:t>
      </w:r>
      <w:r w:rsidR="00906A87">
        <w:rPr>
          <w:rFonts w:ascii="Arial" w:hAnsi="Arial" w:cs="Arial"/>
          <w:szCs w:val="24"/>
        </w:rPr>
        <w:t>llenges</w:t>
      </w:r>
      <w:r w:rsidR="008A1B00">
        <w:rPr>
          <w:rFonts w:ascii="Arial" w:hAnsi="Arial" w:cs="Arial"/>
          <w:szCs w:val="24"/>
        </w:rPr>
        <w:t xml:space="preserve"> will be reflected in the updated common metrics targets</w:t>
      </w:r>
      <w:r w:rsidR="008A1B00" w:rsidRPr="008A1B00">
        <w:rPr>
          <w:rFonts w:ascii="Arial" w:hAnsi="Arial" w:cs="Arial"/>
          <w:szCs w:val="24"/>
        </w:rPr>
        <w:t>.</w:t>
      </w:r>
      <w:r w:rsidR="00906A87">
        <w:rPr>
          <w:rFonts w:ascii="Arial" w:hAnsi="Arial" w:cs="Arial"/>
          <w:szCs w:val="24"/>
        </w:rPr>
        <w:t xml:space="preserve"> However, strategies implemented over the life of the Business Plan portfolio period will allow for an increasing trajectory</w:t>
      </w:r>
      <w:r w:rsidR="00D82F83">
        <w:rPr>
          <w:rFonts w:ascii="Arial" w:hAnsi="Arial" w:cs="Arial"/>
          <w:szCs w:val="24"/>
        </w:rPr>
        <w:t>.</w:t>
      </w:r>
    </w:p>
    <w:p w14:paraId="14DA5807" w14:textId="1F8B046F" w:rsidR="00E73701" w:rsidRPr="00E25518" w:rsidRDefault="00E73701" w:rsidP="00E25518">
      <w:pPr>
        <w:pStyle w:val="NormalWeb"/>
        <w:shd w:val="clear" w:color="auto" w:fill="FFFFFF"/>
        <w:spacing w:before="0" w:beforeAutospacing="0" w:after="0" w:afterAutospacing="0" w:line="276" w:lineRule="auto"/>
        <w:jc w:val="both"/>
        <w:rPr>
          <w:rFonts w:ascii="Arial" w:hAnsi="Arial" w:cs="Arial"/>
          <w:sz w:val="22"/>
          <w:szCs w:val="22"/>
        </w:rPr>
      </w:pPr>
    </w:p>
    <w:p w14:paraId="2D4C0FEA" w14:textId="77777777" w:rsidR="006B7A81" w:rsidRPr="004D4AB6" w:rsidRDefault="006B7A81" w:rsidP="006B7A81">
      <w:pPr>
        <w:pStyle w:val="Heading1"/>
        <w:keepNext w:val="0"/>
        <w:keepLines w:val="0"/>
        <w:spacing w:before="0" w:after="60"/>
        <w:jc w:val="both"/>
        <w:rPr>
          <w:rFonts w:ascii="Arial" w:hAnsi="Arial" w:cs="Arial"/>
          <w:color w:val="auto"/>
          <w:sz w:val="24"/>
          <w:szCs w:val="24"/>
          <w:u w:val="single"/>
        </w:rPr>
      </w:pPr>
      <w:r w:rsidRPr="004D4AB6">
        <w:rPr>
          <w:rFonts w:ascii="Arial" w:hAnsi="Arial" w:cs="Arial"/>
          <w:color w:val="auto"/>
          <w:sz w:val="24"/>
          <w:szCs w:val="24"/>
          <w:u w:val="single"/>
        </w:rPr>
        <w:t>Protests</w:t>
      </w:r>
    </w:p>
    <w:p w14:paraId="5A0B469E" w14:textId="77777777" w:rsidR="006B7A81" w:rsidRPr="004D4AB6" w:rsidRDefault="006B7A81" w:rsidP="006B7A81">
      <w:pPr>
        <w:pStyle w:val="Default"/>
        <w:spacing w:line="276" w:lineRule="auto"/>
        <w:jc w:val="both"/>
        <w:rPr>
          <w:rFonts w:ascii="Arial" w:hAnsi="Arial" w:cs="Arial"/>
          <w:sz w:val="22"/>
        </w:rPr>
      </w:pPr>
      <w:r w:rsidRPr="004D4AB6">
        <w:rPr>
          <w:rFonts w:ascii="Arial" w:hAnsi="Arial" w:cs="Arial"/>
          <w:sz w:val="22"/>
        </w:rPr>
        <w:lastRenderedPageBreak/>
        <w:t>Anyone may protest this Advice Letter. The protest must state the grounds upon which it is based.  The protest must be made in writing and received by the Commission within 20 days of the date this Advice Letter was filed with the Commission.  There is no restriction on who may file a protest. The address for mailing or delivering a protest to the Commission is:</w:t>
      </w:r>
    </w:p>
    <w:p w14:paraId="7DA10797" w14:textId="77777777" w:rsidR="006B7A81" w:rsidRPr="004D4AB6" w:rsidRDefault="006B7A81" w:rsidP="006B7A81">
      <w:pPr>
        <w:pStyle w:val="Default"/>
        <w:spacing w:line="276" w:lineRule="auto"/>
        <w:ind w:left="2880"/>
        <w:jc w:val="both"/>
        <w:rPr>
          <w:rFonts w:ascii="Arial" w:hAnsi="Arial" w:cs="Arial"/>
          <w:sz w:val="22"/>
        </w:rPr>
      </w:pPr>
      <w:r w:rsidRPr="004D4AB6">
        <w:rPr>
          <w:rFonts w:ascii="Arial" w:hAnsi="Arial" w:cs="Arial"/>
          <w:sz w:val="22"/>
        </w:rPr>
        <w:t>Public Utilities Commission</w:t>
      </w:r>
    </w:p>
    <w:p w14:paraId="25AD3726" w14:textId="77777777" w:rsidR="006B7A81" w:rsidRPr="004D4AB6" w:rsidRDefault="006B7A81" w:rsidP="006B7A81">
      <w:pPr>
        <w:pStyle w:val="Default"/>
        <w:spacing w:line="276" w:lineRule="auto"/>
        <w:ind w:left="2880"/>
        <w:jc w:val="both"/>
        <w:rPr>
          <w:rFonts w:ascii="Arial" w:hAnsi="Arial" w:cs="Arial"/>
          <w:sz w:val="22"/>
        </w:rPr>
      </w:pPr>
      <w:r w:rsidRPr="004D4AB6">
        <w:rPr>
          <w:rFonts w:ascii="Arial" w:hAnsi="Arial" w:cs="Arial"/>
          <w:sz w:val="22"/>
        </w:rPr>
        <w:t>CPUC Energy Division</w:t>
      </w:r>
    </w:p>
    <w:p w14:paraId="01297A0F" w14:textId="77777777" w:rsidR="006B7A81" w:rsidRPr="004D4AB6" w:rsidRDefault="006B7A81" w:rsidP="006B7A81">
      <w:pPr>
        <w:pStyle w:val="Default"/>
        <w:spacing w:line="276" w:lineRule="auto"/>
        <w:ind w:left="2880"/>
        <w:jc w:val="both"/>
        <w:rPr>
          <w:rFonts w:ascii="Arial" w:hAnsi="Arial" w:cs="Arial"/>
          <w:sz w:val="22"/>
        </w:rPr>
      </w:pPr>
      <w:r w:rsidRPr="004D4AB6">
        <w:rPr>
          <w:rFonts w:ascii="Arial" w:hAnsi="Arial" w:cs="Arial"/>
          <w:sz w:val="22"/>
        </w:rPr>
        <w:t>Attention: Tariff Unit</w:t>
      </w:r>
    </w:p>
    <w:p w14:paraId="2F3C4F57" w14:textId="77777777" w:rsidR="006B7A81" w:rsidRPr="004D4AB6" w:rsidRDefault="006B7A81" w:rsidP="006B7A81">
      <w:pPr>
        <w:pStyle w:val="Default"/>
        <w:spacing w:line="276" w:lineRule="auto"/>
        <w:ind w:left="2880"/>
        <w:jc w:val="both"/>
        <w:rPr>
          <w:rFonts w:ascii="Arial" w:hAnsi="Arial" w:cs="Arial"/>
          <w:sz w:val="22"/>
        </w:rPr>
      </w:pPr>
      <w:r w:rsidRPr="004D4AB6">
        <w:rPr>
          <w:rFonts w:ascii="Arial" w:hAnsi="Arial" w:cs="Arial"/>
          <w:sz w:val="22"/>
        </w:rPr>
        <w:t>505 Van Ness Avenue</w:t>
      </w:r>
    </w:p>
    <w:p w14:paraId="37BC97CC" w14:textId="77777777" w:rsidR="006B7A81" w:rsidRPr="004D4AB6" w:rsidRDefault="006B7A81" w:rsidP="006B7A81">
      <w:pPr>
        <w:pStyle w:val="Default"/>
        <w:spacing w:line="276" w:lineRule="auto"/>
        <w:ind w:left="2880"/>
        <w:jc w:val="both"/>
        <w:rPr>
          <w:rFonts w:ascii="Arial" w:hAnsi="Arial" w:cs="Arial"/>
          <w:sz w:val="22"/>
        </w:rPr>
      </w:pPr>
      <w:r w:rsidRPr="004D4AB6">
        <w:rPr>
          <w:rFonts w:ascii="Arial" w:hAnsi="Arial" w:cs="Arial"/>
          <w:sz w:val="22"/>
        </w:rPr>
        <w:t>San Francisco, CA  94102</w:t>
      </w:r>
    </w:p>
    <w:p w14:paraId="59182E42" w14:textId="77777777" w:rsidR="006B7A81" w:rsidRPr="004D4AB6" w:rsidRDefault="006B7A81" w:rsidP="006B7A81">
      <w:pPr>
        <w:pStyle w:val="Default"/>
        <w:spacing w:line="276" w:lineRule="auto"/>
        <w:jc w:val="both"/>
        <w:rPr>
          <w:rFonts w:ascii="Arial" w:hAnsi="Arial" w:cs="Arial"/>
        </w:rPr>
      </w:pPr>
    </w:p>
    <w:p w14:paraId="0FB38487" w14:textId="77777777" w:rsidR="006B7A81" w:rsidRPr="004D4AB6" w:rsidRDefault="006B7A81" w:rsidP="006B7A81">
      <w:pPr>
        <w:pStyle w:val="Default"/>
        <w:spacing w:line="276" w:lineRule="auto"/>
        <w:jc w:val="both"/>
        <w:rPr>
          <w:rFonts w:ascii="Arial" w:hAnsi="Arial" w:cs="Arial"/>
          <w:sz w:val="22"/>
        </w:rPr>
      </w:pPr>
      <w:r w:rsidRPr="004D4AB6">
        <w:rPr>
          <w:rFonts w:ascii="Arial" w:hAnsi="Arial" w:cs="Arial"/>
          <w:sz w:val="22"/>
        </w:rPr>
        <w:t xml:space="preserve">Copies of the protest should also be sent via e-mail to the attention of the Energy Division at </w:t>
      </w:r>
      <w:hyperlink r:id="rId12" w:history="1">
        <w:r w:rsidRPr="004D4AB6">
          <w:rPr>
            <w:rStyle w:val="Hyperlink"/>
            <w:rFonts w:ascii="Arial" w:hAnsi="Arial" w:cs="Arial"/>
            <w:sz w:val="22"/>
          </w:rPr>
          <w:t>EDTariffUnit@cpuc.ca.gov</w:t>
        </w:r>
      </w:hyperlink>
      <w:r w:rsidRPr="004D4AB6">
        <w:rPr>
          <w:rFonts w:ascii="Arial" w:hAnsi="Arial" w:cs="Arial"/>
          <w:sz w:val="22"/>
        </w:rPr>
        <w:t>. It is also requested that a copy of the protest be sent by email to addresses shown below on the same date it is mailed or delivered to the Commission.</w:t>
      </w:r>
    </w:p>
    <w:p w14:paraId="74EFEDC1" w14:textId="77777777" w:rsidR="006B7A81" w:rsidRPr="004D4AB6" w:rsidRDefault="006B7A81" w:rsidP="006B7A81">
      <w:pPr>
        <w:pStyle w:val="Default"/>
        <w:spacing w:line="276" w:lineRule="auto"/>
        <w:jc w:val="both"/>
        <w:rPr>
          <w:rFonts w:ascii="Arial" w:hAnsi="Arial" w:cs="Arial"/>
          <w:sz w:val="22"/>
        </w:rPr>
      </w:pPr>
    </w:p>
    <w:tbl>
      <w:tblPr>
        <w:tblW w:w="0" w:type="auto"/>
        <w:jc w:val="center"/>
        <w:tblLook w:val="01E0" w:firstRow="1" w:lastRow="1" w:firstColumn="1" w:lastColumn="1" w:noHBand="0" w:noVBand="0"/>
      </w:tblPr>
      <w:tblGrid>
        <w:gridCol w:w="4717"/>
        <w:gridCol w:w="236"/>
      </w:tblGrid>
      <w:tr w:rsidR="006B7A81" w:rsidRPr="004D4AB6" w14:paraId="0A8F69D3" w14:textId="77777777" w:rsidTr="00D16FC8">
        <w:trPr>
          <w:jc w:val="center"/>
        </w:trPr>
        <w:tc>
          <w:tcPr>
            <w:tcW w:w="4717" w:type="dxa"/>
            <w:shd w:val="clear" w:color="auto" w:fill="auto"/>
          </w:tcPr>
          <w:p w14:paraId="33810697"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Minh Le</w:t>
            </w:r>
          </w:p>
          <w:p w14:paraId="77E6A3E5"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Energy and Environmental Services</w:t>
            </w:r>
          </w:p>
          <w:p w14:paraId="662A8E9C"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 xml:space="preserve">General Manager </w:t>
            </w:r>
          </w:p>
          <w:p w14:paraId="09ADF1C8"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 xml:space="preserve">County of Los Angeles Office </w:t>
            </w:r>
          </w:p>
          <w:p w14:paraId="712149D7"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 xml:space="preserve">1100 North Eastern Avenue </w:t>
            </w:r>
          </w:p>
          <w:p w14:paraId="251AA230"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 xml:space="preserve">Los Angeles, CA 90063-3200 </w:t>
            </w:r>
          </w:p>
          <w:p w14:paraId="09CCC044" w14:textId="77777777" w:rsidR="006B7A81" w:rsidRPr="004D4AB6" w:rsidRDefault="006B7A81" w:rsidP="00D16FC8">
            <w:pPr>
              <w:pStyle w:val="Default"/>
              <w:widowControl w:val="0"/>
              <w:spacing w:line="276" w:lineRule="auto"/>
              <w:jc w:val="both"/>
              <w:rPr>
                <w:rFonts w:ascii="Arial" w:hAnsi="Arial" w:cs="Arial"/>
                <w:sz w:val="22"/>
              </w:rPr>
            </w:pPr>
            <w:r w:rsidRPr="004D4AB6">
              <w:rPr>
                <w:rFonts w:ascii="Arial" w:hAnsi="Arial" w:cs="Arial"/>
                <w:sz w:val="22"/>
              </w:rPr>
              <w:t xml:space="preserve">(323) 267-2006 </w:t>
            </w:r>
          </w:p>
          <w:p w14:paraId="0EF8A65B" w14:textId="77777777" w:rsidR="006B7A81" w:rsidRPr="004D4AB6" w:rsidRDefault="006B7A81" w:rsidP="00D16FC8">
            <w:pPr>
              <w:pStyle w:val="Default"/>
              <w:widowControl w:val="0"/>
              <w:spacing w:line="276" w:lineRule="auto"/>
              <w:jc w:val="both"/>
              <w:rPr>
                <w:rFonts w:ascii="Arial" w:hAnsi="Arial" w:cs="Arial"/>
                <w:i/>
                <w:sz w:val="22"/>
              </w:rPr>
            </w:pPr>
            <w:r w:rsidRPr="004D4AB6">
              <w:rPr>
                <w:rFonts w:ascii="Arial" w:hAnsi="Arial" w:cs="Arial"/>
                <w:sz w:val="22"/>
              </w:rPr>
              <w:t>MSLe@isd.lacounty.gov</w:t>
            </w:r>
            <w:r w:rsidRPr="004D4AB6">
              <w:rPr>
                <w:rFonts w:ascii="Arial" w:hAnsi="Arial" w:cs="Arial"/>
                <w:i/>
                <w:sz w:val="22"/>
              </w:rPr>
              <w:t xml:space="preserve"> </w:t>
            </w:r>
          </w:p>
        </w:tc>
        <w:tc>
          <w:tcPr>
            <w:tcW w:w="236" w:type="dxa"/>
            <w:shd w:val="clear" w:color="auto" w:fill="auto"/>
          </w:tcPr>
          <w:p w14:paraId="7412A6A1" w14:textId="77777777" w:rsidR="006B7A81" w:rsidRPr="004D4AB6" w:rsidRDefault="006B7A81" w:rsidP="00D16FC8">
            <w:pPr>
              <w:pStyle w:val="Default"/>
              <w:widowControl w:val="0"/>
              <w:spacing w:line="276" w:lineRule="auto"/>
              <w:jc w:val="both"/>
              <w:rPr>
                <w:rFonts w:ascii="Arial" w:hAnsi="Arial" w:cs="Arial"/>
                <w:sz w:val="22"/>
              </w:rPr>
            </w:pPr>
          </w:p>
        </w:tc>
      </w:tr>
    </w:tbl>
    <w:p w14:paraId="3ADB7688" w14:textId="77777777" w:rsidR="006B7A81" w:rsidRPr="004D4AB6" w:rsidRDefault="006B7A81" w:rsidP="006B7A81">
      <w:pPr>
        <w:pStyle w:val="Default"/>
        <w:spacing w:line="276" w:lineRule="auto"/>
        <w:jc w:val="both"/>
        <w:rPr>
          <w:rFonts w:ascii="Arial" w:hAnsi="Arial" w:cs="Arial"/>
        </w:rPr>
      </w:pPr>
    </w:p>
    <w:p w14:paraId="105EFFB3" w14:textId="77777777" w:rsidR="006B7A81" w:rsidRPr="004D4AB6" w:rsidRDefault="006B7A81" w:rsidP="006B7A81">
      <w:pPr>
        <w:pStyle w:val="Heading1"/>
        <w:keepNext w:val="0"/>
        <w:keepLines w:val="0"/>
        <w:spacing w:before="0" w:after="60"/>
        <w:jc w:val="both"/>
        <w:rPr>
          <w:rFonts w:ascii="Arial" w:hAnsi="Arial" w:cs="Arial"/>
          <w:color w:val="auto"/>
          <w:sz w:val="24"/>
          <w:szCs w:val="24"/>
          <w:u w:val="single"/>
        </w:rPr>
      </w:pPr>
      <w:r w:rsidRPr="004D4AB6">
        <w:rPr>
          <w:rFonts w:ascii="Arial" w:hAnsi="Arial" w:cs="Arial"/>
          <w:color w:val="auto"/>
          <w:sz w:val="24"/>
          <w:szCs w:val="24"/>
          <w:u w:val="single"/>
        </w:rPr>
        <w:t>Effective Date</w:t>
      </w:r>
    </w:p>
    <w:p w14:paraId="278423A9" w14:textId="55A2682E" w:rsidR="006B7A81" w:rsidRPr="004D4AB6" w:rsidRDefault="006B7A81" w:rsidP="006B7A81">
      <w:pPr>
        <w:jc w:val="both"/>
        <w:rPr>
          <w:rFonts w:ascii="Arial" w:hAnsi="Arial" w:cs="Arial"/>
        </w:rPr>
      </w:pPr>
      <w:r w:rsidRPr="004D4AB6">
        <w:rPr>
          <w:rFonts w:ascii="Arial" w:hAnsi="Arial" w:cs="Arial"/>
        </w:rPr>
        <w:t xml:space="preserve">Per D.14-10-046 this Advice Letter is subject to Energy Division disposition and should be classified as Tier 2 (effective after staff approval) pursuant to General Order (GO) 96-B.  The SoCalREN respectfully requests that this Advice Letter be made effective on </w:t>
      </w:r>
      <w:r w:rsidR="006D1777">
        <w:rPr>
          <w:rFonts w:ascii="Arial" w:hAnsi="Arial" w:cs="Arial"/>
        </w:rPr>
        <w:t>October 3, 20</w:t>
      </w:r>
      <w:r w:rsidR="006C1955">
        <w:rPr>
          <w:rFonts w:ascii="Arial" w:hAnsi="Arial" w:cs="Arial"/>
        </w:rPr>
        <w:t>20</w:t>
      </w:r>
      <w:r w:rsidRPr="004D4AB6">
        <w:rPr>
          <w:rFonts w:ascii="Arial" w:hAnsi="Arial" w:cs="Arial"/>
        </w:rPr>
        <w:t>, which is 30 calendar days after the date filed.</w:t>
      </w:r>
    </w:p>
    <w:p w14:paraId="1358D5A0" w14:textId="77777777" w:rsidR="006B7A81" w:rsidRPr="004D4AB6" w:rsidRDefault="006B7A81" w:rsidP="006B7A81">
      <w:pPr>
        <w:pStyle w:val="Heading1"/>
        <w:keepNext w:val="0"/>
        <w:keepLines w:val="0"/>
        <w:spacing w:before="0" w:after="60"/>
        <w:jc w:val="both"/>
        <w:rPr>
          <w:rFonts w:ascii="Arial" w:hAnsi="Arial" w:cs="Arial"/>
          <w:color w:val="auto"/>
          <w:sz w:val="24"/>
          <w:szCs w:val="24"/>
          <w:u w:val="single"/>
        </w:rPr>
      </w:pPr>
      <w:r w:rsidRPr="004D4AB6">
        <w:rPr>
          <w:rFonts w:ascii="Arial" w:hAnsi="Arial" w:cs="Arial"/>
          <w:color w:val="auto"/>
          <w:sz w:val="24"/>
          <w:szCs w:val="24"/>
          <w:u w:val="single"/>
        </w:rPr>
        <w:t>Notice</w:t>
      </w:r>
    </w:p>
    <w:p w14:paraId="52081CB0" w14:textId="75CEA268" w:rsidR="006B7A81" w:rsidRDefault="006B7A81" w:rsidP="006B7A81">
      <w:pPr>
        <w:jc w:val="both"/>
        <w:rPr>
          <w:rFonts w:ascii="Arial" w:hAnsi="Arial" w:cs="Arial"/>
        </w:rPr>
      </w:pPr>
      <w:r w:rsidRPr="004D4AB6">
        <w:rPr>
          <w:rFonts w:ascii="Arial" w:hAnsi="Arial" w:cs="Arial"/>
        </w:rPr>
        <w:t xml:space="preserve">A copy of this Advice Letter is being sent to the Commission’s service lists for R.13-11-005 and A.17-01-013 (et al.).  For changes to R.13-11-005 or A.17-01-013 (et al.) service lists, please contact the Commission’s Process Office at 415-703-2021 or by electronic mail at </w:t>
      </w:r>
      <w:hyperlink r:id="rId13" w:history="1">
        <w:r w:rsidR="00F71CE8" w:rsidRPr="00A05D35">
          <w:rPr>
            <w:rStyle w:val="Hyperlink"/>
            <w:rFonts w:ascii="Arial" w:hAnsi="Arial" w:cs="Arial"/>
          </w:rPr>
          <w:t>process_office@cpuc.ca.gov</w:t>
        </w:r>
      </w:hyperlink>
      <w:r w:rsidRPr="004D4AB6">
        <w:rPr>
          <w:rFonts w:ascii="Arial" w:hAnsi="Arial" w:cs="Arial"/>
        </w:rPr>
        <w:t>.</w:t>
      </w:r>
    </w:p>
    <w:p w14:paraId="4FDDAC7B" w14:textId="40103D9E" w:rsidR="00F71CE8" w:rsidRPr="004D4AB6" w:rsidRDefault="00F71CE8" w:rsidP="00AA5033">
      <w:pPr>
        <w:tabs>
          <w:tab w:val="left" w:pos="2520"/>
        </w:tabs>
        <w:jc w:val="both"/>
        <w:rPr>
          <w:rFonts w:ascii="Arial" w:hAnsi="Arial" w:cs="Arial"/>
          <w:sz w:val="24"/>
          <w:szCs w:val="24"/>
        </w:rPr>
      </w:pPr>
    </w:p>
    <w:p w14:paraId="1C41634E" w14:textId="77777777" w:rsidR="006B7A81" w:rsidRPr="004D4AB6" w:rsidRDefault="006B7A81" w:rsidP="006B7A81">
      <w:pPr>
        <w:jc w:val="both"/>
        <w:rPr>
          <w:rFonts w:ascii="Arial" w:hAnsi="Arial" w:cs="Arial"/>
          <w:szCs w:val="24"/>
        </w:rPr>
      </w:pP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Cs w:val="24"/>
        </w:rPr>
        <w:t>Respectfully Submitted,</w:t>
      </w:r>
    </w:p>
    <w:p w14:paraId="138B793C" w14:textId="77777777" w:rsidR="006B7A81" w:rsidRPr="004D4AB6" w:rsidRDefault="006B7A81" w:rsidP="006B7A81">
      <w:pPr>
        <w:jc w:val="both"/>
        <w:rPr>
          <w:rFonts w:ascii="Arial" w:hAnsi="Arial" w:cs="Arial"/>
          <w:sz w:val="24"/>
          <w:szCs w:val="24"/>
        </w:rPr>
      </w:pP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r w:rsidRPr="004D4AB6">
        <w:rPr>
          <w:rFonts w:ascii="Arial" w:hAnsi="Arial" w:cs="Arial"/>
          <w:sz w:val="24"/>
          <w:szCs w:val="24"/>
        </w:rPr>
        <w:tab/>
      </w:r>
    </w:p>
    <w:p w14:paraId="68B6BABA" w14:textId="6182CC97" w:rsidR="006B7A81" w:rsidRPr="004D4AB6" w:rsidRDefault="006B7A81" w:rsidP="006B7A81">
      <w:pPr>
        <w:spacing w:after="0"/>
        <w:jc w:val="both"/>
        <w:rPr>
          <w:rFonts w:ascii="Arial" w:hAnsi="Arial" w:cs="Arial"/>
          <w:szCs w:val="24"/>
          <w:u w:val="single"/>
        </w:rPr>
      </w:pPr>
      <w:r w:rsidRPr="004D4AB6">
        <w:rPr>
          <w:rFonts w:ascii="Arial" w:hAnsi="Arial" w:cs="Arial"/>
          <w:i/>
          <w:sz w:val="24"/>
          <w:szCs w:val="24"/>
        </w:rPr>
        <w:tab/>
      </w:r>
      <w:r w:rsidRPr="004D4AB6">
        <w:rPr>
          <w:rFonts w:ascii="Arial" w:hAnsi="Arial" w:cs="Arial"/>
          <w:i/>
          <w:sz w:val="24"/>
          <w:szCs w:val="24"/>
        </w:rPr>
        <w:tab/>
      </w:r>
      <w:r w:rsidRPr="004D4AB6">
        <w:rPr>
          <w:rFonts w:ascii="Arial" w:hAnsi="Arial" w:cs="Arial"/>
          <w:i/>
          <w:sz w:val="24"/>
          <w:szCs w:val="24"/>
        </w:rPr>
        <w:tab/>
      </w:r>
      <w:r w:rsidRPr="004D4AB6">
        <w:rPr>
          <w:rFonts w:ascii="Arial" w:hAnsi="Arial" w:cs="Arial"/>
          <w:i/>
          <w:sz w:val="24"/>
          <w:szCs w:val="24"/>
        </w:rPr>
        <w:tab/>
      </w:r>
      <w:r w:rsidRPr="004D4AB6">
        <w:rPr>
          <w:rFonts w:ascii="Arial" w:hAnsi="Arial" w:cs="Arial"/>
          <w:i/>
          <w:sz w:val="24"/>
          <w:szCs w:val="24"/>
        </w:rPr>
        <w:tab/>
      </w:r>
      <w:r w:rsidRPr="004D4AB6">
        <w:rPr>
          <w:rFonts w:ascii="Arial" w:hAnsi="Arial" w:cs="Arial"/>
          <w:i/>
          <w:sz w:val="24"/>
          <w:szCs w:val="24"/>
        </w:rPr>
        <w:tab/>
      </w:r>
      <w:r w:rsidRPr="004D4AB6">
        <w:rPr>
          <w:rFonts w:ascii="Arial" w:hAnsi="Arial" w:cs="Arial"/>
          <w:szCs w:val="24"/>
          <w:u w:val="single"/>
        </w:rPr>
        <w:t xml:space="preserve">/s/     </w:t>
      </w:r>
      <w:r w:rsidR="00AB4441">
        <w:rPr>
          <w:rFonts w:ascii="Arial" w:hAnsi="Arial" w:cs="Arial"/>
          <w:szCs w:val="24"/>
          <w:u w:val="single"/>
        </w:rPr>
        <w:t xml:space="preserve">                                        </w:t>
      </w:r>
      <w:r w:rsidRPr="004D4AB6">
        <w:rPr>
          <w:rFonts w:ascii="Arial" w:hAnsi="Arial" w:cs="Arial"/>
          <w:szCs w:val="24"/>
          <w:u w:val="single"/>
        </w:rPr>
        <w:tab/>
        <w:t xml:space="preserve">        </w:t>
      </w:r>
    </w:p>
    <w:p w14:paraId="452659CC" w14:textId="77777777" w:rsidR="006B7A81" w:rsidRPr="004D4AB6" w:rsidRDefault="006B7A81" w:rsidP="006B7A81">
      <w:pPr>
        <w:spacing w:after="0"/>
        <w:ind w:left="4320"/>
        <w:jc w:val="both"/>
        <w:rPr>
          <w:rFonts w:ascii="Arial" w:hAnsi="Arial" w:cs="Arial"/>
          <w:szCs w:val="24"/>
        </w:rPr>
      </w:pPr>
      <w:r w:rsidRPr="004D4AB6">
        <w:rPr>
          <w:rFonts w:ascii="Arial" w:hAnsi="Arial" w:cs="Arial"/>
          <w:szCs w:val="24"/>
        </w:rPr>
        <w:t xml:space="preserve">Minh Le </w:t>
      </w:r>
      <w:r w:rsidRPr="004D4AB6">
        <w:rPr>
          <w:rFonts w:ascii="Arial" w:hAnsi="Arial" w:cs="Arial"/>
          <w:szCs w:val="24"/>
        </w:rPr>
        <w:tab/>
      </w:r>
      <w:r w:rsidRPr="004D4AB6">
        <w:rPr>
          <w:rFonts w:ascii="Arial" w:hAnsi="Arial" w:cs="Arial"/>
          <w:szCs w:val="24"/>
        </w:rPr>
        <w:tab/>
      </w:r>
      <w:r w:rsidRPr="004D4AB6">
        <w:rPr>
          <w:rFonts w:ascii="Arial" w:hAnsi="Arial" w:cs="Arial"/>
          <w:szCs w:val="24"/>
        </w:rPr>
        <w:tab/>
      </w:r>
    </w:p>
    <w:p w14:paraId="6B4FB3FC" w14:textId="77777777" w:rsidR="006B7A81" w:rsidRPr="004D4AB6" w:rsidRDefault="006B7A81" w:rsidP="00AF772B">
      <w:pPr>
        <w:spacing w:after="0"/>
        <w:ind w:left="4320"/>
        <w:rPr>
          <w:rFonts w:ascii="Arial" w:hAnsi="Arial" w:cs="Arial"/>
          <w:szCs w:val="24"/>
        </w:rPr>
      </w:pPr>
      <w:r w:rsidRPr="004D4AB6">
        <w:rPr>
          <w:rFonts w:ascii="Arial" w:hAnsi="Arial" w:cs="Arial"/>
          <w:szCs w:val="24"/>
        </w:rPr>
        <w:t>Energy and Environmental Services General Manager</w:t>
      </w:r>
    </w:p>
    <w:p w14:paraId="6BB8B252" w14:textId="77777777" w:rsidR="006B7A81" w:rsidRPr="004D4AB6" w:rsidRDefault="006B7A81" w:rsidP="006B7A81">
      <w:pPr>
        <w:spacing w:after="0"/>
        <w:ind w:left="4320"/>
        <w:jc w:val="both"/>
        <w:rPr>
          <w:rFonts w:ascii="Arial" w:hAnsi="Arial" w:cs="Arial"/>
          <w:szCs w:val="24"/>
        </w:rPr>
      </w:pPr>
      <w:r w:rsidRPr="004D4AB6">
        <w:rPr>
          <w:rFonts w:ascii="Arial" w:hAnsi="Arial" w:cs="Arial"/>
          <w:szCs w:val="24"/>
        </w:rPr>
        <w:lastRenderedPageBreak/>
        <w:t xml:space="preserve">County of Los Angeles Office </w:t>
      </w:r>
    </w:p>
    <w:p w14:paraId="279DE3A9" w14:textId="34334379" w:rsidR="006B7A81" w:rsidRPr="004D4AB6" w:rsidRDefault="006B7A81" w:rsidP="006B7A81">
      <w:pPr>
        <w:spacing w:after="0"/>
        <w:ind w:left="4320"/>
        <w:jc w:val="both"/>
        <w:rPr>
          <w:rFonts w:ascii="Arial" w:hAnsi="Arial" w:cs="Arial"/>
          <w:i/>
          <w:szCs w:val="24"/>
        </w:rPr>
      </w:pPr>
      <w:r w:rsidRPr="004D4AB6">
        <w:rPr>
          <w:rFonts w:ascii="Arial" w:hAnsi="Arial" w:cs="Arial"/>
          <w:szCs w:val="24"/>
        </w:rPr>
        <w:t>1100 North Eastern Avenue</w:t>
      </w:r>
      <w:r w:rsidRPr="004D4AB6">
        <w:rPr>
          <w:rFonts w:ascii="Arial" w:hAnsi="Arial" w:cs="Arial"/>
          <w:szCs w:val="24"/>
        </w:rPr>
        <w:tab/>
      </w:r>
      <w:r w:rsidRPr="004D4AB6">
        <w:rPr>
          <w:rFonts w:ascii="Arial" w:hAnsi="Arial" w:cs="Arial"/>
          <w:szCs w:val="24"/>
        </w:rPr>
        <w:tab/>
      </w:r>
      <w:r w:rsidRPr="004D4AB6">
        <w:rPr>
          <w:rFonts w:ascii="Arial" w:hAnsi="Arial" w:cs="Arial"/>
          <w:szCs w:val="24"/>
        </w:rPr>
        <w:tab/>
        <w:t xml:space="preserve">        </w:t>
      </w:r>
      <w:r w:rsidR="000179A6">
        <w:rPr>
          <w:rFonts w:ascii="Arial" w:hAnsi="Arial" w:cs="Arial"/>
          <w:szCs w:val="24"/>
        </w:rPr>
        <w:t xml:space="preserve">   </w:t>
      </w:r>
      <w:r w:rsidRPr="004D4AB6">
        <w:rPr>
          <w:rFonts w:ascii="Arial" w:hAnsi="Arial" w:cs="Arial"/>
          <w:szCs w:val="24"/>
        </w:rPr>
        <w:t>Los Angeles, CA 90063­3200</w:t>
      </w:r>
      <w:r w:rsidRPr="004D4AB6">
        <w:rPr>
          <w:rFonts w:ascii="Arial" w:hAnsi="Arial" w:cs="Arial"/>
          <w:szCs w:val="24"/>
        </w:rPr>
        <w:tab/>
      </w:r>
      <w:r w:rsidRPr="004D4AB6">
        <w:rPr>
          <w:rFonts w:ascii="Arial" w:hAnsi="Arial" w:cs="Arial"/>
          <w:szCs w:val="24"/>
        </w:rPr>
        <w:tab/>
      </w:r>
      <w:r w:rsidRPr="004D4AB6">
        <w:rPr>
          <w:rFonts w:ascii="Arial" w:hAnsi="Arial" w:cs="Arial"/>
          <w:szCs w:val="24"/>
        </w:rPr>
        <w:tab/>
        <w:t xml:space="preserve">     </w:t>
      </w:r>
      <w:proofErr w:type="gramStart"/>
      <w:r w:rsidRPr="004D4AB6">
        <w:rPr>
          <w:rFonts w:ascii="Arial" w:hAnsi="Arial" w:cs="Arial"/>
          <w:szCs w:val="24"/>
        </w:rPr>
        <w:t xml:space="preserve">   (</w:t>
      </w:r>
      <w:proofErr w:type="gramEnd"/>
      <w:r w:rsidRPr="004D4AB6">
        <w:rPr>
          <w:rFonts w:ascii="Arial" w:hAnsi="Arial" w:cs="Arial"/>
          <w:szCs w:val="24"/>
        </w:rPr>
        <w:t>323) 267-2006</w:t>
      </w:r>
      <w:r w:rsidRPr="004D4AB6">
        <w:rPr>
          <w:rFonts w:ascii="Arial" w:hAnsi="Arial" w:cs="Arial"/>
          <w:szCs w:val="24"/>
        </w:rPr>
        <w:tab/>
      </w:r>
      <w:r w:rsidRPr="004D4AB6">
        <w:rPr>
          <w:rFonts w:ascii="Arial" w:hAnsi="Arial" w:cs="Arial"/>
          <w:szCs w:val="24"/>
        </w:rPr>
        <w:tab/>
      </w:r>
      <w:r w:rsidRPr="004D4AB6">
        <w:rPr>
          <w:rFonts w:ascii="Arial" w:hAnsi="Arial" w:cs="Arial"/>
          <w:szCs w:val="24"/>
        </w:rPr>
        <w:tab/>
      </w:r>
      <w:r w:rsidRPr="004D4AB6">
        <w:rPr>
          <w:rFonts w:ascii="Arial" w:hAnsi="Arial" w:cs="Arial"/>
          <w:szCs w:val="24"/>
        </w:rPr>
        <w:tab/>
      </w:r>
      <w:r w:rsidRPr="004D4AB6">
        <w:rPr>
          <w:rFonts w:ascii="Arial" w:hAnsi="Arial" w:cs="Arial"/>
          <w:szCs w:val="24"/>
        </w:rPr>
        <w:tab/>
        <w:t xml:space="preserve">        MSLe@isd.lacounty.gov</w:t>
      </w:r>
      <w:r w:rsidRPr="004D4AB6">
        <w:rPr>
          <w:rFonts w:ascii="Arial" w:hAnsi="Arial" w:cs="Arial"/>
          <w:i/>
          <w:szCs w:val="24"/>
        </w:rPr>
        <w:t xml:space="preserve"> </w:t>
      </w:r>
    </w:p>
    <w:p w14:paraId="536839CF" w14:textId="77777777" w:rsidR="00D40B82" w:rsidRPr="004D4AB6" w:rsidRDefault="00D40B82" w:rsidP="004D4AB6">
      <w:pPr>
        <w:spacing w:after="0"/>
        <w:jc w:val="both"/>
        <w:rPr>
          <w:rFonts w:ascii="Arial" w:eastAsia="Times New Roman" w:hAnsi="Arial" w:cs="Arial"/>
          <w:color w:val="000000"/>
          <w:sz w:val="24"/>
          <w:szCs w:val="24"/>
        </w:rPr>
      </w:pPr>
    </w:p>
    <w:p w14:paraId="607EA139" w14:textId="77777777" w:rsidR="00D40B82" w:rsidRPr="004D4AB6" w:rsidRDefault="00D40B82" w:rsidP="004D4AB6">
      <w:pPr>
        <w:spacing w:after="0"/>
        <w:jc w:val="both"/>
        <w:rPr>
          <w:rFonts w:ascii="Arial" w:eastAsia="Times New Roman" w:hAnsi="Arial" w:cs="Arial"/>
          <w:sz w:val="24"/>
          <w:szCs w:val="24"/>
        </w:rPr>
      </w:pPr>
    </w:p>
    <w:p w14:paraId="640DEF71" w14:textId="60B52543" w:rsidR="00433C94" w:rsidRDefault="00433C94" w:rsidP="00F71CE8">
      <w:pPr>
        <w:rPr>
          <w:rFonts w:ascii="Arial" w:hAnsi="Arial" w:cs="Arial"/>
          <w:b/>
          <w:sz w:val="36"/>
        </w:rPr>
      </w:pPr>
    </w:p>
    <w:sectPr w:rsidR="00433C94" w:rsidSect="002B7622">
      <w:headerReference w:type="default" r:id="rId14"/>
      <w:footerReference w:type="default" r:id="rId15"/>
      <w:pgSz w:w="12240" w:h="15840"/>
      <w:pgMar w:top="1360" w:right="1340" w:bottom="1260" w:left="1340" w:header="0" w:footer="1065"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1C763" w14:textId="77777777" w:rsidR="007A04F2" w:rsidRDefault="007A04F2" w:rsidP="00FC4C6F">
      <w:pPr>
        <w:spacing w:after="0" w:line="240" w:lineRule="auto"/>
      </w:pPr>
      <w:r>
        <w:separator/>
      </w:r>
    </w:p>
  </w:endnote>
  <w:endnote w:type="continuationSeparator" w:id="0">
    <w:p w14:paraId="1E792E8A" w14:textId="77777777" w:rsidR="007A04F2" w:rsidRDefault="007A04F2" w:rsidP="00FC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A802" w14:textId="77777777" w:rsidR="00C45164" w:rsidRPr="00F0198D" w:rsidRDefault="00C45164">
    <w:pPr>
      <w:pStyle w:val="Footer"/>
      <w:jc w:val="right"/>
      <w:rPr>
        <w:rFonts w:ascii="Times" w:hAnsi="Times"/>
      </w:rPr>
    </w:pPr>
  </w:p>
  <w:p w14:paraId="5B870BA6" w14:textId="77777777" w:rsidR="00C45164" w:rsidRDefault="00C45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6246" w14:textId="77777777" w:rsidR="007A04F2" w:rsidRDefault="007A04F2" w:rsidP="00FC4C6F">
      <w:pPr>
        <w:spacing w:after="0" w:line="240" w:lineRule="auto"/>
      </w:pPr>
      <w:r>
        <w:separator/>
      </w:r>
    </w:p>
  </w:footnote>
  <w:footnote w:type="continuationSeparator" w:id="0">
    <w:p w14:paraId="04BBAE8E" w14:textId="77777777" w:rsidR="007A04F2" w:rsidRDefault="007A04F2" w:rsidP="00FC4C6F">
      <w:pPr>
        <w:spacing w:after="0" w:line="240" w:lineRule="auto"/>
      </w:pPr>
      <w:r>
        <w:continuationSeparator/>
      </w:r>
    </w:p>
  </w:footnote>
  <w:footnote w:id="1">
    <w:p w14:paraId="267405B6" w14:textId="5054994B" w:rsidR="003438BE" w:rsidRDefault="003438BE" w:rsidP="003438BE">
      <w:pPr>
        <w:pStyle w:val="FootnoteText"/>
      </w:pPr>
      <w:r>
        <w:rPr>
          <w:rStyle w:val="FootnoteReference"/>
        </w:rPr>
        <w:footnoteRef/>
      </w:r>
      <w:r>
        <w:t xml:space="preserve"> D.18-05-041, p. 134</w:t>
      </w:r>
    </w:p>
  </w:footnote>
  <w:footnote w:id="2">
    <w:p w14:paraId="543AF379" w14:textId="6CC978F4" w:rsidR="0044162E" w:rsidRDefault="0044162E">
      <w:pPr>
        <w:pStyle w:val="FootnoteText"/>
      </w:pPr>
      <w:r>
        <w:rPr>
          <w:rStyle w:val="FootnoteReference"/>
        </w:rPr>
        <w:footnoteRef/>
      </w:r>
      <w:r>
        <w:t xml:space="preserve"> D.18-05-041, Ordering Paragraph (OP)</w:t>
      </w:r>
      <w:r w:rsidR="000179A6">
        <w:t xml:space="preserve"> </w:t>
      </w:r>
      <w:r>
        <w:t>#44 p. 192</w:t>
      </w:r>
    </w:p>
  </w:footnote>
  <w:footnote w:id="3">
    <w:p w14:paraId="285779F3" w14:textId="52F5725F" w:rsidR="009919B8" w:rsidRDefault="009919B8">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78B9" w14:textId="77777777" w:rsidR="002B7622" w:rsidRDefault="002B7622">
    <w:pPr>
      <w:pStyle w:val="Header"/>
      <w:rPr>
        <w:rFonts w:ascii="Arial" w:hAnsi="Arial" w:cs="Arial"/>
      </w:rPr>
    </w:pPr>
  </w:p>
  <w:p w14:paraId="1308506F" w14:textId="3D17EAF1" w:rsidR="00642BC0" w:rsidRPr="00642BC0" w:rsidRDefault="00D04C49">
    <w:pPr>
      <w:pStyle w:val="Header"/>
      <w:rPr>
        <w:rFonts w:ascii="Arial" w:hAnsi="Arial" w:cs="Arial"/>
      </w:rPr>
    </w:pPr>
    <w:r w:rsidRPr="00CF6859">
      <w:rPr>
        <w:rFonts w:ascii="Arial" w:hAnsi="Arial" w:cs="Arial"/>
      </w:rPr>
      <w:t xml:space="preserve">Advice </w:t>
    </w:r>
    <w:r w:rsidR="003438BE">
      <w:rPr>
        <w:rFonts w:ascii="Arial" w:hAnsi="Arial" w:cs="Arial"/>
      </w:rPr>
      <w:t>1</w:t>
    </w:r>
    <w:r w:rsidR="006C1955">
      <w:rPr>
        <w:rFonts w:ascii="Arial" w:hAnsi="Arial" w:cs="Arial"/>
      </w:rPr>
      <w:t>3</w:t>
    </w:r>
    <w:r w:rsidRPr="00CF6859">
      <w:rPr>
        <w:rFonts w:ascii="Arial" w:hAnsi="Arial" w:cs="Arial"/>
      </w:rPr>
      <w:t>-E</w:t>
    </w:r>
    <w:r w:rsidR="006C1955">
      <w:rPr>
        <w:rFonts w:ascii="Arial" w:hAnsi="Arial" w:cs="Arial"/>
      </w:rPr>
      <w:t xml:space="preserve"> /13</w:t>
    </w:r>
    <w:r w:rsidR="00642BC0" w:rsidRPr="00CF6859">
      <w:rPr>
        <w:rFonts w:ascii="Arial" w:hAnsi="Arial" w:cs="Arial"/>
      </w:rPr>
      <w:t>-</w:t>
    </w:r>
    <w:r w:rsidR="003438BE">
      <w:rPr>
        <w:rFonts w:ascii="Arial" w:hAnsi="Arial" w:cs="Arial"/>
      </w:rPr>
      <w:t>G</w:t>
    </w:r>
    <w:r w:rsidR="00642BC0" w:rsidRPr="005500E7">
      <w:rPr>
        <w:rFonts w:ascii="Arial" w:hAnsi="Arial" w:cs="Arial"/>
      </w:rPr>
      <w:ptab w:relativeTo="margin" w:alignment="center" w:leader="none"/>
    </w:r>
    <w:r w:rsidR="00642BC0" w:rsidRPr="005500E7">
      <w:rPr>
        <w:rFonts w:ascii="Arial" w:hAnsi="Arial" w:cs="Arial"/>
      </w:rPr>
      <w:t xml:space="preserve">- </w:t>
    </w:r>
    <w:r w:rsidR="00642BC0" w:rsidRPr="00ED3577">
      <w:rPr>
        <w:rFonts w:ascii="Arial" w:hAnsi="Arial" w:cs="Arial"/>
      </w:rPr>
      <w:fldChar w:fldCharType="begin"/>
    </w:r>
    <w:r w:rsidR="00642BC0" w:rsidRPr="005500E7">
      <w:rPr>
        <w:rFonts w:ascii="Arial" w:hAnsi="Arial" w:cs="Arial"/>
      </w:rPr>
      <w:instrText xml:space="preserve"> PAGE   \* MERGEFORMAT </w:instrText>
    </w:r>
    <w:r w:rsidR="00642BC0" w:rsidRPr="00ED3577">
      <w:rPr>
        <w:rFonts w:ascii="Arial" w:hAnsi="Arial" w:cs="Arial"/>
      </w:rPr>
      <w:fldChar w:fldCharType="separate"/>
    </w:r>
    <w:r w:rsidR="00C37745">
      <w:rPr>
        <w:rFonts w:ascii="Arial" w:hAnsi="Arial" w:cs="Arial"/>
        <w:noProof/>
      </w:rPr>
      <w:t>6</w:t>
    </w:r>
    <w:r w:rsidR="00642BC0" w:rsidRPr="00ED3577">
      <w:rPr>
        <w:rFonts w:ascii="Arial" w:hAnsi="Arial" w:cs="Arial"/>
        <w:noProof/>
      </w:rPr>
      <w:fldChar w:fldCharType="end"/>
    </w:r>
    <w:r w:rsidR="00642BC0" w:rsidRPr="005500E7">
      <w:rPr>
        <w:rFonts w:ascii="Arial" w:hAnsi="Arial" w:cs="Arial"/>
        <w:noProof/>
      </w:rPr>
      <w:t xml:space="preserve"> -</w:t>
    </w:r>
    <w:r w:rsidR="00EF29BB">
      <w:rPr>
        <w:rFonts w:ascii="Arial" w:hAnsi="Arial" w:cs="Arial"/>
      </w:rPr>
      <w:tab/>
    </w:r>
    <w:r w:rsidR="003438BE">
      <w:rPr>
        <w:rFonts w:ascii="Arial" w:hAnsi="Arial" w:cs="Arial"/>
      </w:rPr>
      <w:t>September</w:t>
    </w:r>
    <w:r w:rsidR="00194632">
      <w:rPr>
        <w:rFonts w:ascii="Arial" w:hAnsi="Arial" w:cs="Arial"/>
      </w:rPr>
      <w:t xml:space="preserve"> </w:t>
    </w:r>
    <w:r w:rsidR="006C1955">
      <w:rPr>
        <w:rFonts w:ascii="Arial" w:hAnsi="Arial" w:cs="Arial"/>
      </w:rPr>
      <w:t>1</w:t>
    </w:r>
    <w:r w:rsidR="00A118C5">
      <w:rPr>
        <w:rFonts w:ascii="Arial" w:hAnsi="Arial" w:cs="Arial"/>
      </w:rPr>
      <w:t xml:space="preserve">, </w:t>
    </w:r>
    <w:r w:rsidR="006C1955">
      <w:rPr>
        <w:rFonts w:ascii="Arial" w:hAnsi="Arial" w:cs="Arial"/>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4E2F8BC"/>
    <w:lvl w:ilvl="0">
      <w:start w:val="1"/>
      <w:numFmt w:val="decimal"/>
      <w:pStyle w:val="ListNumber"/>
      <w:lvlText w:val="%1."/>
      <w:lvlJc w:val="left"/>
      <w:pPr>
        <w:tabs>
          <w:tab w:val="num" w:pos="360"/>
        </w:tabs>
        <w:ind w:left="360" w:hanging="360"/>
      </w:pPr>
    </w:lvl>
  </w:abstractNum>
  <w:abstractNum w:abstractNumId="1" w15:restartNumberingAfterBreak="0">
    <w:nsid w:val="01FA047A"/>
    <w:multiLevelType w:val="hybridMultilevel"/>
    <w:tmpl w:val="C128C3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4D9F"/>
    <w:multiLevelType w:val="hybridMultilevel"/>
    <w:tmpl w:val="0DAA75D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1C4070D5"/>
    <w:multiLevelType w:val="hybridMultilevel"/>
    <w:tmpl w:val="A0C661B0"/>
    <w:lvl w:ilvl="0" w:tplc="04090017">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690050"/>
    <w:multiLevelType w:val="hybridMultilevel"/>
    <w:tmpl w:val="02BA1BA6"/>
    <w:lvl w:ilvl="0" w:tplc="04090017">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5B4FEC"/>
    <w:multiLevelType w:val="hybridMultilevel"/>
    <w:tmpl w:val="C4FEFE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12EFD"/>
    <w:multiLevelType w:val="hybridMultilevel"/>
    <w:tmpl w:val="1B98E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25799"/>
    <w:multiLevelType w:val="hybridMultilevel"/>
    <w:tmpl w:val="029A1462"/>
    <w:lvl w:ilvl="0" w:tplc="39F8572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620A5C"/>
    <w:multiLevelType w:val="hybridMultilevel"/>
    <w:tmpl w:val="6776ABDA"/>
    <w:lvl w:ilvl="0" w:tplc="B3A44AD0">
      <w:start w:val="1"/>
      <w:numFmt w:val="upperLetter"/>
      <w:lvlText w:val="%1."/>
      <w:lvlJc w:val="left"/>
      <w:pPr>
        <w:ind w:left="820" w:hanging="360"/>
      </w:pPr>
      <w:rPr>
        <w:rFonts w:ascii="Times New Roman" w:eastAsia="Times New Roman" w:hAnsi="Times New Roman" w:cs="Times New Roman" w:hint="default"/>
        <w:b/>
        <w:bCs/>
        <w:color w:val="231F20"/>
        <w:spacing w:val="-2"/>
        <w:w w:val="100"/>
        <w:sz w:val="24"/>
        <w:szCs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3E0456D9"/>
    <w:multiLevelType w:val="hybridMultilevel"/>
    <w:tmpl w:val="1B98E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71DC3"/>
    <w:multiLevelType w:val="hybridMultilevel"/>
    <w:tmpl w:val="168C6FF8"/>
    <w:lvl w:ilvl="0" w:tplc="04090013">
      <w:start w:val="1"/>
      <w:numFmt w:val="upp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15:restartNumberingAfterBreak="0">
    <w:nsid w:val="4C6A32F2"/>
    <w:multiLevelType w:val="hybridMultilevel"/>
    <w:tmpl w:val="E0CCA152"/>
    <w:lvl w:ilvl="0" w:tplc="39F8572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183210"/>
    <w:multiLevelType w:val="hybridMultilevel"/>
    <w:tmpl w:val="AD52D598"/>
    <w:lvl w:ilvl="0" w:tplc="E09447D8">
      <w:start w:val="1"/>
      <w:numFmt w:val="bullet"/>
      <w:lvlText w:val="•"/>
      <w:lvlJc w:val="left"/>
      <w:pPr>
        <w:tabs>
          <w:tab w:val="num" w:pos="720"/>
        </w:tabs>
        <w:ind w:left="720" w:hanging="360"/>
      </w:pPr>
      <w:rPr>
        <w:rFonts w:ascii="Arial" w:hAnsi="Arial" w:hint="default"/>
      </w:rPr>
    </w:lvl>
    <w:lvl w:ilvl="1" w:tplc="8F763B76" w:tentative="1">
      <w:start w:val="1"/>
      <w:numFmt w:val="bullet"/>
      <w:lvlText w:val="•"/>
      <w:lvlJc w:val="left"/>
      <w:pPr>
        <w:tabs>
          <w:tab w:val="num" w:pos="1440"/>
        </w:tabs>
        <w:ind w:left="1440" w:hanging="360"/>
      </w:pPr>
      <w:rPr>
        <w:rFonts w:ascii="Arial" w:hAnsi="Arial" w:hint="default"/>
      </w:rPr>
    </w:lvl>
    <w:lvl w:ilvl="2" w:tplc="7C1E2386" w:tentative="1">
      <w:start w:val="1"/>
      <w:numFmt w:val="bullet"/>
      <w:lvlText w:val="•"/>
      <w:lvlJc w:val="left"/>
      <w:pPr>
        <w:tabs>
          <w:tab w:val="num" w:pos="2160"/>
        </w:tabs>
        <w:ind w:left="2160" w:hanging="360"/>
      </w:pPr>
      <w:rPr>
        <w:rFonts w:ascii="Arial" w:hAnsi="Arial" w:hint="default"/>
      </w:rPr>
    </w:lvl>
    <w:lvl w:ilvl="3" w:tplc="3BD24FA8" w:tentative="1">
      <w:start w:val="1"/>
      <w:numFmt w:val="bullet"/>
      <w:lvlText w:val="•"/>
      <w:lvlJc w:val="left"/>
      <w:pPr>
        <w:tabs>
          <w:tab w:val="num" w:pos="2880"/>
        </w:tabs>
        <w:ind w:left="2880" w:hanging="360"/>
      </w:pPr>
      <w:rPr>
        <w:rFonts w:ascii="Arial" w:hAnsi="Arial" w:hint="default"/>
      </w:rPr>
    </w:lvl>
    <w:lvl w:ilvl="4" w:tplc="67AA826A" w:tentative="1">
      <w:start w:val="1"/>
      <w:numFmt w:val="bullet"/>
      <w:lvlText w:val="•"/>
      <w:lvlJc w:val="left"/>
      <w:pPr>
        <w:tabs>
          <w:tab w:val="num" w:pos="3600"/>
        </w:tabs>
        <w:ind w:left="3600" w:hanging="360"/>
      </w:pPr>
      <w:rPr>
        <w:rFonts w:ascii="Arial" w:hAnsi="Arial" w:hint="default"/>
      </w:rPr>
    </w:lvl>
    <w:lvl w:ilvl="5" w:tplc="7C82084E" w:tentative="1">
      <w:start w:val="1"/>
      <w:numFmt w:val="bullet"/>
      <w:lvlText w:val="•"/>
      <w:lvlJc w:val="left"/>
      <w:pPr>
        <w:tabs>
          <w:tab w:val="num" w:pos="4320"/>
        </w:tabs>
        <w:ind w:left="4320" w:hanging="360"/>
      </w:pPr>
      <w:rPr>
        <w:rFonts w:ascii="Arial" w:hAnsi="Arial" w:hint="default"/>
      </w:rPr>
    </w:lvl>
    <w:lvl w:ilvl="6" w:tplc="1480E4CA" w:tentative="1">
      <w:start w:val="1"/>
      <w:numFmt w:val="bullet"/>
      <w:lvlText w:val="•"/>
      <w:lvlJc w:val="left"/>
      <w:pPr>
        <w:tabs>
          <w:tab w:val="num" w:pos="5040"/>
        </w:tabs>
        <w:ind w:left="5040" w:hanging="360"/>
      </w:pPr>
      <w:rPr>
        <w:rFonts w:ascii="Arial" w:hAnsi="Arial" w:hint="default"/>
      </w:rPr>
    </w:lvl>
    <w:lvl w:ilvl="7" w:tplc="D840AC66" w:tentative="1">
      <w:start w:val="1"/>
      <w:numFmt w:val="bullet"/>
      <w:lvlText w:val="•"/>
      <w:lvlJc w:val="left"/>
      <w:pPr>
        <w:tabs>
          <w:tab w:val="num" w:pos="5760"/>
        </w:tabs>
        <w:ind w:left="5760" w:hanging="360"/>
      </w:pPr>
      <w:rPr>
        <w:rFonts w:ascii="Arial" w:hAnsi="Arial" w:hint="default"/>
      </w:rPr>
    </w:lvl>
    <w:lvl w:ilvl="8" w:tplc="497C74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5C64E5"/>
    <w:multiLevelType w:val="hybridMultilevel"/>
    <w:tmpl w:val="DCB4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24C46"/>
    <w:multiLevelType w:val="hybridMultilevel"/>
    <w:tmpl w:val="E0CCA152"/>
    <w:lvl w:ilvl="0" w:tplc="39F857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0073CC"/>
    <w:multiLevelType w:val="hybridMultilevel"/>
    <w:tmpl w:val="6E22AB12"/>
    <w:lvl w:ilvl="0" w:tplc="04090005">
      <w:start w:val="1"/>
      <w:numFmt w:val="bullet"/>
      <w:lvlText w:val=""/>
      <w:lvlJc w:val="left"/>
      <w:pPr>
        <w:tabs>
          <w:tab w:val="num" w:pos="720"/>
        </w:tabs>
        <w:ind w:left="720" w:hanging="360"/>
      </w:pPr>
      <w:rPr>
        <w:rFonts w:ascii="Wingdings" w:hAnsi="Wingdings" w:hint="default"/>
      </w:rPr>
    </w:lvl>
    <w:lvl w:ilvl="1" w:tplc="37B0B002" w:tentative="1">
      <w:start w:val="1"/>
      <w:numFmt w:val="bullet"/>
      <w:lvlText w:val="•"/>
      <w:lvlJc w:val="left"/>
      <w:pPr>
        <w:tabs>
          <w:tab w:val="num" w:pos="1440"/>
        </w:tabs>
        <w:ind w:left="1440" w:hanging="360"/>
      </w:pPr>
      <w:rPr>
        <w:rFonts w:ascii="Arial" w:hAnsi="Arial" w:hint="default"/>
      </w:rPr>
    </w:lvl>
    <w:lvl w:ilvl="2" w:tplc="CB065A80" w:tentative="1">
      <w:start w:val="1"/>
      <w:numFmt w:val="bullet"/>
      <w:lvlText w:val="•"/>
      <w:lvlJc w:val="left"/>
      <w:pPr>
        <w:tabs>
          <w:tab w:val="num" w:pos="2160"/>
        </w:tabs>
        <w:ind w:left="2160" w:hanging="360"/>
      </w:pPr>
      <w:rPr>
        <w:rFonts w:ascii="Arial" w:hAnsi="Arial" w:hint="default"/>
      </w:rPr>
    </w:lvl>
    <w:lvl w:ilvl="3" w:tplc="628A9E98" w:tentative="1">
      <w:start w:val="1"/>
      <w:numFmt w:val="bullet"/>
      <w:lvlText w:val="•"/>
      <w:lvlJc w:val="left"/>
      <w:pPr>
        <w:tabs>
          <w:tab w:val="num" w:pos="2880"/>
        </w:tabs>
        <w:ind w:left="2880" w:hanging="360"/>
      </w:pPr>
      <w:rPr>
        <w:rFonts w:ascii="Arial" w:hAnsi="Arial" w:hint="default"/>
      </w:rPr>
    </w:lvl>
    <w:lvl w:ilvl="4" w:tplc="ACFE22E0" w:tentative="1">
      <w:start w:val="1"/>
      <w:numFmt w:val="bullet"/>
      <w:lvlText w:val="•"/>
      <w:lvlJc w:val="left"/>
      <w:pPr>
        <w:tabs>
          <w:tab w:val="num" w:pos="3600"/>
        </w:tabs>
        <w:ind w:left="3600" w:hanging="360"/>
      </w:pPr>
      <w:rPr>
        <w:rFonts w:ascii="Arial" w:hAnsi="Arial" w:hint="default"/>
      </w:rPr>
    </w:lvl>
    <w:lvl w:ilvl="5" w:tplc="5F52444A" w:tentative="1">
      <w:start w:val="1"/>
      <w:numFmt w:val="bullet"/>
      <w:lvlText w:val="•"/>
      <w:lvlJc w:val="left"/>
      <w:pPr>
        <w:tabs>
          <w:tab w:val="num" w:pos="4320"/>
        </w:tabs>
        <w:ind w:left="4320" w:hanging="360"/>
      </w:pPr>
      <w:rPr>
        <w:rFonts w:ascii="Arial" w:hAnsi="Arial" w:hint="default"/>
      </w:rPr>
    </w:lvl>
    <w:lvl w:ilvl="6" w:tplc="20A6DA5C" w:tentative="1">
      <w:start w:val="1"/>
      <w:numFmt w:val="bullet"/>
      <w:lvlText w:val="•"/>
      <w:lvlJc w:val="left"/>
      <w:pPr>
        <w:tabs>
          <w:tab w:val="num" w:pos="5040"/>
        </w:tabs>
        <w:ind w:left="5040" w:hanging="360"/>
      </w:pPr>
      <w:rPr>
        <w:rFonts w:ascii="Arial" w:hAnsi="Arial" w:hint="default"/>
      </w:rPr>
    </w:lvl>
    <w:lvl w:ilvl="7" w:tplc="98B4AB7A" w:tentative="1">
      <w:start w:val="1"/>
      <w:numFmt w:val="bullet"/>
      <w:lvlText w:val="•"/>
      <w:lvlJc w:val="left"/>
      <w:pPr>
        <w:tabs>
          <w:tab w:val="num" w:pos="5760"/>
        </w:tabs>
        <w:ind w:left="5760" w:hanging="360"/>
      </w:pPr>
      <w:rPr>
        <w:rFonts w:ascii="Arial" w:hAnsi="Arial" w:hint="default"/>
      </w:rPr>
    </w:lvl>
    <w:lvl w:ilvl="8" w:tplc="193686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2360FC"/>
    <w:multiLevelType w:val="hybridMultilevel"/>
    <w:tmpl w:val="3BFA65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A41CC"/>
    <w:multiLevelType w:val="hybridMultilevel"/>
    <w:tmpl w:val="5F1E62EE"/>
    <w:lvl w:ilvl="0" w:tplc="04090005">
      <w:start w:val="1"/>
      <w:numFmt w:val="bullet"/>
      <w:lvlText w:val=""/>
      <w:lvlJc w:val="left"/>
      <w:pPr>
        <w:ind w:left="720" w:hanging="360"/>
      </w:pPr>
      <w:rPr>
        <w:rFonts w:ascii="Wingdings" w:hAnsi="Wingdings" w:hint="default"/>
      </w:rPr>
    </w:lvl>
    <w:lvl w:ilvl="1" w:tplc="894835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54F10"/>
    <w:multiLevelType w:val="hybridMultilevel"/>
    <w:tmpl w:val="E88CE1EA"/>
    <w:lvl w:ilvl="0" w:tplc="39F8572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033874"/>
    <w:multiLevelType w:val="hybridMultilevel"/>
    <w:tmpl w:val="3A148D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BE499E8">
      <w:start w:val="2019"/>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D540E"/>
    <w:multiLevelType w:val="hybridMultilevel"/>
    <w:tmpl w:val="DF705904"/>
    <w:lvl w:ilvl="0" w:tplc="04090013">
      <w:start w:val="1"/>
      <w:numFmt w:val="upp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14"/>
  </w:num>
  <w:num w:numId="2">
    <w:abstractNumId w:val="13"/>
  </w:num>
  <w:num w:numId="3">
    <w:abstractNumId w:val="2"/>
  </w:num>
  <w:num w:numId="4">
    <w:abstractNumId w:val="19"/>
  </w:num>
  <w:num w:numId="5">
    <w:abstractNumId w:val="5"/>
  </w:num>
  <w:num w:numId="6">
    <w:abstractNumId w:val="11"/>
  </w:num>
  <w:num w:numId="7">
    <w:abstractNumId w:val="16"/>
  </w:num>
  <w:num w:numId="8">
    <w:abstractNumId w:val="1"/>
  </w:num>
  <w:num w:numId="9">
    <w:abstractNumId w:val="15"/>
  </w:num>
  <w:num w:numId="10">
    <w:abstractNumId w:val="12"/>
  </w:num>
  <w:num w:numId="11">
    <w:abstractNumId w:val="0"/>
  </w:num>
  <w:num w:numId="12">
    <w:abstractNumId w:val="4"/>
  </w:num>
  <w:num w:numId="13">
    <w:abstractNumId w:val="7"/>
  </w:num>
  <w:num w:numId="14">
    <w:abstractNumId w:val="8"/>
  </w:num>
  <w:num w:numId="15">
    <w:abstractNumId w:val="8"/>
    <w:lvlOverride w:ilvl="0">
      <w:startOverride w:val="1"/>
    </w:lvlOverride>
  </w:num>
  <w:num w:numId="16">
    <w:abstractNumId w:val="9"/>
  </w:num>
  <w:num w:numId="17">
    <w:abstractNumId w:val="17"/>
  </w:num>
  <w:num w:numId="18">
    <w:abstractNumId w:val="6"/>
  </w:num>
  <w:num w:numId="19">
    <w:abstractNumId w:val="10"/>
  </w:num>
  <w:num w:numId="20">
    <w:abstractNumId w:val="20"/>
  </w:num>
  <w:num w:numId="21">
    <w:abstractNumId w:val="18"/>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F0"/>
    <w:rsid w:val="000005BE"/>
    <w:rsid w:val="00002610"/>
    <w:rsid w:val="00005E4B"/>
    <w:rsid w:val="0000642D"/>
    <w:rsid w:val="00007EA5"/>
    <w:rsid w:val="000104F8"/>
    <w:rsid w:val="00013EBD"/>
    <w:rsid w:val="000179A6"/>
    <w:rsid w:val="000257FD"/>
    <w:rsid w:val="000346C1"/>
    <w:rsid w:val="00034CD1"/>
    <w:rsid w:val="00035D15"/>
    <w:rsid w:val="00036891"/>
    <w:rsid w:val="00036934"/>
    <w:rsid w:val="0004250A"/>
    <w:rsid w:val="000435E5"/>
    <w:rsid w:val="00045A0D"/>
    <w:rsid w:val="000539B2"/>
    <w:rsid w:val="000546F9"/>
    <w:rsid w:val="0005777E"/>
    <w:rsid w:val="00063204"/>
    <w:rsid w:val="000658FA"/>
    <w:rsid w:val="00065E6F"/>
    <w:rsid w:val="00072E1D"/>
    <w:rsid w:val="00074267"/>
    <w:rsid w:val="00074645"/>
    <w:rsid w:val="000747C0"/>
    <w:rsid w:val="00081F6F"/>
    <w:rsid w:val="00082082"/>
    <w:rsid w:val="000830A4"/>
    <w:rsid w:val="00090B40"/>
    <w:rsid w:val="00095996"/>
    <w:rsid w:val="00096C69"/>
    <w:rsid w:val="000A4DAE"/>
    <w:rsid w:val="000A73B4"/>
    <w:rsid w:val="000B0278"/>
    <w:rsid w:val="000B11F0"/>
    <w:rsid w:val="000B2CA1"/>
    <w:rsid w:val="000B3D45"/>
    <w:rsid w:val="000B41D5"/>
    <w:rsid w:val="000B79C5"/>
    <w:rsid w:val="000C21B9"/>
    <w:rsid w:val="000C61A8"/>
    <w:rsid w:val="000C6CA0"/>
    <w:rsid w:val="000D292D"/>
    <w:rsid w:val="000D489A"/>
    <w:rsid w:val="000D4BE4"/>
    <w:rsid w:val="000D61A6"/>
    <w:rsid w:val="000D674E"/>
    <w:rsid w:val="000D685C"/>
    <w:rsid w:val="000D6F3C"/>
    <w:rsid w:val="000E0680"/>
    <w:rsid w:val="000E5A80"/>
    <w:rsid w:val="000E606D"/>
    <w:rsid w:val="000E684C"/>
    <w:rsid w:val="000E6D8A"/>
    <w:rsid w:val="000E73B6"/>
    <w:rsid w:val="000F4D72"/>
    <w:rsid w:val="000F6A60"/>
    <w:rsid w:val="001011BD"/>
    <w:rsid w:val="00103A34"/>
    <w:rsid w:val="00103F63"/>
    <w:rsid w:val="00106110"/>
    <w:rsid w:val="001137BC"/>
    <w:rsid w:val="00116A0A"/>
    <w:rsid w:val="00117181"/>
    <w:rsid w:val="00123FBE"/>
    <w:rsid w:val="00124699"/>
    <w:rsid w:val="00124774"/>
    <w:rsid w:val="00126D70"/>
    <w:rsid w:val="00127106"/>
    <w:rsid w:val="00127C1B"/>
    <w:rsid w:val="00127EEF"/>
    <w:rsid w:val="001306B5"/>
    <w:rsid w:val="001328A4"/>
    <w:rsid w:val="001366CA"/>
    <w:rsid w:val="001403EB"/>
    <w:rsid w:val="00141BD0"/>
    <w:rsid w:val="001433BB"/>
    <w:rsid w:val="00147173"/>
    <w:rsid w:val="001478DB"/>
    <w:rsid w:val="001508A5"/>
    <w:rsid w:val="001517F5"/>
    <w:rsid w:val="00151EB0"/>
    <w:rsid w:val="00153864"/>
    <w:rsid w:val="0015710E"/>
    <w:rsid w:val="00162E23"/>
    <w:rsid w:val="0016658D"/>
    <w:rsid w:val="00167014"/>
    <w:rsid w:val="001702DB"/>
    <w:rsid w:val="00170B53"/>
    <w:rsid w:val="00171388"/>
    <w:rsid w:val="001741E1"/>
    <w:rsid w:val="001750C5"/>
    <w:rsid w:val="00177442"/>
    <w:rsid w:val="00181562"/>
    <w:rsid w:val="00181E0A"/>
    <w:rsid w:val="0018550A"/>
    <w:rsid w:val="001875DF"/>
    <w:rsid w:val="00187D8D"/>
    <w:rsid w:val="0019202F"/>
    <w:rsid w:val="0019227F"/>
    <w:rsid w:val="00193396"/>
    <w:rsid w:val="00194632"/>
    <w:rsid w:val="00194F7D"/>
    <w:rsid w:val="00194FE0"/>
    <w:rsid w:val="00195971"/>
    <w:rsid w:val="001A3B1D"/>
    <w:rsid w:val="001A4DE5"/>
    <w:rsid w:val="001A651A"/>
    <w:rsid w:val="001B0D47"/>
    <w:rsid w:val="001B2823"/>
    <w:rsid w:val="001B5646"/>
    <w:rsid w:val="001B5865"/>
    <w:rsid w:val="001B6A3E"/>
    <w:rsid w:val="001B7760"/>
    <w:rsid w:val="001C0F30"/>
    <w:rsid w:val="001C1433"/>
    <w:rsid w:val="001C76B0"/>
    <w:rsid w:val="001C7D1E"/>
    <w:rsid w:val="001D103B"/>
    <w:rsid w:val="001D4D25"/>
    <w:rsid w:val="001D548E"/>
    <w:rsid w:val="001D6A01"/>
    <w:rsid w:val="001D7E6E"/>
    <w:rsid w:val="001E2858"/>
    <w:rsid w:val="001E701C"/>
    <w:rsid w:val="001E703D"/>
    <w:rsid w:val="001F0395"/>
    <w:rsid w:val="00200BA6"/>
    <w:rsid w:val="00216D93"/>
    <w:rsid w:val="00217577"/>
    <w:rsid w:val="00220C34"/>
    <w:rsid w:val="0022131E"/>
    <w:rsid w:val="00222E8B"/>
    <w:rsid w:val="0022374C"/>
    <w:rsid w:val="002310C8"/>
    <w:rsid w:val="00232230"/>
    <w:rsid w:val="002405DA"/>
    <w:rsid w:val="0024464A"/>
    <w:rsid w:val="00247062"/>
    <w:rsid w:val="002526E4"/>
    <w:rsid w:val="00256060"/>
    <w:rsid w:val="0025708A"/>
    <w:rsid w:val="00265058"/>
    <w:rsid w:val="00266EA9"/>
    <w:rsid w:val="00267DF0"/>
    <w:rsid w:val="002708EE"/>
    <w:rsid w:val="002741DF"/>
    <w:rsid w:val="00274766"/>
    <w:rsid w:val="00275632"/>
    <w:rsid w:val="00276FB7"/>
    <w:rsid w:val="002833F6"/>
    <w:rsid w:val="00283AAF"/>
    <w:rsid w:val="00284546"/>
    <w:rsid w:val="002876F1"/>
    <w:rsid w:val="00287C7A"/>
    <w:rsid w:val="00290069"/>
    <w:rsid w:val="00296B1C"/>
    <w:rsid w:val="002A05F0"/>
    <w:rsid w:val="002A0E7C"/>
    <w:rsid w:val="002A227C"/>
    <w:rsid w:val="002A2E84"/>
    <w:rsid w:val="002A783B"/>
    <w:rsid w:val="002B5DFF"/>
    <w:rsid w:val="002B667D"/>
    <w:rsid w:val="002B7622"/>
    <w:rsid w:val="002C290B"/>
    <w:rsid w:val="002D1789"/>
    <w:rsid w:val="002E1185"/>
    <w:rsid w:val="002E35D5"/>
    <w:rsid w:val="002E44C2"/>
    <w:rsid w:val="002E7DD1"/>
    <w:rsid w:val="002F4DE8"/>
    <w:rsid w:val="002F5226"/>
    <w:rsid w:val="002F7091"/>
    <w:rsid w:val="00300761"/>
    <w:rsid w:val="00300E61"/>
    <w:rsid w:val="0030113F"/>
    <w:rsid w:val="003015B8"/>
    <w:rsid w:val="00304046"/>
    <w:rsid w:val="003059A5"/>
    <w:rsid w:val="00307A3E"/>
    <w:rsid w:val="00312051"/>
    <w:rsid w:val="00312216"/>
    <w:rsid w:val="003136D3"/>
    <w:rsid w:val="00316B8A"/>
    <w:rsid w:val="00317D61"/>
    <w:rsid w:val="0032202E"/>
    <w:rsid w:val="00322C16"/>
    <w:rsid w:val="003273FD"/>
    <w:rsid w:val="00330454"/>
    <w:rsid w:val="0033188C"/>
    <w:rsid w:val="00332934"/>
    <w:rsid w:val="00333660"/>
    <w:rsid w:val="003349CE"/>
    <w:rsid w:val="003355AF"/>
    <w:rsid w:val="003435C8"/>
    <w:rsid w:val="003438BE"/>
    <w:rsid w:val="00345448"/>
    <w:rsid w:val="00346A6B"/>
    <w:rsid w:val="003502F8"/>
    <w:rsid w:val="0035443F"/>
    <w:rsid w:val="003576B3"/>
    <w:rsid w:val="00372D12"/>
    <w:rsid w:val="0037480A"/>
    <w:rsid w:val="00385E31"/>
    <w:rsid w:val="00386CC0"/>
    <w:rsid w:val="00386EF2"/>
    <w:rsid w:val="003873D8"/>
    <w:rsid w:val="0039098A"/>
    <w:rsid w:val="00391E46"/>
    <w:rsid w:val="003964CD"/>
    <w:rsid w:val="003967D7"/>
    <w:rsid w:val="003971B2"/>
    <w:rsid w:val="0039737C"/>
    <w:rsid w:val="003A0F5D"/>
    <w:rsid w:val="003A3376"/>
    <w:rsid w:val="003A3936"/>
    <w:rsid w:val="003A6DEF"/>
    <w:rsid w:val="003A72B4"/>
    <w:rsid w:val="003B1213"/>
    <w:rsid w:val="003B4114"/>
    <w:rsid w:val="003B520D"/>
    <w:rsid w:val="003B7285"/>
    <w:rsid w:val="003B7DE5"/>
    <w:rsid w:val="003C0358"/>
    <w:rsid w:val="003D12ED"/>
    <w:rsid w:val="003D2990"/>
    <w:rsid w:val="003D78EC"/>
    <w:rsid w:val="003E2A3B"/>
    <w:rsid w:val="003F4820"/>
    <w:rsid w:val="003F6943"/>
    <w:rsid w:val="004042C1"/>
    <w:rsid w:val="0040604B"/>
    <w:rsid w:val="004121A9"/>
    <w:rsid w:val="00412B59"/>
    <w:rsid w:val="00421BDF"/>
    <w:rsid w:val="004230E5"/>
    <w:rsid w:val="004235AF"/>
    <w:rsid w:val="00423E11"/>
    <w:rsid w:val="00425214"/>
    <w:rsid w:val="004252A0"/>
    <w:rsid w:val="00433379"/>
    <w:rsid w:val="00433C94"/>
    <w:rsid w:val="0043433E"/>
    <w:rsid w:val="0044162E"/>
    <w:rsid w:val="00443375"/>
    <w:rsid w:val="004475BD"/>
    <w:rsid w:val="00447DFB"/>
    <w:rsid w:val="004512F7"/>
    <w:rsid w:val="00453B63"/>
    <w:rsid w:val="004556F2"/>
    <w:rsid w:val="0046095B"/>
    <w:rsid w:val="00463740"/>
    <w:rsid w:val="0046484B"/>
    <w:rsid w:val="0046634A"/>
    <w:rsid w:val="00467E4A"/>
    <w:rsid w:val="00471D12"/>
    <w:rsid w:val="00480610"/>
    <w:rsid w:val="0048257D"/>
    <w:rsid w:val="004856DA"/>
    <w:rsid w:val="00486CF3"/>
    <w:rsid w:val="00486D7D"/>
    <w:rsid w:val="00486E59"/>
    <w:rsid w:val="00486EB0"/>
    <w:rsid w:val="00487A67"/>
    <w:rsid w:val="00496CFD"/>
    <w:rsid w:val="00497E53"/>
    <w:rsid w:val="004A4057"/>
    <w:rsid w:val="004A57A2"/>
    <w:rsid w:val="004A5911"/>
    <w:rsid w:val="004B1523"/>
    <w:rsid w:val="004B38A9"/>
    <w:rsid w:val="004B498C"/>
    <w:rsid w:val="004B79AF"/>
    <w:rsid w:val="004C56F8"/>
    <w:rsid w:val="004C79B7"/>
    <w:rsid w:val="004D02A9"/>
    <w:rsid w:val="004D2307"/>
    <w:rsid w:val="004D2899"/>
    <w:rsid w:val="004D2E4B"/>
    <w:rsid w:val="004D3167"/>
    <w:rsid w:val="004D4AB6"/>
    <w:rsid w:val="004D4FC7"/>
    <w:rsid w:val="004D5489"/>
    <w:rsid w:val="004E0729"/>
    <w:rsid w:val="004E10E5"/>
    <w:rsid w:val="004E1290"/>
    <w:rsid w:val="004E23D7"/>
    <w:rsid w:val="004E2E7D"/>
    <w:rsid w:val="004F2DC4"/>
    <w:rsid w:val="004F3B26"/>
    <w:rsid w:val="004F5FF6"/>
    <w:rsid w:val="004F75C1"/>
    <w:rsid w:val="0050042E"/>
    <w:rsid w:val="00501E49"/>
    <w:rsid w:val="00502FBE"/>
    <w:rsid w:val="00505991"/>
    <w:rsid w:val="00507996"/>
    <w:rsid w:val="00512B1C"/>
    <w:rsid w:val="00512C4C"/>
    <w:rsid w:val="005142B8"/>
    <w:rsid w:val="00517F1D"/>
    <w:rsid w:val="00517FE6"/>
    <w:rsid w:val="00524C29"/>
    <w:rsid w:val="005275A3"/>
    <w:rsid w:val="00530871"/>
    <w:rsid w:val="00533A86"/>
    <w:rsid w:val="00536407"/>
    <w:rsid w:val="00542830"/>
    <w:rsid w:val="005432E7"/>
    <w:rsid w:val="00544B8E"/>
    <w:rsid w:val="0054505A"/>
    <w:rsid w:val="00546BFA"/>
    <w:rsid w:val="005500E7"/>
    <w:rsid w:val="00551D41"/>
    <w:rsid w:val="00552D8B"/>
    <w:rsid w:val="00557312"/>
    <w:rsid w:val="00566E18"/>
    <w:rsid w:val="00567EA9"/>
    <w:rsid w:val="00570A66"/>
    <w:rsid w:val="00571F55"/>
    <w:rsid w:val="0057429F"/>
    <w:rsid w:val="00574C06"/>
    <w:rsid w:val="00574FB5"/>
    <w:rsid w:val="00584EF8"/>
    <w:rsid w:val="00587A4F"/>
    <w:rsid w:val="00592BEC"/>
    <w:rsid w:val="00597EE7"/>
    <w:rsid w:val="005A2428"/>
    <w:rsid w:val="005A5260"/>
    <w:rsid w:val="005A643E"/>
    <w:rsid w:val="005A7DA2"/>
    <w:rsid w:val="005B1AE7"/>
    <w:rsid w:val="005B5664"/>
    <w:rsid w:val="005B65AA"/>
    <w:rsid w:val="005C26A0"/>
    <w:rsid w:val="005C4DE7"/>
    <w:rsid w:val="005C69DF"/>
    <w:rsid w:val="005C7653"/>
    <w:rsid w:val="005D544A"/>
    <w:rsid w:val="005E04CB"/>
    <w:rsid w:val="005E1E6B"/>
    <w:rsid w:val="005E4705"/>
    <w:rsid w:val="005E6B85"/>
    <w:rsid w:val="005E7418"/>
    <w:rsid w:val="005F0005"/>
    <w:rsid w:val="005F1C99"/>
    <w:rsid w:val="005F281C"/>
    <w:rsid w:val="005F3276"/>
    <w:rsid w:val="005F6B66"/>
    <w:rsid w:val="005F783B"/>
    <w:rsid w:val="00600DD7"/>
    <w:rsid w:val="0060366C"/>
    <w:rsid w:val="006045DB"/>
    <w:rsid w:val="00604E9E"/>
    <w:rsid w:val="006061EB"/>
    <w:rsid w:val="006075CB"/>
    <w:rsid w:val="00607BBF"/>
    <w:rsid w:val="006137DE"/>
    <w:rsid w:val="006162F0"/>
    <w:rsid w:val="006168C3"/>
    <w:rsid w:val="00623DFD"/>
    <w:rsid w:val="00625393"/>
    <w:rsid w:val="00625B8B"/>
    <w:rsid w:val="00627DFF"/>
    <w:rsid w:val="00632953"/>
    <w:rsid w:val="006348A8"/>
    <w:rsid w:val="006369F2"/>
    <w:rsid w:val="00642BC0"/>
    <w:rsid w:val="006458C0"/>
    <w:rsid w:val="006515DD"/>
    <w:rsid w:val="006521A9"/>
    <w:rsid w:val="00652EC1"/>
    <w:rsid w:val="006538EE"/>
    <w:rsid w:val="00654F49"/>
    <w:rsid w:val="006571AE"/>
    <w:rsid w:val="00661241"/>
    <w:rsid w:val="00664317"/>
    <w:rsid w:val="00664856"/>
    <w:rsid w:val="00665879"/>
    <w:rsid w:val="006748CB"/>
    <w:rsid w:val="0067639A"/>
    <w:rsid w:val="00680A3E"/>
    <w:rsid w:val="00684D23"/>
    <w:rsid w:val="00686B0C"/>
    <w:rsid w:val="006933B2"/>
    <w:rsid w:val="00696087"/>
    <w:rsid w:val="006964FE"/>
    <w:rsid w:val="00697C34"/>
    <w:rsid w:val="006A1E2F"/>
    <w:rsid w:val="006A3507"/>
    <w:rsid w:val="006A383B"/>
    <w:rsid w:val="006A47FC"/>
    <w:rsid w:val="006B038D"/>
    <w:rsid w:val="006B1E52"/>
    <w:rsid w:val="006B22DE"/>
    <w:rsid w:val="006B26A7"/>
    <w:rsid w:val="006B2C6C"/>
    <w:rsid w:val="006B6442"/>
    <w:rsid w:val="006B7A81"/>
    <w:rsid w:val="006C104E"/>
    <w:rsid w:val="006C1397"/>
    <w:rsid w:val="006C1955"/>
    <w:rsid w:val="006C2B0B"/>
    <w:rsid w:val="006C2BF6"/>
    <w:rsid w:val="006C749C"/>
    <w:rsid w:val="006D0E0D"/>
    <w:rsid w:val="006D1777"/>
    <w:rsid w:val="006D2B94"/>
    <w:rsid w:val="006D4A1C"/>
    <w:rsid w:val="006D77EC"/>
    <w:rsid w:val="006D7E3B"/>
    <w:rsid w:val="006E1914"/>
    <w:rsid w:val="006E25EF"/>
    <w:rsid w:val="006E2A0D"/>
    <w:rsid w:val="006E2B45"/>
    <w:rsid w:val="006E3AC8"/>
    <w:rsid w:val="006E47CE"/>
    <w:rsid w:val="006F2135"/>
    <w:rsid w:val="006F3CEE"/>
    <w:rsid w:val="006F4722"/>
    <w:rsid w:val="006F6AF4"/>
    <w:rsid w:val="007017FA"/>
    <w:rsid w:val="00701A2E"/>
    <w:rsid w:val="00702E44"/>
    <w:rsid w:val="007042BA"/>
    <w:rsid w:val="0070562C"/>
    <w:rsid w:val="00706614"/>
    <w:rsid w:val="00715970"/>
    <w:rsid w:val="00715E25"/>
    <w:rsid w:val="00717387"/>
    <w:rsid w:val="007201CD"/>
    <w:rsid w:val="00722C02"/>
    <w:rsid w:val="00722F6C"/>
    <w:rsid w:val="0072348E"/>
    <w:rsid w:val="00724B03"/>
    <w:rsid w:val="00726D8C"/>
    <w:rsid w:val="00730080"/>
    <w:rsid w:val="00730F49"/>
    <w:rsid w:val="00731C3A"/>
    <w:rsid w:val="00733BFB"/>
    <w:rsid w:val="00733F48"/>
    <w:rsid w:val="007371AD"/>
    <w:rsid w:val="0073769D"/>
    <w:rsid w:val="007404E9"/>
    <w:rsid w:val="0074193F"/>
    <w:rsid w:val="00742216"/>
    <w:rsid w:val="00743D09"/>
    <w:rsid w:val="00743F16"/>
    <w:rsid w:val="00743FB8"/>
    <w:rsid w:val="00746057"/>
    <w:rsid w:val="00746444"/>
    <w:rsid w:val="0074770D"/>
    <w:rsid w:val="00751284"/>
    <w:rsid w:val="0075138D"/>
    <w:rsid w:val="00753E64"/>
    <w:rsid w:val="00754D25"/>
    <w:rsid w:val="00755035"/>
    <w:rsid w:val="00761D5A"/>
    <w:rsid w:val="00761F0F"/>
    <w:rsid w:val="0076207B"/>
    <w:rsid w:val="00762B71"/>
    <w:rsid w:val="00762DA6"/>
    <w:rsid w:val="00763474"/>
    <w:rsid w:val="00773A0C"/>
    <w:rsid w:val="00775885"/>
    <w:rsid w:val="007764C0"/>
    <w:rsid w:val="007831B3"/>
    <w:rsid w:val="0079318E"/>
    <w:rsid w:val="00793C59"/>
    <w:rsid w:val="00797254"/>
    <w:rsid w:val="007A04F2"/>
    <w:rsid w:val="007A1014"/>
    <w:rsid w:val="007A4437"/>
    <w:rsid w:val="007B41F1"/>
    <w:rsid w:val="007C2050"/>
    <w:rsid w:val="007C20D3"/>
    <w:rsid w:val="007C4020"/>
    <w:rsid w:val="007C4275"/>
    <w:rsid w:val="007C438D"/>
    <w:rsid w:val="007D255F"/>
    <w:rsid w:val="007D2A0C"/>
    <w:rsid w:val="007D4A09"/>
    <w:rsid w:val="007D7490"/>
    <w:rsid w:val="007F714B"/>
    <w:rsid w:val="00800351"/>
    <w:rsid w:val="008005CC"/>
    <w:rsid w:val="00802327"/>
    <w:rsid w:val="00804782"/>
    <w:rsid w:val="0080690A"/>
    <w:rsid w:val="008102F6"/>
    <w:rsid w:val="008104FE"/>
    <w:rsid w:val="0081276F"/>
    <w:rsid w:val="00816B9E"/>
    <w:rsid w:val="008171E1"/>
    <w:rsid w:val="00821261"/>
    <w:rsid w:val="008221FF"/>
    <w:rsid w:val="00822369"/>
    <w:rsid w:val="00827A0A"/>
    <w:rsid w:val="00827F58"/>
    <w:rsid w:val="008317B5"/>
    <w:rsid w:val="00834278"/>
    <w:rsid w:val="00834EB4"/>
    <w:rsid w:val="008369F0"/>
    <w:rsid w:val="00836FF9"/>
    <w:rsid w:val="008402B0"/>
    <w:rsid w:val="0084314B"/>
    <w:rsid w:val="00847AAD"/>
    <w:rsid w:val="0085131E"/>
    <w:rsid w:val="00854633"/>
    <w:rsid w:val="008565EC"/>
    <w:rsid w:val="00863F94"/>
    <w:rsid w:val="008665AB"/>
    <w:rsid w:val="008670E8"/>
    <w:rsid w:val="008749A9"/>
    <w:rsid w:val="00876494"/>
    <w:rsid w:val="00876EEA"/>
    <w:rsid w:val="00877EDF"/>
    <w:rsid w:val="00883BAF"/>
    <w:rsid w:val="00884DD8"/>
    <w:rsid w:val="008855CB"/>
    <w:rsid w:val="00885FA2"/>
    <w:rsid w:val="00890977"/>
    <w:rsid w:val="00892441"/>
    <w:rsid w:val="008925CD"/>
    <w:rsid w:val="0089263A"/>
    <w:rsid w:val="00894980"/>
    <w:rsid w:val="00896B32"/>
    <w:rsid w:val="00896D56"/>
    <w:rsid w:val="008974A2"/>
    <w:rsid w:val="00897A39"/>
    <w:rsid w:val="008A1B00"/>
    <w:rsid w:val="008A442C"/>
    <w:rsid w:val="008A62E4"/>
    <w:rsid w:val="008B195F"/>
    <w:rsid w:val="008B6B25"/>
    <w:rsid w:val="008B70EC"/>
    <w:rsid w:val="008C1798"/>
    <w:rsid w:val="008C423D"/>
    <w:rsid w:val="008C45A3"/>
    <w:rsid w:val="008C5617"/>
    <w:rsid w:val="008C5911"/>
    <w:rsid w:val="008C713E"/>
    <w:rsid w:val="008D041C"/>
    <w:rsid w:val="008D1FCE"/>
    <w:rsid w:val="008D23A2"/>
    <w:rsid w:val="008D2922"/>
    <w:rsid w:val="008D508E"/>
    <w:rsid w:val="008E0A5A"/>
    <w:rsid w:val="008E0F44"/>
    <w:rsid w:val="008E124B"/>
    <w:rsid w:val="008E2E88"/>
    <w:rsid w:val="008E6ABE"/>
    <w:rsid w:val="008E7442"/>
    <w:rsid w:val="008F1999"/>
    <w:rsid w:val="008F30C7"/>
    <w:rsid w:val="008F50D0"/>
    <w:rsid w:val="008F5E6C"/>
    <w:rsid w:val="0090062F"/>
    <w:rsid w:val="00906A87"/>
    <w:rsid w:val="00910E88"/>
    <w:rsid w:val="00921579"/>
    <w:rsid w:val="0092168D"/>
    <w:rsid w:val="00924205"/>
    <w:rsid w:val="00924C61"/>
    <w:rsid w:val="00926ABE"/>
    <w:rsid w:val="009272E1"/>
    <w:rsid w:val="0093263E"/>
    <w:rsid w:val="00937A9A"/>
    <w:rsid w:val="009409DF"/>
    <w:rsid w:val="00940A96"/>
    <w:rsid w:val="0094359F"/>
    <w:rsid w:val="009440AA"/>
    <w:rsid w:val="00947A10"/>
    <w:rsid w:val="009562C9"/>
    <w:rsid w:val="0096199F"/>
    <w:rsid w:val="00963183"/>
    <w:rsid w:val="009638A8"/>
    <w:rsid w:val="009739A5"/>
    <w:rsid w:val="009838B4"/>
    <w:rsid w:val="00985A37"/>
    <w:rsid w:val="00987F3B"/>
    <w:rsid w:val="00990D48"/>
    <w:rsid w:val="00991707"/>
    <w:rsid w:val="009919B8"/>
    <w:rsid w:val="00995BEF"/>
    <w:rsid w:val="009A1AB1"/>
    <w:rsid w:val="009B49DC"/>
    <w:rsid w:val="009B67A8"/>
    <w:rsid w:val="009B7E81"/>
    <w:rsid w:val="009C1B9D"/>
    <w:rsid w:val="009C5109"/>
    <w:rsid w:val="009C7432"/>
    <w:rsid w:val="009D3703"/>
    <w:rsid w:val="009D515C"/>
    <w:rsid w:val="009D7189"/>
    <w:rsid w:val="009D7A4F"/>
    <w:rsid w:val="009E03D4"/>
    <w:rsid w:val="009E104A"/>
    <w:rsid w:val="009E2E3F"/>
    <w:rsid w:val="009E3AAA"/>
    <w:rsid w:val="009E55B1"/>
    <w:rsid w:val="009E67B4"/>
    <w:rsid w:val="009F03C4"/>
    <w:rsid w:val="009F0D49"/>
    <w:rsid w:val="009F12F7"/>
    <w:rsid w:val="009F153E"/>
    <w:rsid w:val="009F4E17"/>
    <w:rsid w:val="009F75D4"/>
    <w:rsid w:val="00A11740"/>
    <w:rsid w:val="00A118C5"/>
    <w:rsid w:val="00A14F29"/>
    <w:rsid w:val="00A15884"/>
    <w:rsid w:val="00A21A48"/>
    <w:rsid w:val="00A2445D"/>
    <w:rsid w:val="00A24E0A"/>
    <w:rsid w:val="00A25AB8"/>
    <w:rsid w:val="00A27CE4"/>
    <w:rsid w:val="00A30F16"/>
    <w:rsid w:val="00A31C76"/>
    <w:rsid w:val="00A34F41"/>
    <w:rsid w:val="00A41C05"/>
    <w:rsid w:val="00A42471"/>
    <w:rsid w:val="00A47546"/>
    <w:rsid w:val="00A47C90"/>
    <w:rsid w:val="00A50F52"/>
    <w:rsid w:val="00A55336"/>
    <w:rsid w:val="00A5554E"/>
    <w:rsid w:val="00A63761"/>
    <w:rsid w:val="00A668C5"/>
    <w:rsid w:val="00A679C8"/>
    <w:rsid w:val="00A70D36"/>
    <w:rsid w:val="00A7100B"/>
    <w:rsid w:val="00A71204"/>
    <w:rsid w:val="00A7196C"/>
    <w:rsid w:val="00A72C83"/>
    <w:rsid w:val="00A776D6"/>
    <w:rsid w:val="00A81CC5"/>
    <w:rsid w:val="00A8271D"/>
    <w:rsid w:val="00A843BD"/>
    <w:rsid w:val="00A850D8"/>
    <w:rsid w:val="00A85730"/>
    <w:rsid w:val="00A906A0"/>
    <w:rsid w:val="00A91E24"/>
    <w:rsid w:val="00A9222C"/>
    <w:rsid w:val="00A94289"/>
    <w:rsid w:val="00A96084"/>
    <w:rsid w:val="00A9781C"/>
    <w:rsid w:val="00AA44EA"/>
    <w:rsid w:val="00AA5033"/>
    <w:rsid w:val="00AA68F0"/>
    <w:rsid w:val="00AA7BF4"/>
    <w:rsid w:val="00AA7EAC"/>
    <w:rsid w:val="00AB13BF"/>
    <w:rsid w:val="00AB221B"/>
    <w:rsid w:val="00AB37BF"/>
    <w:rsid w:val="00AB382F"/>
    <w:rsid w:val="00AB3A99"/>
    <w:rsid w:val="00AB4441"/>
    <w:rsid w:val="00AC0DB2"/>
    <w:rsid w:val="00AC3ED5"/>
    <w:rsid w:val="00AC40B5"/>
    <w:rsid w:val="00AC60F9"/>
    <w:rsid w:val="00AC6A68"/>
    <w:rsid w:val="00AC6B10"/>
    <w:rsid w:val="00AC6F1B"/>
    <w:rsid w:val="00AD140C"/>
    <w:rsid w:val="00AD155B"/>
    <w:rsid w:val="00AD202F"/>
    <w:rsid w:val="00AD4B2B"/>
    <w:rsid w:val="00AD4D6E"/>
    <w:rsid w:val="00AD595F"/>
    <w:rsid w:val="00AE1AB3"/>
    <w:rsid w:val="00AE4B12"/>
    <w:rsid w:val="00AE6148"/>
    <w:rsid w:val="00AE7DBF"/>
    <w:rsid w:val="00AF130A"/>
    <w:rsid w:val="00AF19D3"/>
    <w:rsid w:val="00AF1B69"/>
    <w:rsid w:val="00AF273F"/>
    <w:rsid w:val="00AF30C3"/>
    <w:rsid w:val="00AF5244"/>
    <w:rsid w:val="00AF772B"/>
    <w:rsid w:val="00B013A9"/>
    <w:rsid w:val="00B0314F"/>
    <w:rsid w:val="00B103D6"/>
    <w:rsid w:val="00B10483"/>
    <w:rsid w:val="00B1253D"/>
    <w:rsid w:val="00B12F25"/>
    <w:rsid w:val="00B13A7F"/>
    <w:rsid w:val="00B168B7"/>
    <w:rsid w:val="00B178EB"/>
    <w:rsid w:val="00B225B6"/>
    <w:rsid w:val="00B257AB"/>
    <w:rsid w:val="00B25927"/>
    <w:rsid w:val="00B26C20"/>
    <w:rsid w:val="00B26C85"/>
    <w:rsid w:val="00B26D02"/>
    <w:rsid w:val="00B27D57"/>
    <w:rsid w:val="00B4085D"/>
    <w:rsid w:val="00B40C02"/>
    <w:rsid w:val="00B41490"/>
    <w:rsid w:val="00B43360"/>
    <w:rsid w:val="00B46D82"/>
    <w:rsid w:val="00B47631"/>
    <w:rsid w:val="00B51543"/>
    <w:rsid w:val="00B524A1"/>
    <w:rsid w:val="00B5407D"/>
    <w:rsid w:val="00B55990"/>
    <w:rsid w:val="00B606ED"/>
    <w:rsid w:val="00B62FBF"/>
    <w:rsid w:val="00B64D55"/>
    <w:rsid w:val="00B66A35"/>
    <w:rsid w:val="00B67E8C"/>
    <w:rsid w:val="00B72146"/>
    <w:rsid w:val="00B73E02"/>
    <w:rsid w:val="00B74084"/>
    <w:rsid w:val="00B7444B"/>
    <w:rsid w:val="00B74921"/>
    <w:rsid w:val="00B74BE3"/>
    <w:rsid w:val="00B76B4F"/>
    <w:rsid w:val="00B77DCA"/>
    <w:rsid w:val="00B80319"/>
    <w:rsid w:val="00B81478"/>
    <w:rsid w:val="00B81C77"/>
    <w:rsid w:val="00B829B5"/>
    <w:rsid w:val="00B82DCC"/>
    <w:rsid w:val="00B9244B"/>
    <w:rsid w:val="00B957E8"/>
    <w:rsid w:val="00B95E10"/>
    <w:rsid w:val="00BA34CC"/>
    <w:rsid w:val="00BA57CF"/>
    <w:rsid w:val="00BB0ACB"/>
    <w:rsid w:val="00BB3899"/>
    <w:rsid w:val="00BB54A7"/>
    <w:rsid w:val="00BB68E2"/>
    <w:rsid w:val="00BB7FD9"/>
    <w:rsid w:val="00BC1D71"/>
    <w:rsid w:val="00BC3A22"/>
    <w:rsid w:val="00BC3E09"/>
    <w:rsid w:val="00BD46D6"/>
    <w:rsid w:val="00BD49E1"/>
    <w:rsid w:val="00BD4A0C"/>
    <w:rsid w:val="00BD5182"/>
    <w:rsid w:val="00BD66BC"/>
    <w:rsid w:val="00BE47FA"/>
    <w:rsid w:val="00BF1477"/>
    <w:rsid w:val="00BF18B1"/>
    <w:rsid w:val="00BF1AF2"/>
    <w:rsid w:val="00BF4CBC"/>
    <w:rsid w:val="00C006AC"/>
    <w:rsid w:val="00C03D54"/>
    <w:rsid w:val="00C047CB"/>
    <w:rsid w:val="00C072B4"/>
    <w:rsid w:val="00C11D7D"/>
    <w:rsid w:val="00C24BE5"/>
    <w:rsid w:val="00C26E34"/>
    <w:rsid w:val="00C27D51"/>
    <w:rsid w:val="00C31B89"/>
    <w:rsid w:val="00C32C62"/>
    <w:rsid w:val="00C3725D"/>
    <w:rsid w:val="00C37477"/>
    <w:rsid w:val="00C37745"/>
    <w:rsid w:val="00C3790A"/>
    <w:rsid w:val="00C40CC7"/>
    <w:rsid w:val="00C431F9"/>
    <w:rsid w:val="00C43987"/>
    <w:rsid w:val="00C4511E"/>
    <w:rsid w:val="00C45164"/>
    <w:rsid w:val="00C46994"/>
    <w:rsid w:val="00C50786"/>
    <w:rsid w:val="00C51EB0"/>
    <w:rsid w:val="00C522AC"/>
    <w:rsid w:val="00C52CEE"/>
    <w:rsid w:val="00C5378F"/>
    <w:rsid w:val="00C54207"/>
    <w:rsid w:val="00C646BE"/>
    <w:rsid w:val="00C668C5"/>
    <w:rsid w:val="00C67FCF"/>
    <w:rsid w:val="00C763BF"/>
    <w:rsid w:val="00C854CE"/>
    <w:rsid w:val="00C93479"/>
    <w:rsid w:val="00C93E19"/>
    <w:rsid w:val="00CA0BB3"/>
    <w:rsid w:val="00CA4A78"/>
    <w:rsid w:val="00CA713E"/>
    <w:rsid w:val="00CA7209"/>
    <w:rsid w:val="00CB169C"/>
    <w:rsid w:val="00CB3E67"/>
    <w:rsid w:val="00CB5B09"/>
    <w:rsid w:val="00CB6954"/>
    <w:rsid w:val="00CB6963"/>
    <w:rsid w:val="00CC10F0"/>
    <w:rsid w:val="00CC11C6"/>
    <w:rsid w:val="00CC5448"/>
    <w:rsid w:val="00CC5F17"/>
    <w:rsid w:val="00CC7230"/>
    <w:rsid w:val="00CC79DE"/>
    <w:rsid w:val="00CD3333"/>
    <w:rsid w:val="00CD59BF"/>
    <w:rsid w:val="00CD7A9A"/>
    <w:rsid w:val="00CE08F2"/>
    <w:rsid w:val="00CE2BD0"/>
    <w:rsid w:val="00CE39FC"/>
    <w:rsid w:val="00CE42E7"/>
    <w:rsid w:val="00CE4E99"/>
    <w:rsid w:val="00CE7303"/>
    <w:rsid w:val="00CE7424"/>
    <w:rsid w:val="00CF05A3"/>
    <w:rsid w:val="00CF3548"/>
    <w:rsid w:val="00CF4978"/>
    <w:rsid w:val="00CF59C2"/>
    <w:rsid w:val="00CF65C9"/>
    <w:rsid w:val="00CF6859"/>
    <w:rsid w:val="00D00F49"/>
    <w:rsid w:val="00D04C49"/>
    <w:rsid w:val="00D04D4A"/>
    <w:rsid w:val="00D05BE3"/>
    <w:rsid w:val="00D0698A"/>
    <w:rsid w:val="00D111CA"/>
    <w:rsid w:val="00D13B54"/>
    <w:rsid w:val="00D13C64"/>
    <w:rsid w:val="00D15048"/>
    <w:rsid w:val="00D1608A"/>
    <w:rsid w:val="00D22040"/>
    <w:rsid w:val="00D22B53"/>
    <w:rsid w:val="00D253EF"/>
    <w:rsid w:val="00D27E49"/>
    <w:rsid w:val="00D3776E"/>
    <w:rsid w:val="00D40B82"/>
    <w:rsid w:val="00D46219"/>
    <w:rsid w:val="00D52571"/>
    <w:rsid w:val="00D537F6"/>
    <w:rsid w:val="00D57D5D"/>
    <w:rsid w:val="00D63D60"/>
    <w:rsid w:val="00D77314"/>
    <w:rsid w:val="00D80F57"/>
    <w:rsid w:val="00D81B31"/>
    <w:rsid w:val="00D82622"/>
    <w:rsid w:val="00D82F83"/>
    <w:rsid w:val="00D87BFC"/>
    <w:rsid w:val="00D95876"/>
    <w:rsid w:val="00DA0AAC"/>
    <w:rsid w:val="00DA3104"/>
    <w:rsid w:val="00DA73F3"/>
    <w:rsid w:val="00DB2A0A"/>
    <w:rsid w:val="00DB543E"/>
    <w:rsid w:val="00DC1700"/>
    <w:rsid w:val="00DC2987"/>
    <w:rsid w:val="00DC3832"/>
    <w:rsid w:val="00DC3B63"/>
    <w:rsid w:val="00DC4CE0"/>
    <w:rsid w:val="00DC79BF"/>
    <w:rsid w:val="00DD22DB"/>
    <w:rsid w:val="00DD77F4"/>
    <w:rsid w:val="00DE1D8B"/>
    <w:rsid w:val="00DE1DA8"/>
    <w:rsid w:val="00DE277E"/>
    <w:rsid w:val="00DE40EC"/>
    <w:rsid w:val="00DE4457"/>
    <w:rsid w:val="00DE7B28"/>
    <w:rsid w:val="00DF04E9"/>
    <w:rsid w:val="00DF1019"/>
    <w:rsid w:val="00DF1F24"/>
    <w:rsid w:val="00DF3F1C"/>
    <w:rsid w:val="00DF42CD"/>
    <w:rsid w:val="00DF6C0F"/>
    <w:rsid w:val="00DF7E32"/>
    <w:rsid w:val="00E0407D"/>
    <w:rsid w:val="00E04290"/>
    <w:rsid w:val="00E04428"/>
    <w:rsid w:val="00E05993"/>
    <w:rsid w:val="00E07276"/>
    <w:rsid w:val="00E07279"/>
    <w:rsid w:val="00E11651"/>
    <w:rsid w:val="00E12CB2"/>
    <w:rsid w:val="00E14307"/>
    <w:rsid w:val="00E14ED2"/>
    <w:rsid w:val="00E15F8A"/>
    <w:rsid w:val="00E161EE"/>
    <w:rsid w:val="00E225DF"/>
    <w:rsid w:val="00E25518"/>
    <w:rsid w:val="00E342EB"/>
    <w:rsid w:val="00E42853"/>
    <w:rsid w:val="00E4637E"/>
    <w:rsid w:val="00E51028"/>
    <w:rsid w:val="00E547E9"/>
    <w:rsid w:val="00E557B9"/>
    <w:rsid w:val="00E635C1"/>
    <w:rsid w:val="00E65152"/>
    <w:rsid w:val="00E665FA"/>
    <w:rsid w:val="00E6699C"/>
    <w:rsid w:val="00E66DE9"/>
    <w:rsid w:val="00E671FA"/>
    <w:rsid w:val="00E6753E"/>
    <w:rsid w:val="00E676B5"/>
    <w:rsid w:val="00E7078B"/>
    <w:rsid w:val="00E73020"/>
    <w:rsid w:val="00E73144"/>
    <w:rsid w:val="00E73701"/>
    <w:rsid w:val="00E7514E"/>
    <w:rsid w:val="00E75205"/>
    <w:rsid w:val="00E75A4E"/>
    <w:rsid w:val="00E75FD5"/>
    <w:rsid w:val="00E810DE"/>
    <w:rsid w:val="00E82106"/>
    <w:rsid w:val="00E83541"/>
    <w:rsid w:val="00E8439E"/>
    <w:rsid w:val="00E8611E"/>
    <w:rsid w:val="00E868C5"/>
    <w:rsid w:val="00E9094D"/>
    <w:rsid w:val="00E91C41"/>
    <w:rsid w:val="00E95174"/>
    <w:rsid w:val="00E97824"/>
    <w:rsid w:val="00EA463A"/>
    <w:rsid w:val="00EB0D1A"/>
    <w:rsid w:val="00EB2F66"/>
    <w:rsid w:val="00EB5946"/>
    <w:rsid w:val="00EC0A27"/>
    <w:rsid w:val="00EC7369"/>
    <w:rsid w:val="00ED3577"/>
    <w:rsid w:val="00ED3E7B"/>
    <w:rsid w:val="00ED40E6"/>
    <w:rsid w:val="00ED5C9A"/>
    <w:rsid w:val="00ED5E84"/>
    <w:rsid w:val="00ED64C6"/>
    <w:rsid w:val="00ED7756"/>
    <w:rsid w:val="00EE4826"/>
    <w:rsid w:val="00EE4899"/>
    <w:rsid w:val="00EE784E"/>
    <w:rsid w:val="00EE78B5"/>
    <w:rsid w:val="00EF1C89"/>
    <w:rsid w:val="00EF2029"/>
    <w:rsid w:val="00EF29BB"/>
    <w:rsid w:val="00EF45BA"/>
    <w:rsid w:val="00EF497E"/>
    <w:rsid w:val="00EF5D50"/>
    <w:rsid w:val="00EF754B"/>
    <w:rsid w:val="00F0198D"/>
    <w:rsid w:val="00F03CCC"/>
    <w:rsid w:val="00F132E7"/>
    <w:rsid w:val="00F155B5"/>
    <w:rsid w:val="00F17D25"/>
    <w:rsid w:val="00F17F6B"/>
    <w:rsid w:val="00F22AAA"/>
    <w:rsid w:val="00F24C43"/>
    <w:rsid w:val="00F25924"/>
    <w:rsid w:val="00F270DD"/>
    <w:rsid w:val="00F3292D"/>
    <w:rsid w:val="00F35279"/>
    <w:rsid w:val="00F40F85"/>
    <w:rsid w:val="00F41D3A"/>
    <w:rsid w:val="00F421A4"/>
    <w:rsid w:val="00F4583A"/>
    <w:rsid w:val="00F4671E"/>
    <w:rsid w:val="00F46901"/>
    <w:rsid w:val="00F547B3"/>
    <w:rsid w:val="00F56739"/>
    <w:rsid w:val="00F577E8"/>
    <w:rsid w:val="00F61B2B"/>
    <w:rsid w:val="00F6323D"/>
    <w:rsid w:val="00F652B2"/>
    <w:rsid w:val="00F664EC"/>
    <w:rsid w:val="00F675A8"/>
    <w:rsid w:val="00F71CE8"/>
    <w:rsid w:val="00F74009"/>
    <w:rsid w:val="00F7439E"/>
    <w:rsid w:val="00F766E4"/>
    <w:rsid w:val="00F80A82"/>
    <w:rsid w:val="00F86F75"/>
    <w:rsid w:val="00F940C7"/>
    <w:rsid w:val="00F95A0C"/>
    <w:rsid w:val="00F96D40"/>
    <w:rsid w:val="00FA3F75"/>
    <w:rsid w:val="00FA55B6"/>
    <w:rsid w:val="00FA64F5"/>
    <w:rsid w:val="00FA67D6"/>
    <w:rsid w:val="00FA6DFE"/>
    <w:rsid w:val="00FB456D"/>
    <w:rsid w:val="00FB4EC4"/>
    <w:rsid w:val="00FC4C6F"/>
    <w:rsid w:val="00FC5CC5"/>
    <w:rsid w:val="00FC6D35"/>
    <w:rsid w:val="00FD2277"/>
    <w:rsid w:val="00FD669D"/>
    <w:rsid w:val="00FE0723"/>
    <w:rsid w:val="00FF0D00"/>
    <w:rsid w:val="00FF1F33"/>
    <w:rsid w:val="00FF3690"/>
    <w:rsid w:val="00FF4F96"/>
    <w:rsid w:val="00FF51C5"/>
    <w:rsid w:val="00FF76CE"/>
    <w:rsid w:val="00FF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817D3"/>
  <w15:docId w15:val="{298191BD-3F16-4794-84F2-3DF0AF34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48"/>
  </w:style>
  <w:style w:type="paragraph" w:styleId="Heading1">
    <w:name w:val="heading 1"/>
    <w:basedOn w:val="Normal"/>
    <w:next w:val="Normal"/>
    <w:link w:val="Heading1Char"/>
    <w:qFormat/>
    <w:rsid w:val="008F5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2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462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1B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219"/>
    <w:pPr>
      <w:spacing w:after="0" w:line="240" w:lineRule="auto"/>
    </w:pPr>
  </w:style>
  <w:style w:type="character" w:customStyle="1" w:styleId="Heading2Char">
    <w:name w:val="Heading 2 Char"/>
    <w:basedOn w:val="DefaultParagraphFont"/>
    <w:link w:val="Heading2"/>
    <w:uiPriority w:val="9"/>
    <w:rsid w:val="00D462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46219"/>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4D3167"/>
    <w:pPr>
      <w:ind w:left="720"/>
      <w:contextualSpacing/>
    </w:pPr>
  </w:style>
  <w:style w:type="paragraph" w:styleId="Header">
    <w:name w:val="header"/>
    <w:basedOn w:val="Normal"/>
    <w:link w:val="HeaderChar"/>
    <w:uiPriority w:val="99"/>
    <w:unhideWhenUsed/>
    <w:rsid w:val="00FC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6F"/>
  </w:style>
  <w:style w:type="paragraph" w:styleId="Footer">
    <w:name w:val="footer"/>
    <w:basedOn w:val="Normal"/>
    <w:link w:val="FooterChar"/>
    <w:uiPriority w:val="99"/>
    <w:unhideWhenUsed/>
    <w:rsid w:val="00FC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6F"/>
  </w:style>
  <w:style w:type="paragraph" w:styleId="BalloonText">
    <w:name w:val="Balloon Text"/>
    <w:basedOn w:val="Normal"/>
    <w:link w:val="BalloonTextChar"/>
    <w:uiPriority w:val="99"/>
    <w:semiHidden/>
    <w:unhideWhenUsed/>
    <w:rsid w:val="004C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9B7"/>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 Char Char Char1 Char,Footnote Text Char1,Footnote Text Char Char,f,fn,fn Char Char,ft"/>
    <w:basedOn w:val="Normal"/>
    <w:link w:val="FootnoteTextChar"/>
    <w:uiPriority w:val="99"/>
    <w:unhideWhenUsed/>
    <w:rsid w:val="00E8439E"/>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1 Char Char,Footnote Text Char1 Char1,f Char"/>
    <w:basedOn w:val="DefaultParagraphFont"/>
    <w:link w:val="FootnoteText"/>
    <w:uiPriority w:val="99"/>
    <w:rsid w:val="00E8439E"/>
    <w:rPr>
      <w:sz w:val="20"/>
      <w:szCs w:val="20"/>
    </w:rPr>
  </w:style>
  <w:style w:type="character" w:styleId="FootnoteReference">
    <w:name w:val="footnote reference"/>
    <w:aliases w:val="o,fr,Style 3,o1,o2,o3,o4,o5,o6,o11,o21,o7,Style 13,Style 12,Style 15,Style 17,Style 9,fr1,fr2,fr3,Style 18,(NECG) Footnote Reference,Style 20,Style 7,Style 8,Style 19,Style 5,Styl,Style 28,Style 11,Style 16"/>
    <w:basedOn w:val="DefaultParagraphFont"/>
    <w:uiPriority w:val="99"/>
    <w:unhideWhenUsed/>
    <w:qFormat/>
    <w:rsid w:val="00E8439E"/>
    <w:rPr>
      <w:vertAlign w:val="superscript"/>
    </w:rPr>
  </w:style>
  <w:style w:type="character" w:styleId="CommentReference">
    <w:name w:val="annotation reference"/>
    <w:basedOn w:val="DefaultParagraphFont"/>
    <w:uiPriority w:val="99"/>
    <w:semiHidden/>
    <w:unhideWhenUsed/>
    <w:rsid w:val="00696087"/>
    <w:rPr>
      <w:sz w:val="16"/>
      <w:szCs w:val="16"/>
    </w:rPr>
  </w:style>
  <w:style w:type="paragraph" w:styleId="CommentText">
    <w:name w:val="annotation text"/>
    <w:basedOn w:val="Normal"/>
    <w:link w:val="CommentTextChar"/>
    <w:uiPriority w:val="99"/>
    <w:unhideWhenUsed/>
    <w:rsid w:val="00696087"/>
    <w:pPr>
      <w:spacing w:line="240" w:lineRule="auto"/>
    </w:pPr>
    <w:rPr>
      <w:sz w:val="20"/>
      <w:szCs w:val="20"/>
    </w:rPr>
  </w:style>
  <w:style w:type="character" w:customStyle="1" w:styleId="CommentTextChar">
    <w:name w:val="Comment Text Char"/>
    <w:basedOn w:val="DefaultParagraphFont"/>
    <w:link w:val="CommentText"/>
    <w:uiPriority w:val="99"/>
    <w:rsid w:val="00696087"/>
    <w:rPr>
      <w:sz w:val="20"/>
      <w:szCs w:val="20"/>
    </w:rPr>
  </w:style>
  <w:style w:type="paragraph" w:styleId="CommentSubject">
    <w:name w:val="annotation subject"/>
    <w:basedOn w:val="CommentText"/>
    <w:next w:val="CommentText"/>
    <w:link w:val="CommentSubjectChar"/>
    <w:uiPriority w:val="99"/>
    <w:semiHidden/>
    <w:unhideWhenUsed/>
    <w:rsid w:val="00696087"/>
    <w:rPr>
      <w:b/>
      <w:bCs/>
    </w:rPr>
  </w:style>
  <w:style w:type="character" w:customStyle="1" w:styleId="CommentSubjectChar">
    <w:name w:val="Comment Subject Char"/>
    <w:basedOn w:val="CommentTextChar"/>
    <w:link w:val="CommentSubject"/>
    <w:uiPriority w:val="99"/>
    <w:semiHidden/>
    <w:rsid w:val="00696087"/>
    <w:rPr>
      <w:b/>
      <w:bCs/>
      <w:sz w:val="20"/>
      <w:szCs w:val="20"/>
    </w:rPr>
  </w:style>
  <w:style w:type="table" w:styleId="LightList">
    <w:name w:val="Light List"/>
    <w:basedOn w:val="TableNormal"/>
    <w:uiPriority w:val="61"/>
    <w:rsid w:val="007C20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2">
    <w:name w:val="num2"/>
    <w:basedOn w:val="Normal"/>
    <w:link w:val="num2Char"/>
    <w:rsid w:val="006748CB"/>
    <w:pPr>
      <w:tabs>
        <w:tab w:val="left" w:pos="-720"/>
      </w:tabs>
      <w:suppressAutoHyphens/>
      <w:spacing w:after="0" w:line="360" w:lineRule="auto"/>
      <w:ind w:firstLine="270"/>
    </w:pPr>
    <w:rPr>
      <w:rFonts w:ascii="Palatino" w:eastAsia="Times New Roman" w:hAnsi="Palatino" w:cs="Times New Roman"/>
      <w:sz w:val="26"/>
      <w:szCs w:val="20"/>
    </w:rPr>
  </w:style>
  <w:style w:type="character" w:customStyle="1" w:styleId="num2Char">
    <w:name w:val="num2 Char"/>
    <w:basedOn w:val="DefaultParagraphFont"/>
    <w:link w:val="num2"/>
    <w:rsid w:val="006748CB"/>
    <w:rPr>
      <w:rFonts w:ascii="Palatino" w:eastAsia="Times New Roman" w:hAnsi="Palatino" w:cs="Times New Roman"/>
      <w:sz w:val="26"/>
      <w:szCs w:val="20"/>
    </w:rPr>
  </w:style>
  <w:style w:type="paragraph" w:customStyle="1" w:styleId="standard">
    <w:name w:val="standard"/>
    <w:basedOn w:val="Normal"/>
    <w:link w:val="standardChar"/>
    <w:rsid w:val="006748CB"/>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6748CB"/>
    <w:rPr>
      <w:rFonts w:ascii="Palatino" w:eastAsia="Times New Roman" w:hAnsi="Palatino" w:cs="Times New Roman"/>
      <w:sz w:val="26"/>
      <w:szCs w:val="20"/>
    </w:rPr>
  </w:style>
  <w:style w:type="character" w:customStyle="1" w:styleId="Heading1Char">
    <w:name w:val="Heading 1 Char"/>
    <w:basedOn w:val="DefaultParagraphFont"/>
    <w:link w:val="Heading1"/>
    <w:uiPriority w:val="9"/>
    <w:rsid w:val="008F50D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6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81B31"/>
    <w:rPr>
      <w:rFonts w:asciiTheme="majorHAnsi" w:eastAsiaTheme="majorEastAsia" w:hAnsiTheme="majorHAnsi" w:cstheme="majorBidi"/>
      <w:b/>
      <w:bCs/>
      <w:i/>
      <w:iCs/>
      <w:color w:val="4F81BD" w:themeColor="accent1"/>
    </w:rPr>
  </w:style>
  <w:style w:type="table" w:customStyle="1" w:styleId="GridTable5Dark-Accent11">
    <w:name w:val="Grid Table 5 Dark - Accent 11"/>
    <w:basedOn w:val="TableNormal"/>
    <w:uiPriority w:val="50"/>
    <w:rsid w:val="001741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1741E1"/>
    <w:rPr>
      <w:color w:val="0000FF" w:themeColor="hyperlink"/>
      <w:u w:val="single"/>
    </w:rPr>
  </w:style>
  <w:style w:type="paragraph" w:customStyle="1" w:styleId="Default">
    <w:name w:val="Default"/>
    <w:rsid w:val="00F6323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Revision">
    <w:name w:val="Revision"/>
    <w:hidden/>
    <w:uiPriority w:val="99"/>
    <w:semiHidden/>
    <w:rsid w:val="00E65152"/>
    <w:pPr>
      <w:spacing w:after="0" w:line="240" w:lineRule="auto"/>
    </w:pPr>
  </w:style>
  <w:style w:type="table" w:styleId="ListTable3-Accent1">
    <w:name w:val="List Table 3 Accent 1"/>
    <w:basedOn w:val="TableNormal"/>
    <w:uiPriority w:val="48"/>
    <w:rsid w:val="004230E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unhideWhenUsed/>
    <w:rsid w:val="006D7E3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D40B82"/>
    <w:rPr>
      <w:color w:val="605E5C"/>
      <w:shd w:val="clear" w:color="auto" w:fill="E1DFDD"/>
    </w:rPr>
  </w:style>
  <w:style w:type="character" w:styleId="FollowedHyperlink">
    <w:name w:val="FollowedHyperlink"/>
    <w:basedOn w:val="DefaultParagraphFont"/>
    <w:uiPriority w:val="99"/>
    <w:semiHidden/>
    <w:unhideWhenUsed/>
    <w:rsid w:val="008F5E6C"/>
    <w:rPr>
      <w:color w:val="800080" w:themeColor="followedHyperlink"/>
      <w:u w:val="single"/>
    </w:rPr>
  </w:style>
  <w:style w:type="character" w:customStyle="1" w:styleId="UnresolvedMention2">
    <w:name w:val="Unresolved Mention2"/>
    <w:basedOn w:val="DefaultParagraphFont"/>
    <w:uiPriority w:val="99"/>
    <w:semiHidden/>
    <w:unhideWhenUsed/>
    <w:rsid w:val="00BE47FA"/>
    <w:rPr>
      <w:color w:val="605E5C"/>
      <w:shd w:val="clear" w:color="auto" w:fill="E1DFDD"/>
    </w:rPr>
  </w:style>
  <w:style w:type="character" w:customStyle="1" w:styleId="il">
    <w:name w:val="il"/>
    <w:basedOn w:val="DefaultParagraphFont"/>
    <w:rsid w:val="00E04290"/>
  </w:style>
  <w:style w:type="character" w:styleId="UnresolvedMention">
    <w:name w:val="Unresolved Mention"/>
    <w:basedOn w:val="DefaultParagraphFont"/>
    <w:uiPriority w:val="99"/>
    <w:semiHidden/>
    <w:unhideWhenUsed/>
    <w:rsid w:val="00F71CE8"/>
    <w:rPr>
      <w:color w:val="605E5C"/>
      <w:shd w:val="clear" w:color="auto" w:fill="E1DFDD"/>
    </w:rPr>
  </w:style>
  <w:style w:type="paragraph" w:styleId="ListNumber">
    <w:name w:val="List Number"/>
    <w:basedOn w:val="Normal"/>
    <w:uiPriority w:val="99"/>
    <w:unhideWhenUsed/>
    <w:rsid w:val="00B73E02"/>
    <w:pPr>
      <w:numPr>
        <w:numId w:val="11"/>
      </w:numPr>
      <w:spacing w:after="120"/>
    </w:pPr>
    <w:rPr>
      <w:rFonts w:ascii="Arial" w:eastAsiaTheme="minorEastAsia" w:hAnsi="Arial"/>
      <w:szCs w:val="24"/>
    </w:rPr>
  </w:style>
  <w:style w:type="paragraph" w:styleId="BodyText">
    <w:name w:val="Body Text"/>
    <w:basedOn w:val="Normal"/>
    <w:link w:val="BodyTextChar"/>
    <w:uiPriority w:val="99"/>
    <w:unhideWhenUsed/>
    <w:rsid w:val="00B73E02"/>
    <w:pPr>
      <w:spacing w:after="120"/>
      <w:jc w:val="both"/>
    </w:pPr>
    <w:rPr>
      <w:rFonts w:ascii="Arial" w:eastAsiaTheme="minorEastAsia" w:hAnsi="Arial"/>
      <w:szCs w:val="24"/>
    </w:rPr>
  </w:style>
  <w:style w:type="character" w:customStyle="1" w:styleId="BodyTextChar">
    <w:name w:val="Body Text Char"/>
    <w:basedOn w:val="DefaultParagraphFont"/>
    <w:link w:val="BodyText"/>
    <w:uiPriority w:val="99"/>
    <w:rsid w:val="00B73E02"/>
    <w:rPr>
      <w:rFonts w:ascii="Arial" w:eastAsiaTheme="minorEastAsia" w:hAnsi="Arial"/>
      <w:szCs w:val="24"/>
    </w:rPr>
  </w:style>
  <w:style w:type="paragraph" w:styleId="TOC1">
    <w:name w:val="toc 1"/>
    <w:basedOn w:val="Normal"/>
    <w:uiPriority w:val="39"/>
    <w:qFormat/>
    <w:rsid w:val="000179A6"/>
    <w:pPr>
      <w:widowControl w:val="0"/>
      <w:autoSpaceDE w:val="0"/>
      <w:autoSpaceDN w:val="0"/>
      <w:spacing w:before="1" w:after="0" w:line="240" w:lineRule="auto"/>
      <w:ind w:left="100"/>
    </w:pPr>
    <w:rPr>
      <w:rFonts w:ascii="Times New Roman" w:eastAsia="Times New Roman" w:hAnsi="Times New Roman" w:cs="Times New Roman"/>
      <w:sz w:val="24"/>
      <w:szCs w:val="24"/>
    </w:rPr>
  </w:style>
  <w:style w:type="paragraph" w:styleId="TOC2">
    <w:name w:val="toc 2"/>
    <w:basedOn w:val="Normal"/>
    <w:uiPriority w:val="39"/>
    <w:qFormat/>
    <w:rsid w:val="000179A6"/>
    <w:pPr>
      <w:widowControl w:val="0"/>
      <w:autoSpaceDE w:val="0"/>
      <w:autoSpaceDN w:val="0"/>
      <w:spacing w:before="120" w:after="0" w:line="240" w:lineRule="auto"/>
      <w:ind w:left="34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179A6"/>
    <w:pPr>
      <w:widowControl w:val="0"/>
      <w:autoSpaceDE w:val="0"/>
      <w:autoSpaceDN w:val="0"/>
      <w:spacing w:before="240" w:after="12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0179A6"/>
    <w:rPr>
      <w:rFonts w:ascii="Times New Roman" w:eastAsiaTheme="majorEastAsia" w:hAnsi="Times New Roman"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827">
      <w:bodyDiv w:val="1"/>
      <w:marLeft w:val="0"/>
      <w:marRight w:val="0"/>
      <w:marTop w:val="0"/>
      <w:marBottom w:val="0"/>
      <w:divBdr>
        <w:top w:val="none" w:sz="0" w:space="0" w:color="auto"/>
        <w:left w:val="none" w:sz="0" w:space="0" w:color="auto"/>
        <w:bottom w:val="none" w:sz="0" w:space="0" w:color="auto"/>
        <w:right w:val="none" w:sz="0" w:space="0" w:color="auto"/>
      </w:divBdr>
      <w:divsChild>
        <w:div w:id="1822381155">
          <w:marLeft w:val="360"/>
          <w:marRight w:val="0"/>
          <w:marTop w:val="200"/>
          <w:marBottom w:val="0"/>
          <w:divBdr>
            <w:top w:val="none" w:sz="0" w:space="0" w:color="auto"/>
            <w:left w:val="none" w:sz="0" w:space="0" w:color="auto"/>
            <w:bottom w:val="none" w:sz="0" w:space="0" w:color="auto"/>
            <w:right w:val="none" w:sz="0" w:space="0" w:color="auto"/>
          </w:divBdr>
        </w:div>
        <w:div w:id="1202789151">
          <w:marLeft w:val="1080"/>
          <w:marRight w:val="0"/>
          <w:marTop w:val="100"/>
          <w:marBottom w:val="0"/>
          <w:divBdr>
            <w:top w:val="none" w:sz="0" w:space="0" w:color="auto"/>
            <w:left w:val="none" w:sz="0" w:space="0" w:color="auto"/>
            <w:bottom w:val="none" w:sz="0" w:space="0" w:color="auto"/>
            <w:right w:val="none" w:sz="0" w:space="0" w:color="auto"/>
          </w:divBdr>
        </w:div>
        <w:div w:id="825365582">
          <w:marLeft w:val="1080"/>
          <w:marRight w:val="0"/>
          <w:marTop w:val="100"/>
          <w:marBottom w:val="0"/>
          <w:divBdr>
            <w:top w:val="none" w:sz="0" w:space="0" w:color="auto"/>
            <w:left w:val="none" w:sz="0" w:space="0" w:color="auto"/>
            <w:bottom w:val="none" w:sz="0" w:space="0" w:color="auto"/>
            <w:right w:val="none" w:sz="0" w:space="0" w:color="auto"/>
          </w:divBdr>
        </w:div>
        <w:div w:id="1855806329">
          <w:marLeft w:val="1080"/>
          <w:marRight w:val="0"/>
          <w:marTop w:val="100"/>
          <w:marBottom w:val="0"/>
          <w:divBdr>
            <w:top w:val="none" w:sz="0" w:space="0" w:color="auto"/>
            <w:left w:val="none" w:sz="0" w:space="0" w:color="auto"/>
            <w:bottom w:val="none" w:sz="0" w:space="0" w:color="auto"/>
            <w:right w:val="none" w:sz="0" w:space="0" w:color="auto"/>
          </w:divBdr>
        </w:div>
        <w:div w:id="1567060888">
          <w:marLeft w:val="1080"/>
          <w:marRight w:val="0"/>
          <w:marTop w:val="100"/>
          <w:marBottom w:val="0"/>
          <w:divBdr>
            <w:top w:val="none" w:sz="0" w:space="0" w:color="auto"/>
            <w:left w:val="none" w:sz="0" w:space="0" w:color="auto"/>
            <w:bottom w:val="none" w:sz="0" w:space="0" w:color="auto"/>
            <w:right w:val="none" w:sz="0" w:space="0" w:color="auto"/>
          </w:divBdr>
        </w:div>
        <w:div w:id="1978336546">
          <w:marLeft w:val="1080"/>
          <w:marRight w:val="0"/>
          <w:marTop w:val="100"/>
          <w:marBottom w:val="0"/>
          <w:divBdr>
            <w:top w:val="none" w:sz="0" w:space="0" w:color="auto"/>
            <w:left w:val="none" w:sz="0" w:space="0" w:color="auto"/>
            <w:bottom w:val="none" w:sz="0" w:space="0" w:color="auto"/>
            <w:right w:val="none" w:sz="0" w:space="0" w:color="auto"/>
          </w:divBdr>
        </w:div>
      </w:divsChild>
    </w:div>
    <w:div w:id="68886252">
      <w:bodyDiv w:val="1"/>
      <w:marLeft w:val="0"/>
      <w:marRight w:val="0"/>
      <w:marTop w:val="0"/>
      <w:marBottom w:val="0"/>
      <w:divBdr>
        <w:top w:val="none" w:sz="0" w:space="0" w:color="auto"/>
        <w:left w:val="none" w:sz="0" w:space="0" w:color="auto"/>
        <w:bottom w:val="none" w:sz="0" w:space="0" w:color="auto"/>
        <w:right w:val="none" w:sz="0" w:space="0" w:color="auto"/>
      </w:divBdr>
    </w:div>
    <w:div w:id="81920461">
      <w:bodyDiv w:val="1"/>
      <w:marLeft w:val="0"/>
      <w:marRight w:val="0"/>
      <w:marTop w:val="0"/>
      <w:marBottom w:val="0"/>
      <w:divBdr>
        <w:top w:val="none" w:sz="0" w:space="0" w:color="auto"/>
        <w:left w:val="none" w:sz="0" w:space="0" w:color="auto"/>
        <w:bottom w:val="none" w:sz="0" w:space="0" w:color="auto"/>
        <w:right w:val="none" w:sz="0" w:space="0" w:color="auto"/>
      </w:divBdr>
    </w:div>
    <w:div w:id="112216966">
      <w:bodyDiv w:val="1"/>
      <w:marLeft w:val="0"/>
      <w:marRight w:val="0"/>
      <w:marTop w:val="0"/>
      <w:marBottom w:val="0"/>
      <w:divBdr>
        <w:top w:val="none" w:sz="0" w:space="0" w:color="auto"/>
        <w:left w:val="none" w:sz="0" w:space="0" w:color="auto"/>
        <w:bottom w:val="none" w:sz="0" w:space="0" w:color="auto"/>
        <w:right w:val="none" w:sz="0" w:space="0" w:color="auto"/>
      </w:divBdr>
    </w:div>
    <w:div w:id="115947058">
      <w:bodyDiv w:val="1"/>
      <w:marLeft w:val="0"/>
      <w:marRight w:val="0"/>
      <w:marTop w:val="0"/>
      <w:marBottom w:val="0"/>
      <w:divBdr>
        <w:top w:val="none" w:sz="0" w:space="0" w:color="auto"/>
        <w:left w:val="none" w:sz="0" w:space="0" w:color="auto"/>
        <w:bottom w:val="none" w:sz="0" w:space="0" w:color="auto"/>
        <w:right w:val="none" w:sz="0" w:space="0" w:color="auto"/>
      </w:divBdr>
    </w:div>
    <w:div w:id="169755043">
      <w:bodyDiv w:val="1"/>
      <w:marLeft w:val="0"/>
      <w:marRight w:val="0"/>
      <w:marTop w:val="0"/>
      <w:marBottom w:val="0"/>
      <w:divBdr>
        <w:top w:val="none" w:sz="0" w:space="0" w:color="auto"/>
        <w:left w:val="none" w:sz="0" w:space="0" w:color="auto"/>
        <w:bottom w:val="none" w:sz="0" w:space="0" w:color="auto"/>
        <w:right w:val="none" w:sz="0" w:space="0" w:color="auto"/>
      </w:divBdr>
    </w:div>
    <w:div w:id="200746188">
      <w:bodyDiv w:val="1"/>
      <w:marLeft w:val="0"/>
      <w:marRight w:val="0"/>
      <w:marTop w:val="0"/>
      <w:marBottom w:val="0"/>
      <w:divBdr>
        <w:top w:val="none" w:sz="0" w:space="0" w:color="auto"/>
        <w:left w:val="none" w:sz="0" w:space="0" w:color="auto"/>
        <w:bottom w:val="none" w:sz="0" w:space="0" w:color="auto"/>
        <w:right w:val="none" w:sz="0" w:space="0" w:color="auto"/>
      </w:divBdr>
    </w:div>
    <w:div w:id="221529944">
      <w:bodyDiv w:val="1"/>
      <w:marLeft w:val="0"/>
      <w:marRight w:val="0"/>
      <w:marTop w:val="0"/>
      <w:marBottom w:val="0"/>
      <w:divBdr>
        <w:top w:val="none" w:sz="0" w:space="0" w:color="auto"/>
        <w:left w:val="none" w:sz="0" w:space="0" w:color="auto"/>
        <w:bottom w:val="none" w:sz="0" w:space="0" w:color="auto"/>
        <w:right w:val="none" w:sz="0" w:space="0" w:color="auto"/>
      </w:divBdr>
    </w:div>
    <w:div w:id="292636285">
      <w:bodyDiv w:val="1"/>
      <w:marLeft w:val="0"/>
      <w:marRight w:val="0"/>
      <w:marTop w:val="0"/>
      <w:marBottom w:val="0"/>
      <w:divBdr>
        <w:top w:val="none" w:sz="0" w:space="0" w:color="auto"/>
        <w:left w:val="none" w:sz="0" w:space="0" w:color="auto"/>
        <w:bottom w:val="none" w:sz="0" w:space="0" w:color="auto"/>
        <w:right w:val="none" w:sz="0" w:space="0" w:color="auto"/>
      </w:divBdr>
    </w:div>
    <w:div w:id="302387441">
      <w:bodyDiv w:val="1"/>
      <w:marLeft w:val="0"/>
      <w:marRight w:val="0"/>
      <w:marTop w:val="0"/>
      <w:marBottom w:val="0"/>
      <w:divBdr>
        <w:top w:val="none" w:sz="0" w:space="0" w:color="auto"/>
        <w:left w:val="none" w:sz="0" w:space="0" w:color="auto"/>
        <w:bottom w:val="none" w:sz="0" w:space="0" w:color="auto"/>
        <w:right w:val="none" w:sz="0" w:space="0" w:color="auto"/>
      </w:divBdr>
    </w:div>
    <w:div w:id="354843956">
      <w:bodyDiv w:val="1"/>
      <w:marLeft w:val="0"/>
      <w:marRight w:val="0"/>
      <w:marTop w:val="0"/>
      <w:marBottom w:val="0"/>
      <w:divBdr>
        <w:top w:val="none" w:sz="0" w:space="0" w:color="auto"/>
        <w:left w:val="none" w:sz="0" w:space="0" w:color="auto"/>
        <w:bottom w:val="none" w:sz="0" w:space="0" w:color="auto"/>
        <w:right w:val="none" w:sz="0" w:space="0" w:color="auto"/>
      </w:divBdr>
    </w:div>
    <w:div w:id="364445893">
      <w:bodyDiv w:val="1"/>
      <w:marLeft w:val="0"/>
      <w:marRight w:val="0"/>
      <w:marTop w:val="0"/>
      <w:marBottom w:val="0"/>
      <w:divBdr>
        <w:top w:val="none" w:sz="0" w:space="0" w:color="auto"/>
        <w:left w:val="none" w:sz="0" w:space="0" w:color="auto"/>
        <w:bottom w:val="none" w:sz="0" w:space="0" w:color="auto"/>
        <w:right w:val="none" w:sz="0" w:space="0" w:color="auto"/>
      </w:divBdr>
    </w:div>
    <w:div w:id="425541006">
      <w:bodyDiv w:val="1"/>
      <w:marLeft w:val="0"/>
      <w:marRight w:val="0"/>
      <w:marTop w:val="0"/>
      <w:marBottom w:val="0"/>
      <w:divBdr>
        <w:top w:val="none" w:sz="0" w:space="0" w:color="auto"/>
        <w:left w:val="none" w:sz="0" w:space="0" w:color="auto"/>
        <w:bottom w:val="none" w:sz="0" w:space="0" w:color="auto"/>
        <w:right w:val="none" w:sz="0" w:space="0" w:color="auto"/>
      </w:divBdr>
    </w:div>
    <w:div w:id="428088506">
      <w:bodyDiv w:val="1"/>
      <w:marLeft w:val="0"/>
      <w:marRight w:val="0"/>
      <w:marTop w:val="0"/>
      <w:marBottom w:val="0"/>
      <w:divBdr>
        <w:top w:val="none" w:sz="0" w:space="0" w:color="auto"/>
        <w:left w:val="none" w:sz="0" w:space="0" w:color="auto"/>
        <w:bottom w:val="none" w:sz="0" w:space="0" w:color="auto"/>
        <w:right w:val="none" w:sz="0" w:space="0" w:color="auto"/>
      </w:divBdr>
    </w:div>
    <w:div w:id="461581322">
      <w:bodyDiv w:val="1"/>
      <w:marLeft w:val="0"/>
      <w:marRight w:val="0"/>
      <w:marTop w:val="0"/>
      <w:marBottom w:val="0"/>
      <w:divBdr>
        <w:top w:val="none" w:sz="0" w:space="0" w:color="auto"/>
        <w:left w:val="none" w:sz="0" w:space="0" w:color="auto"/>
        <w:bottom w:val="none" w:sz="0" w:space="0" w:color="auto"/>
        <w:right w:val="none" w:sz="0" w:space="0" w:color="auto"/>
      </w:divBdr>
    </w:div>
    <w:div w:id="469323886">
      <w:bodyDiv w:val="1"/>
      <w:marLeft w:val="0"/>
      <w:marRight w:val="0"/>
      <w:marTop w:val="0"/>
      <w:marBottom w:val="0"/>
      <w:divBdr>
        <w:top w:val="none" w:sz="0" w:space="0" w:color="auto"/>
        <w:left w:val="none" w:sz="0" w:space="0" w:color="auto"/>
        <w:bottom w:val="none" w:sz="0" w:space="0" w:color="auto"/>
        <w:right w:val="none" w:sz="0" w:space="0" w:color="auto"/>
      </w:divBdr>
    </w:div>
    <w:div w:id="474296669">
      <w:bodyDiv w:val="1"/>
      <w:marLeft w:val="0"/>
      <w:marRight w:val="0"/>
      <w:marTop w:val="0"/>
      <w:marBottom w:val="0"/>
      <w:divBdr>
        <w:top w:val="none" w:sz="0" w:space="0" w:color="auto"/>
        <w:left w:val="none" w:sz="0" w:space="0" w:color="auto"/>
        <w:bottom w:val="none" w:sz="0" w:space="0" w:color="auto"/>
        <w:right w:val="none" w:sz="0" w:space="0" w:color="auto"/>
      </w:divBdr>
    </w:div>
    <w:div w:id="515583990">
      <w:bodyDiv w:val="1"/>
      <w:marLeft w:val="0"/>
      <w:marRight w:val="0"/>
      <w:marTop w:val="0"/>
      <w:marBottom w:val="0"/>
      <w:divBdr>
        <w:top w:val="none" w:sz="0" w:space="0" w:color="auto"/>
        <w:left w:val="none" w:sz="0" w:space="0" w:color="auto"/>
        <w:bottom w:val="none" w:sz="0" w:space="0" w:color="auto"/>
        <w:right w:val="none" w:sz="0" w:space="0" w:color="auto"/>
      </w:divBdr>
    </w:div>
    <w:div w:id="566108983">
      <w:bodyDiv w:val="1"/>
      <w:marLeft w:val="0"/>
      <w:marRight w:val="0"/>
      <w:marTop w:val="0"/>
      <w:marBottom w:val="0"/>
      <w:divBdr>
        <w:top w:val="none" w:sz="0" w:space="0" w:color="auto"/>
        <w:left w:val="none" w:sz="0" w:space="0" w:color="auto"/>
        <w:bottom w:val="none" w:sz="0" w:space="0" w:color="auto"/>
        <w:right w:val="none" w:sz="0" w:space="0" w:color="auto"/>
      </w:divBdr>
    </w:div>
    <w:div w:id="622153082">
      <w:bodyDiv w:val="1"/>
      <w:marLeft w:val="0"/>
      <w:marRight w:val="0"/>
      <w:marTop w:val="0"/>
      <w:marBottom w:val="0"/>
      <w:divBdr>
        <w:top w:val="none" w:sz="0" w:space="0" w:color="auto"/>
        <w:left w:val="none" w:sz="0" w:space="0" w:color="auto"/>
        <w:bottom w:val="none" w:sz="0" w:space="0" w:color="auto"/>
        <w:right w:val="none" w:sz="0" w:space="0" w:color="auto"/>
      </w:divBdr>
    </w:div>
    <w:div w:id="654457420">
      <w:bodyDiv w:val="1"/>
      <w:marLeft w:val="0"/>
      <w:marRight w:val="0"/>
      <w:marTop w:val="0"/>
      <w:marBottom w:val="0"/>
      <w:divBdr>
        <w:top w:val="none" w:sz="0" w:space="0" w:color="auto"/>
        <w:left w:val="none" w:sz="0" w:space="0" w:color="auto"/>
        <w:bottom w:val="none" w:sz="0" w:space="0" w:color="auto"/>
        <w:right w:val="none" w:sz="0" w:space="0" w:color="auto"/>
      </w:divBdr>
    </w:div>
    <w:div w:id="875654819">
      <w:bodyDiv w:val="1"/>
      <w:marLeft w:val="0"/>
      <w:marRight w:val="0"/>
      <w:marTop w:val="0"/>
      <w:marBottom w:val="0"/>
      <w:divBdr>
        <w:top w:val="none" w:sz="0" w:space="0" w:color="auto"/>
        <w:left w:val="none" w:sz="0" w:space="0" w:color="auto"/>
        <w:bottom w:val="none" w:sz="0" w:space="0" w:color="auto"/>
        <w:right w:val="none" w:sz="0" w:space="0" w:color="auto"/>
      </w:divBdr>
    </w:div>
    <w:div w:id="952134991">
      <w:bodyDiv w:val="1"/>
      <w:marLeft w:val="0"/>
      <w:marRight w:val="0"/>
      <w:marTop w:val="0"/>
      <w:marBottom w:val="0"/>
      <w:divBdr>
        <w:top w:val="none" w:sz="0" w:space="0" w:color="auto"/>
        <w:left w:val="none" w:sz="0" w:space="0" w:color="auto"/>
        <w:bottom w:val="none" w:sz="0" w:space="0" w:color="auto"/>
        <w:right w:val="none" w:sz="0" w:space="0" w:color="auto"/>
      </w:divBdr>
    </w:div>
    <w:div w:id="954558501">
      <w:bodyDiv w:val="1"/>
      <w:marLeft w:val="0"/>
      <w:marRight w:val="0"/>
      <w:marTop w:val="0"/>
      <w:marBottom w:val="0"/>
      <w:divBdr>
        <w:top w:val="none" w:sz="0" w:space="0" w:color="auto"/>
        <w:left w:val="none" w:sz="0" w:space="0" w:color="auto"/>
        <w:bottom w:val="none" w:sz="0" w:space="0" w:color="auto"/>
        <w:right w:val="none" w:sz="0" w:space="0" w:color="auto"/>
      </w:divBdr>
    </w:div>
    <w:div w:id="967857058">
      <w:bodyDiv w:val="1"/>
      <w:marLeft w:val="0"/>
      <w:marRight w:val="0"/>
      <w:marTop w:val="0"/>
      <w:marBottom w:val="0"/>
      <w:divBdr>
        <w:top w:val="none" w:sz="0" w:space="0" w:color="auto"/>
        <w:left w:val="none" w:sz="0" w:space="0" w:color="auto"/>
        <w:bottom w:val="none" w:sz="0" w:space="0" w:color="auto"/>
        <w:right w:val="none" w:sz="0" w:space="0" w:color="auto"/>
      </w:divBdr>
      <w:divsChild>
        <w:div w:id="70129138">
          <w:marLeft w:val="360"/>
          <w:marRight w:val="0"/>
          <w:marTop w:val="200"/>
          <w:marBottom w:val="0"/>
          <w:divBdr>
            <w:top w:val="none" w:sz="0" w:space="0" w:color="auto"/>
            <w:left w:val="none" w:sz="0" w:space="0" w:color="auto"/>
            <w:bottom w:val="none" w:sz="0" w:space="0" w:color="auto"/>
            <w:right w:val="none" w:sz="0" w:space="0" w:color="auto"/>
          </w:divBdr>
        </w:div>
        <w:div w:id="1519733223">
          <w:marLeft w:val="360"/>
          <w:marRight w:val="0"/>
          <w:marTop w:val="200"/>
          <w:marBottom w:val="0"/>
          <w:divBdr>
            <w:top w:val="none" w:sz="0" w:space="0" w:color="auto"/>
            <w:left w:val="none" w:sz="0" w:space="0" w:color="auto"/>
            <w:bottom w:val="none" w:sz="0" w:space="0" w:color="auto"/>
            <w:right w:val="none" w:sz="0" w:space="0" w:color="auto"/>
          </w:divBdr>
        </w:div>
      </w:divsChild>
    </w:div>
    <w:div w:id="970280404">
      <w:bodyDiv w:val="1"/>
      <w:marLeft w:val="0"/>
      <w:marRight w:val="0"/>
      <w:marTop w:val="0"/>
      <w:marBottom w:val="0"/>
      <w:divBdr>
        <w:top w:val="none" w:sz="0" w:space="0" w:color="auto"/>
        <w:left w:val="none" w:sz="0" w:space="0" w:color="auto"/>
        <w:bottom w:val="none" w:sz="0" w:space="0" w:color="auto"/>
        <w:right w:val="none" w:sz="0" w:space="0" w:color="auto"/>
      </w:divBdr>
      <w:divsChild>
        <w:div w:id="360130034">
          <w:marLeft w:val="360"/>
          <w:marRight w:val="0"/>
          <w:marTop w:val="200"/>
          <w:marBottom w:val="0"/>
          <w:divBdr>
            <w:top w:val="none" w:sz="0" w:space="0" w:color="auto"/>
            <w:left w:val="none" w:sz="0" w:space="0" w:color="auto"/>
            <w:bottom w:val="none" w:sz="0" w:space="0" w:color="auto"/>
            <w:right w:val="none" w:sz="0" w:space="0" w:color="auto"/>
          </w:divBdr>
        </w:div>
        <w:div w:id="1585256777">
          <w:marLeft w:val="1080"/>
          <w:marRight w:val="0"/>
          <w:marTop w:val="100"/>
          <w:marBottom w:val="0"/>
          <w:divBdr>
            <w:top w:val="none" w:sz="0" w:space="0" w:color="auto"/>
            <w:left w:val="none" w:sz="0" w:space="0" w:color="auto"/>
            <w:bottom w:val="none" w:sz="0" w:space="0" w:color="auto"/>
            <w:right w:val="none" w:sz="0" w:space="0" w:color="auto"/>
          </w:divBdr>
        </w:div>
        <w:div w:id="1740515014">
          <w:marLeft w:val="1080"/>
          <w:marRight w:val="0"/>
          <w:marTop w:val="100"/>
          <w:marBottom w:val="0"/>
          <w:divBdr>
            <w:top w:val="none" w:sz="0" w:space="0" w:color="auto"/>
            <w:left w:val="none" w:sz="0" w:space="0" w:color="auto"/>
            <w:bottom w:val="none" w:sz="0" w:space="0" w:color="auto"/>
            <w:right w:val="none" w:sz="0" w:space="0" w:color="auto"/>
          </w:divBdr>
        </w:div>
        <w:div w:id="1250310309">
          <w:marLeft w:val="1080"/>
          <w:marRight w:val="0"/>
          <w:marTop w:val="100"/>
          <w:marBottom w:val="0"/>
          <w:divBdr>
            <w:top w:val="none" w:sz="0" w:space="0" w:color="auto"/>
            <w:left w:val="none" w:sz="0" w:space="0" w:color="auto"/>
            <w:bottom w:val="none" w:sz="0" w:space="0" w:color="auto"/>
            <w:right w:val="none" w:sz="0" w:space="0" w:color="auto"/>
          </w:divBdr>
        </w:div>
        <w:div w:id="138039169">
          <w:marLeft w:val="1080"/>
          <w:marRight w:val="0"/>
          <w:marTop w:val="100"/>
          <w:marBottom w:val="0"/>
          <w:divBdr>
            <w:top w:val="none" w:sz="0" w:space="0" w:color="auto"/>
            <w:left w:val="none" w:sz="0" w:space="0" w:color="auto"/>
            <w:bottom w:val="none" w:sz="0" w:space="0" w:color="auto"/>
            <w:right w:val="none" w:sz="0" w:space="0" w:color="auto"/>
          </w:divBdr>
        </w:div>
      </w:divsChild>
    </w:div>
    <w:div w:id="1057901343">
      <w:bodyDiv w:val="1"/>
      <w:marLeft w:val="0"/>
      <w:marRight w:val="0"/>
      <w:marTop w:val="0"/>
      <w:marBottom w:val="0"/>
      <w:divBdr>
        <w:top w:val="none" w:sz="0" w:space="0" w:color="auto"/>
        <w:left w:val="none" w:sz="0" w:space="0" w:color="auto"/>
        <w:bottom w:val="none" w:sz="0" w:space="0" w:color="auto"/>
        <w:right w:val="none" w:sz="0" w:space="0" w:color="auto"/>
      </w:divBdr>
    </w:div>
    <w:div w:id="1085617141">
      <w:bodyDiv w:val="1"/>
      <w:marLeft w:val="0"/>
      <w:marRight w:val="0"/>
      <w:marTop w:val="0"/>
      <w:marBottom w:val="0"/>
      <w:divBdr>
        <w:top w:val="none" w:sz="0" w:space="0" w:color="auto"/>
        <w:left w:val="none" w:sz="0" w:space="0" w:color="auto"/>
        <w:bottom w:val="none" w:sz="0" w:space="0" w:color="auto"/>
        <w:right w:val="none" w:sz="0" w:space="0" w:color="auto"/>
      </w:divBdr>
    </w:div>
    <w:div w:id="1092313712">
      <w:bodyDiv w:val="1"/>
      <w:marLeft w:val="0"/>
      <w:marRight w:val="0"/>
      <w:marTop w:val="0"/>
      <w:marBottom w:val="0"/>
      <w:divBdr>
        <w:top w:val="none" w:sz="0" w:space="0" w:color="auto"/>
        <w:left w:val="none" w:sz="0" w:space="0" w:color="auto"/>
        <w:bottom w:val="none" w:sz="0" w:space="0" w:color="auto"/>
        <w:right w:val="none" w:sz="0" w:space="0" w:color="auto"/>
      </w:divBdr>
    </w:div>
    <w:div w:id="1125853211">
      <w:bodyDiv w:val="1"/>
      <w:marLeft w:val="0"/>
      <w:marRight w:val="0"/>
      <w:marTop w:val="0"/>
      <w:marBottom w:val="0"/>
      <w:divBdr>
        <w:top w:val="none" w:sz="0" w:space="0" w:color="auto"/>
        <w:left w:val="none" w:sz="0" w:space="0" w:color="auto"/>
        <w:bottom w:val="none" w:sz="0" w:space="0" w:color="auto"/>
        <w:right w:val="none" w:sz="0" w:space="0" w:color="auto"/>
      </w:divBdr>
    </w:div>
    <w:div w:id="1127549642">
      <w:bodyDiv w:val="1"/>
      <w:marLeft w:val="0"/>
      <w:marRight w:val="0"/>
      <w:marTop w:val="0"/>
      <w:marBottom w:val="0"/>
      <w:divBdr>
        <w:top w:val="none" w:sz="0" w:space="0" w:color="auto"/>
        <w:left w:val="none" w:sz="0" w:space="0" w:color="auto"/>
        <w:bottom w:val="none" w:sz="0" w:space="0" w:color="auto"/>
        <w:right w:val="none" w:sz="0" w:space="0" w:color="auto"/>
      </w:divBdr>
    </w:div>
    <w:div w:id="1155999396">
      <w:bodyDiv w:val="1"/>
      <w:marLeft w:val="0"/>
      <w:marRight w:val="0"/>
      <w:marTop w:val="0"/>
      <w:marBottom w:val="0"/>
      <w:divBdr>
        <w:top w:val="none" w:sz="0" w:space="0" w:color="auto"/>
        <w:left w:val="none" w:sz="0" w:space="0" w:color="auto"/>
        <w:bottom w:val="none" w:sz="0" w:space="0" w:color="auto"/>
        <w:right w:val="none" w:sz="0" w:space="0" w:color="auto"/>
      </w:divBdr>
    </w:div>
    <w:div w:id="1178231298">
      <w:bodyDiv w:val="1"/>
      <w:marLeft w:val="0"/>
      <w:marRight w:val="0"/>
      <w:marTop w:val="0"/>
      <w:marBottom w:val="0"/>
      <w:divBdr>
        <w:top w:val="none" w:sz="0" w:space="0" w:color="auto"/>
        <w:left w:val="none" w:sz="0" w:space="0" w:color="auto"/>
        <w:bottom w:val="none" w:sz="0" w:space="0" w:color="auto"/>
        <w:right w:val="none" w:sz="0" w:space="0" w:color="auto"/>
      </w:divBdr>
      <w:divsChild>
        <w:div w:id="1157846438">
          <w:marLeft w:val="720"/>
          <w:marRight w:val="0"/>
          <w:marTop w:val="200"/>
          <w:marBottom w:val="0"/>
          <w:divBdr>
            <w:top w:val="none" w:sz="0" w:space="0" w:color="auto"/>
            <w:left w:val="none" w:sz="0" w:space="0" w:color="auto"/>
            <w:bottom w:val="none" w:sz="0" w:space="0" w:color="auto"/>
            <w:right w:val="none" w:sz="0" w:space="0" w:color="auto"/>
          </w:divBdr>
        </w:div>
        <w:div w:id="84689262">
          <w:marLeft w:val="720"/>
          <w:marRight w:val="0"/>
          <w:marTop w:val="200"/>
          <w:marBottom w:val="0"/>
          <w:divBdr>
            <w:top w:val="none" w:sz="0" w:space="0" w:color="auto"/>
            <w:left w:val="none" w:sz="0" w:space="0" w:color="auto"/>
            <w:bottom w:val="none" w:sz="0" w:space="0" w:color="auto"/>
            <w:right w:val="none" w:sz="0" w:space="0" w:color="auto"/>
          </w:divBdr>
        </w:div>
        <w:div w:id="773593071">
          <w:marLeft w:val="720"/>
          <w:marRight w:val="0"/>
          <w:marTop w:val="200"/>
          <w:marBottom w:val="0"/>
          <w:divBdr>
            <w:top w:val="none" w:sz="0" w:space="0" w:color="auto"/>
            <w:left w:val="none" w:sz="0" w:space="0" w:color="auto"/>
            <w:bottom w:val="none" w:sz="0" w:space="0" w:color="auto"/>
            <w:right w:val="none" w:sz="0" w:space="0" w:color="auto"/>
          </w:divBdr>
        </w:div>
      </w:divsChild>
    </w:div>
    <w:div w:id="1186290803">
      <w:bodyDiv w:val="1"/>
      <w:marLeft w:val="0"/>
      <w:marRight w:val="0"/>
      <w:marTop w:val="0"/>
      <w:marBottom w:val="0"/>
      <w:divBdr>
        <w:top w:val="none" w:sz="0" w:space="0" w:color="auto"/>
        <w:left w:val="none" w:sz="0" w:space="0" w:color="auto"/>
        <w:bottom w:val="none" w:sz="0" w:space="0" w:color="auto"/>
        <w:right w:val="none" w:sz="0" w:space="0" w:color="auto"/>
      </w:divBdr>
    </w:div>
    <w:div w:id="1261910532">
      <w:bodyDiv w:val="1"/>
      <w:marLeft w:val="0"/>
      <w:marRight w:val="0"/>
      <w:marTop w:val="0"/>
      <w:marBottom w:val="0"/>
      <w:divBdr>
        <w:top w:val="none" w:sz="0" w:space="0" w:color="auto"/>
        <w:left w:val="none" w:sz="0" w:space="0" w:color="auto"/>
        <w:bottom w:val="none" w:sz="0" w:space="0" w:color="auto"/>
        <w:right w:val="none" w:sz="0" w:space="0" w:color="auto"/>
      </w:divBdr>
    </w:div>
    <w:div w:id="1284460789">
      <w:bodyDiv w:val="1"/>
      <w:marLeft w:val="0"/>
      <w:marRight w:val="0"/>
      <w:marTop w:val="0"/>
      <w:marBottom w:val="0"/>
      <w:divBdr>
        <w:top w:val="none" w:sz="0" w:space="0" w:color="auto"/>
        <w:left w:val="none" w:sz="0" w:space="0" w:color="auto"/>
        <w:bottom w:val="none" w:sz="0" w:space="0" w:color="auto"/>
        <w:right w:val="none" w:sz="0" w:space="0" w:color="auto"/>
      </w:divBdr>
    </w:div>
    <w:div w:id="1298291552">
      <w:bodyDiv w:val="1"/>
      <w:marLeft w:val="0"/>
      <w:marRight w:val="0"/>
      <w:marTop w:val="0"/>
      <w:marBottom w:val="0"/>
      <w:divBdr>
        <w:top w:val="none" w:sz="0" w:space="0" w:color="auto"/>
        <w:left w:val="none" w:sz="0" w:space="0" w:color="auto"/>
        <w:bottom w:val="none" w:sz="0" w:space="0" w:color="auto"/>
        <w:right w:val="none" w:sz="0" w:space="0" w:color="auto"/>
      </w:divBdr>
      <w:divsChild>
        <w:div w:id="1630015714">
          <w:marLeft w:val="720"/>
          <w:marRight w:val="0"/>
          <w:marTop w:val="200"/>
          <w:marBottom w:val="0"/>
          <w:divBdr>
            <w:top w:val="none" w:sz="0" w:space="0" w:color="auto"/>
            <w:left w:val="none" w:sz="0" w:space="0" w:color="auto"/>
            <w:bottom w:val="none" w:sz="0" w:space="0" w:color="auto"/>
            <w:right w:val="none" w:sz="0" w:space="0" w:color="auto"/>
          </w:divBdr>
        </w:div>
        <w:div w:id="1891191385">
          <w:marLeft w:val="720"/>
          <w:marRight w:val="0"/>
          <w:marTop w:val="200"/>
          <w:marBottom w:val="0"/>
          <w:divBdr>
            <w:top w:val="none" w:sz="0" w:space="0" w:color="auto"/>
            <w:left w:val="none" w:sz="0" w:space="0" w:color="auto"/>
            <w:bottom w:val="none" w:sz="0" w:space="0" w:color="auto"/>
            <w:right w:val="none" w:sz="0" w:space="0" w:color="auto"/>
          </w:divBdr>
        </w:div>
        <w:div w:id="1639533889">
          <w:marLeft w:val="720"/>
          <w:marRight w:val="0"/>
          <w:marTop w:val="200"/>
          <w:marBottom w:val="0"/>
          <w:divBdr>
            <w:top w:val="none" w:sz="0" w:space="0" w:color="auto"/>
            <w:left w:val="none" w:sz="0" w:space="0" w:color="auto"/>
            <w:bottom w:val="none" w:sz="0" w:space="0" w:color="auto"/>
            <w:right w:val="none" w:sz="0" w:space="0" w:color="auto"/>
          </w:divBdr>
        </w:div>
      </w:divsChild>
    </w:div>
    <w:div w:id="1318846731">
      <w:bodyDiv w:val="1"/>
      <w:marLeft w:val="0"/>
      <w:marRight w:val="0"/>
      <w:marTop w:val="0"/>
      <w:marBottom w:val="0"/>
      <w:divBdr>
        <w:top w:val="none" w:sz="0" w:space="0" w:color="auto"/>
        <w:left w:val="none" w:sz="0" w:space="0" w:color="auto"/>
        <w:bottom w:val="none" w:sz="0" w:space="0" w:color="auto"/>
        <w:right w:val="none" w:sz="0" w:space="0" w:color="auto"/>
      </w:divBdr>
    </w:div>
    <w:div w:id="1356422900">
      <w:bodyDiv w:val="1"/>
      <w:marLeft w:val="0"/>
      <w:marRight w:val="0"/>
      <w:marTop w:val="0"/>
      <w:marBottom w:val="0"/>
      <w:divBdr>
        <w:top w:val="none" w:sz="0" w:space="0" w:color="auto"/>
        <w:left w:val="none" w:sz="0" w:space="0" w:color="auto"/>
        <w:bottom w:val="none" w:sz="0" w:space="0" w:color="auto"/>
        <w:right w:val="none" w:sz="0" w:space="0" w:color="auto"/>
      </w:divBdr>
    </w:div>
    <w:div w:id="1374842159">
      <w:bodyDiv w:val="1"/>
      <w:marLeft w:val="0"/>
      <w:marRight w:val="0"/>
      <w:marTop w:val="0"/>
      <w:marBottom w:val="0"/>
      <w:divBdr>
        <w:top w:val="none" w:sz="0" w:space="0" w:color="auto"/>
        <w:left w:val="none" w:sz="0" w:space="0" w:color="auto"/>
        <w:bottom w:val="none" w:sz="0" w:space="0" w:color="auto"/>
        <w:right w:val="none" w:sz="0" w:space="0" w:color="auto"/>
      </w:divBdr>
    </w:div>
    <w:div w:id="1401639453">
      <w:bodyDiv w:val="1"/>
      <w:marLeft w:val="0"/>
      <w:marRight w:val="0"/>
      <w:marTop w:val="0"/>
      <w:marBottom w:val="0"/>
      <w:divBdr>
        <w:top w:val="none" w:sz="0" w:space="0" w:color="auto"/>
        <w:left w:val="none" w:sz="0" w:space="0" w:color="auto"/>
        <w:bottom w:val="none" w:sz="0" w:space="0" w:color="auto"/>
        <w:right w:val="none" w:sz="0" w:space="0" w:color="auto"/>
      </w:divBdr>
    </w:div>
    <w:div w:id="1426001358">
      <w:bodyDiv w:val="1"/>
      <w:marLeft w:val="0"/>
      <w:marRight w:val="0"/>
      <w:marTop w:val="0"/>
      <w:marBottom w:val="0"/>
      <w:divBdr>
        <w:top w:val="none" w:sz="0" w:space="0" w:color="auto"/>
        <w:left w:val="none" w:sz="0" w:space="0" w:color="auto"/>
        <w:bottom w:val="none" w:sz="0" w:space="0" w:color="auto"/>
        <w:right w:val="none" w:sz="0" w:space="0" w:color="auto"/>
      </w:divBdr>
    </w:div>
    <w:div w:id="1429888277">
      <w:bodyDiv w:val="1"/>
      <w:marLeft w:val="0"/>
      <w:marRight w:val="0"/>
      <w:marTop w:val="0"/>
      <w:marBottom w:val="0"/>
      <w:divBdr>
        <w:top w:val="none" w:sz="0" w:space="0" w:color="auto"/>
        <w:left w:val="none" w:sz="0" w:space="0" w:color="auto"/>
        <w:bottom w:val="none" w:sz="0" w:space="0" w:color="auto"/>
        <w:right w:val="none" w:sz="0" w:space="0" w:color="auto"/>
      </w:divBdr>
    </w:div>
    <w:div w:id="1441143028">
      <w:bodyDiv w:val="1"/>
      <w:marLeft w:val="0"/>
      <w:marRight w:val="0"/>
      <w:marTop w:val="0"/>
      <w:marBottom w:val="0"/>
      <w:divBdr>
        <w:top w:val="none" w:sz="0" w:space="0" w:color="auto"/>
        <w:left w:val="none" w:sz="0" w:space="0" w:color="auto"/>
        <w:bottom w:val="none" w:sz="0" w:space="0" w:color="auto"/>
        <w:right w:val="none" w:sz="0" w:space="0" w:color="auto"/>
      </w:divBdr>
    </w:div>
    <w:div w:id="1456101774">
      <w:bodyDiv w:val="1"/>
      <w:marLeft w:val="0"/>
      <w:marRight w:val="0"/>
      <w:marTop w:val="0"/>
      <w:marBottom w:val="0"/>
      <w:divBdr>
        <w:top w:val="none" w:sz="0" w:space="0" w:color="auto"/>
        <w:left w:val="none" w:sz="0" w:space="0" w:color="auto"/>
        <w:bottom w:val="none" w:sz="0" w:space="0" w:color="auto"/>
        <w:right w:val="none" w:sz="0" w:space="0" w:color="auto"/>
      </w:divBdr>
    </w:div>
    <w:div w:id="1514690020">
      <w:bodyDiv w:val="1"/>
      <w:marLeft w:val="0"/>
      <w:marRight w:val="0"/>
      <w:marTop w:val="0"/>
      <w:marBottom w:val="0"/>
      <w:divBdr>
        <w:top w:val="none" w:sz="0" w:space="0" w:color="auto"/>
        <w:left w:val="none" w:sz="0" w:space="0" w:color="auto"/>
        <w:bottom w:val="none" w:sz="0" w:space="0" w:color="auto"/>
        <w:right w:val="none" w:sz="0" w:space="0" w:color="auto"/>
      </w:divBdr>
    </w:div>
    <w:div w:id="1526872164">
      <w:bodyDiv w:val="1"/>
      <w:marLeft w:val="0"/>
      <w:marRight w:val="0"/>
      <w:marTop w:val="0"/>
      <w:marBottom w:val="0"/>
      <w:divBdr>
        <w:top w:val="none" w:sz="0" w:space="0" w:color="auto"/>
        <w:left w:val="none" w:sz="0" w:space="0" w:color="auto"/>
        <w:bottom w:val="none" w:sz="0" w:space="0" w:color="auto"/>
        <w:right w:val="none" w:sz="0" w:space="0" w:color="auto"/>
      </w:divBdr>
      <w:divsChild>
        <w:div w:id="1028678871">
          <w:marLeft w:val="0"/>
          <w:marRight w:val="0"/>
          <w:marTop w:val="0"/>
          <w:marBottom w:val="0"/>
          <w:divBdr>
            <w:top w:val="none" w:sz="0" w:space="0" w:color="auto"/>
            <w:left w:val="none" w:sz="0" w:space="0" w:color="auto"/>
            <w:bottom w:val="none" w:sz="0" w:space="0" w:color="auto"/>
            <w:right w:val="none" w:sz="0" w:space="0" w:color="auto"/>
          </w:divBdr>
        </w:div>
        <w:div w:id="906843783">
          <w:marLeft w:val="0"/>
          <w:marRight w:val="0"/>
          <w:marTop w:val="0"/>
          <w:marBottom w:val="0"/>
          <w:divBdr>
            <w:top w:val="none" w:sz="0" w:space="0" w:color="auto"/>
            <w:left w:val="none" w:sz="0" w:space="0" w:color="auto"/>
            <w:bottom w:val="none" w:sz="0" w:space="0" w:color="auto"/>
            <w:right w:val="none" w:sz="0" w:space="0" w:color="auto"/>
          </w:divBdr>
        </w:div>
        <w:div w:id="156388973">
          <w:marLeft w:val="0"/>
          <w:marRight w:val="0"/>
          <w:marTop w:val="0"/>
          <w:marBottom w:val="0"/>
          <w:divBdr>
            <w:top w:val="none" w:sz="0" w:space="0" w:color="auto"/>
            <w:left w:val="none" w:sz="0" w:space="0" w:color="auto"/>
            <w:bottom w:val="none" w:sz="0" w:space="0" w:color="auto"/>
            <w:right w:val="none" w:sz="0" w:space="0" w:color="auto"/>
          </w:divBdr>
        </w:div>
        <w:div w:id="1353800724">
          <w:marLeft w:val="0"/>
          <w:marRight w:val="0"/>
          <w:marTop w:val="0"/>
          <w:marBottom w:val="0"/>
          <w:divBdr>
            <w:top w:val="none" w:sz="0" w:space="0" w:color="auto"/>
            <w:left w:val="none" w:sz="0" w:space="0" w:color="auto"/>
            <w:bottom w:val="none" w:sz="0" w:space="0" w:color="auto"/>
            <w:right w:val="none" w:sz="0" w:space="0" w:color="auto"/>
          </w:divBdr>
        </w:div>
        <w:div w:id="45877630">
          <w:marLeft w:val="0"/>
          <w:marRight w:val="0"/>
          <w:marTop w:val="0"/>
          <w:marBottom w:val="0"/>
          <w:divBdr>
            <w:top w:val="none" w:sz="0" w:space="0" w:color="auto"/>
            <w:left w:val="none" w:sz="0" w:space="0" w:color="auto"/>
            <w:bottom w:val="none" w:sz="0" w:space="0" w:color="auto"/>
            <w:right w:val="none" w:sz="0" w:space="0" w:color="auto"/>
          </w:divBdr>
        </w:div>
        <w:div w:id="772361706">
          <w:marLeft w:val="0"/>
          <w:marRight w:val="0"/>
          <w:marTop w:val="0"/>
          <w:marBottom w:val="0"/>
          <w:divBdr>
            <w:top w:val="none" w:sz="0" w:space="0" w:color="auto"/>
            <w:left w:val="none" w:sz="0" w:space="0" w:color="auto"/>
            <w:bottom w:val="none" w:sz="0" w:space="0" w:color="auto"/>
            <w:right w:val="none" w:sz="0" w:space="0" w:color="auto"/>
          </w:divBdr>
        </w:div>
        <w:div w:id="778453739">
          <w:marLeft w:val="0"/>
          <w:marRight w:val="0"/>
          <w:marTop w:val="0"/>
          <w:marBottom w:val="0"/>
          <w:divBdr>
            <w:top w:val="none" w:sz="0" w:space="0" w:color="auto"/>
            <w:left w:val="none" w:sz="0" w:space="0" w:color="auto"/>
            <w:bottom w:val="none" w:sz="0" w:space="0" w:color="auto"/>
            <w:right w:val="none" w:sz="0" w:space="0" w:color="auto"/>
          </w:divBdr>
        </w:div>
        <w:div w:id="1272130348">
          <w:marLeft w:val="0"/>
          <w:marRight w:val="0"/>
          <w:marTop w:val="0"/>
          <w:marBottom w:val="0"/>
          <w:divBdr>
            <w:top w:val="none" w:sz="0" w:space="0" w:color="auto"/>
            <w:left w:val="none" w:sz="0" w:space="0" w:color="auto"/>
            <w:bottom w:val="none" w:sz="0" w:space="0" w:color="auto"/>
            <w:right w:val="none" w:sz="0" w:space="0" w:color="auto"/>
          </w:divBdr>
        </w:div>
        <w:div w:id="1002708531">
          <w:marLeft w:val="0"/>
          <w:marRight w:val="0"/>
          <w:marTop w:val="0"/>
          <w:marBottom w:val="0"/>
          <w:divBdr>
            <w:top w:val="none" w:sz="0" w:space="0" w:color="auto"/>
            <w:left w:val="none" w:sz="0" w:space="0" w:color="auto"/>
            <w:bottom w:val="none" w:sz="0" w:space="0" w:color="auto"/>
            <w:right w:val="none" w:sz="0" w:space="0" w:color="auto"/>
          </w:divBdr>
        </w:div>
        <w:div w:id="553278032">
          <w:marLeft w:val="0"/>
          <w:marRight w:val="0"/>
          <w:marTop w:val="0"/>
          <w:marBottom w:val="0"/>
          <w:divBdr>
            <w:top w:val="none" w:sz="0" w:space="0" w:color="auto"/>
            <w:left w:val="none" w:sz="0" w:space="0" w:color="auto"/>
            <w:bottom w:val="none" w:sz="0" w:space="0" w:color="auto"/>
            <w:right w:val="none" w:sz="0" w:space="0" w:color="auto"/>
          </w:divBdr>
        </w:div>
        <w:div w:id="1575318353">
          <w:marLeft w:val="0"/>
          <w:marRight w:val="0"/>
          <w:marTop w:val="0"/>
          <w:marBottom w:val="0"/>
          <w:divBdr>
            <w:top w:val="none" w:sz="0" w:space="0" w:color="auto"/>
            <w:left w:val="none" w:sz="0" w:space="0" w:color="auto"/>
            <w:bottom w:val="none" w:sz="0" w:space="0" w:color="auto"/>
            <w:right w:val="none" w:sz="0" w:space="0" w:color="auto"/>
          </w:divBdr>
        </w:div>
        <w:div w:id="497156680">
          <w:marLeft w:val="0"/>
          <w:marRight w:val="0"/>
          <w:marTop w:val="0"/>
          <w:marBottom w:val="0"/>
          <w:divBdr>
            <w:top w:val="none" w:sz="0" w:space="0" w:color="auto"/>
            <w:left w:val="none" w:sz="0" w:space="0" w:color="auto"/>
            <w:bottom w:val="none" w:sz="0" w:space="0" w:color="auto"/>
            <w:right w:val="none" w:sz="0" w:space="0" w:color="auto"/>
          </w:divBdr>
        </w:div>
        <w:div w:id="527571609">
          <w:marLeft w:val="0"/>
          <w:marRight w:val="0"/>
          <w:marTop w:val="0"/>
          <w:marBottom w:val="0"/>
          <w:divBdr>
            <w:top w:val="none" w:sz="0" w:space="0" w:color="auto"/>
            <w:left w:val="none" w:sz="0" w:space="0" w:color="auto"/>
            <w:bottom w:val="none" w:sz="0" w:space="0" w:color="auto"/>
            <w:right w:val="none" w:sz="0" w:space="0" w:color="auto"/>
          </w:divBdr>
        </w:div>
        <w:div w:id="1858886482">
          <w:marLeft w:val="0"/>
          <w:marRight w:val="0"/>
          <w:marTop w:val="0"/>
          <w:marBottom w:val="0"/>
          <w:divBdr>
            <w:top w:val="none" w:sz="0" w:space="0" w:color="auto"/>
            <w:left w:val="none" w:sz="0" w:space="0" w:color="auto"/>
            <w:bottom w:val="none" w:sz="0" w:space="0" w:color="auto"/>
            <w:right w:val="none" w:sz="0" w:space="0" w:color="auto"/>
          </w:divBdr>
        </w:div>
        <w:div w:id="22484147">
          <w:marLeft w:val="0"/>
          <w:marRight w:val="0"/>
          <w:marTop w:val="0"/>
          <w:marBottom w:val="0"/>
          <w:divBdr>
            <w:top w:val="none" w:sz="0" w:space="0" w:color="auto"/>
            <w:left w:val="none" w:sz="0" w:space="0" w:color="auto"/>
            <w:bottom w:val="none" w:sz="0" w:space="0" w:color="auto"/>
            <w:right w:val="none" w:sz="0" w:space="0" w:color="auto"/>
          </w:divBdr>
        </w:div>
        <w:div w:id="657610600">
          <w:marLeft w:val="0"/>
          <w:marRight w:val="0"/>
          <w:marTop w:val="0"/>
          <w:marBottom w:val="0"/>
          <w:divBdr>
            <w:top w:val="none" w:sz="0" w:space="0" w:color="auto"/>
            <w:left w:val="none" w:sz="0" w:space="0" w:color="auto"/>
            <w:bottom w:val="none" w:sz="0" w:space="0" w:color="auto"/>
            <w:right w:val="none" w:sz="0" w:space="0" w:color="auto"/>
          </w:divBdr>
        </w:div>
        <w:div w:id="1379861464">
          <w:marLeft w:val="0"/>
          <w:marRight w:val="0"/>
          <w:marTop w:val="0"/>
          <w:marBottom w:val="0"/>
          <w:divBdr>
            <w:top w:val="none" w:sz="0" w:space="0" w:color="auto"/>
            <w:left w:val="none" w:sz="0" w:space="0" w:color="auto"/>
            <w:bottom w:val="none" w:sz="0" w:space="0" w:color="auto"/>
            <w:right w:val="none" w:sz="0" w:space="0" w:color="auto"/>
          </w:divBdr>
        </w:div>
        <w:div w:id="293759850">
          <w:marLeft w:val="0"/>
          <w:marRight w:val="0"/>
          <w:marTop w:val="0"/>
          <w:marBottom w:val="0"/>
          <w:divBdr>
            <w:top w:val="none" w:sz="0" w:space="0" w:color="auto"/>
            <w:left w:val="none" w:sz="0" w:space="0" w:color="auto"/>
            <w:bottom w:val="none" w:sz="0" w:space="0" w:color="auto"/>
            <w:right w:val="none" w:sz="0" w:space="0" w:color="auto"/>
          </w:divBdr>
        </w:div>
        <w:div w:id="1958440243">
          <w:marLeft w:val="0"/>
          <w:marRight w:val="0"/>
          <w:marTop w:val="0"/>
          <w:marBottom w:val="0"/>
          <w:divBdr>
            <w:top w:val="none" w:sz="0" w:space="0" w:color="auto"/>
            <w:left w:val="none" w:sz="0" w:space="0" w:color="auto"/>
            <w:bottom w:val="none" w:sz="0" w:space="0" w:color="auto"/>
            <w:right w:val="none" w:sz="0" w:space="0" w:color="auto"/>
          </w:divBdr>
        </w:div>
        <w:div w:id="1868830972">
          <w:marLeft w:val="0"/>
          <w:marRight w:val="0"/>
          <w:marTop w:val="0"/>
          <w:marBottom w:val="0"/>
          <w:divBdr>
            <w:top w:val="none" w:sz="0" w:space="0" w:color="auto"/>
            <w:left w:val="none" w:sz="0" w:space="0" w:color="auto"/>
            <w:bottom w:val="none" w:sz="0" w:space="0" w:color="auto"/>
            <w:right w:val="none" w:sz="0" w:space="0" w:color="auto"/>
          </w:divBdr>
        </w:div>
        <w:div w:id="349335062">
          <w:marLeft w:val="0"/>
          <w:marRight w:val="0"/>
          <w:marTop w:val="0"/>
          <w:marBottom w:val="0"/>
          <w:divBdr>
            <w:top w:val="none" w:sz="0" w:space="0" w:color="auto"/>
            <w:left w:val="none" w:sz="0" w:space="0" w:color="auto"/>
            <w:bottom w:val="none" w:sz="0" w:space="0" w:color="auto"/>
            <w:right w:val="none" w:sz="0" w:space="0" w:color="auto"/>
          </w:divBdr>
        </w:div>
        <w:div w:id="1668635867">
          <w:marLeft w:val="0"/>
          <w:marRight w:val="0"/>
          <w:marTop w:val="0"/>
          <w:marBottom w:val="0"/>
          <w:divBdr>
            <w:top w:val="none" w:sz="0" w:space="0" w:color="auto"/>
            <w:left w:val="none" w:sz="0" w:space="0" w:color="auto"/>
            <w:bottom w:val="none" w:sz="0" w:space="0" w:color="auto"/>
            <w:right w:val="none" w:sz="0" w:space="0" w:color="auto"/>
          </w:divBdr>
        </w:div>
        <w:div w:id="1837846427">
          <w:marLeft w:val="0"/>
          <w:marRight w:val="0"/>
          <w:marTop w:val="0"/>
          <w:marBottom w:val="0"/>
          <w:divBdr>
            <w:top w:val="none" w:sz="0" w:space="0" w:color="auto"/>
            <w:left w:val="none" w:sz="0" w:space="0" w:color="auto"/>
            <w:bottom w:val="none" w:sz="0" w:space="0" w:color="auto"/>
            <w:right w:val="none" w:sz="0" w:space="0" w:color="auto"/>
          </w:divBdr>
        </w:div>
        <w:div w:id="96485667">
          <w:marLeft w:val="0"/>
          <w:marRight w:val="0"/>
          <w:marTop w:val="0"/>
          <w:marBottom w:val="0"/>
          <w:divBdr>
            <w:top w:val="none" w:sz="0" w:space="0" w:color="auto"/>
            <w:left w:val="none" w:sz="0" w:space="0" w:color="auto"/>
            <w:bottom w:val="none" w:sz="0" w:space="0" w:color="auto"/>
            <w:right w:val="none" w:sz="0" w:space="0" w:color="auto"/>
          </w:divBdr>
        </w:div>
        <w:div w:id="1759402930">
          <w:marLeft w:val="0"/>
          <w:marRight w:val="0"/>
          <w:marTop w:val="0"/>
          <w:marBottom w:val="0"/>
          <w:divBdr>
            <w:top w:val="none" w:sz="0" w:space="0" w:color="auto"/>
            <w:left w:val="none" w:sz="0" w:space="0" w:color="auto"/>
            <w:bottom w:val="none" w:sz="0" w:space="0" w:color="auto"/>
            <w:right w:val="none" w:sz="0" w:space="0" w:color="auto"/>
          </w:divBdr>
        </w:div>
        <w:div w:id="1367831282">
          <w:marLeft w:val="0"/>
          <w:marRight w:val="0"/>
          <w:marTop w:val="0"/>
          <w:marBottom w:val="0"/>
          <w:divBdr>
            <w:top w:val="none" w:sz="0" w:space="0" w:color="auto"/>
            <w:left w:val="none" w:sz="0" w:space="0" w:color="auto"/>
            <w:bottom w:val="none" w:sz="0" w:space="0" w:color="auto"/>
            <w:right w:val="none" w:sz="0" w:space="0" w:color="auto"/>
          </w:divBdr>
        </w:div>
        <w:div w:id="1759330072">
          <w:marLeft w:val="0"/>
          <w:marRight w:val="0"/>
          <w:marTop w:val="0"/>
          <w:marBottom w:val="0"/>
          <w:divBdr>
            <w:top w:val="none" w:sz="0" w:space="0" w:color="auto"/>
            <w:left w:val="none" w:sz="0" w:space="0" w:color="auto"/>
            <w:bottom w:val="none" w:sz="0" w:space="0" w:color="auto"/>
            <w:right w:val="none" w:sz="0" w:space="0" w:color="auto"/>
          </w:divBdr>
        </w:div>
        <w:div w:id="611666729">
          <w:marLeft w:val="0"/>
          <w:marRight w:val="0"/>
          <w:marTop w:val="0"/>
          <w:marBottom w:val="0"/>
          <w:divBdr>
            <w:top w:val="none" w:sz="0" w:space="0" w:color="auto"/>
            <w:left w:val="none" w:sz="0" w:space="0" w:color="auto"/>
            <w:bottom w:val="none" w:sz="0" w:space="0" w:color="auto"/>
            <w:right w:val="none" w:sz="0" w:space="0" w:color="auto"/>
          </w:divBdr>
        </w:div>
        <w:div w:id="2109303108">
          <w:marLeft w:val="0"/>
          <w:marRight w:val="0"/>
          <w:marTop w:val="0"/>
          <w:marBottom w:val="0"/>
          <w:divBdr>
            <w:top w:val="none" w:sz="0" w:space="0" w:color="auto"/>
            <w:left w:val="none" w:sz="0" w:space="0" w:color="auto"/>
            <w:bottom w:val="none" w:sz="0" w:space="0" w:color="auto"/>
            <w:right w:val="none" w:sz="0" w:space="0" w:color="auto"/>
          </w:divBdr>
        </w:div>
        <w:div w:id="223294701">
          <w:marLeft w:val="0"/>
          <w:marRight w:val="0"/>
          <w:marTop w:val="0"/>
          <w:marBottom w:val="0"/>
          <w:divBdr>
            <w:top w:val="none" w:sz="0" w:space="0" w:color="auto"/>
            <w:left w:val="none" w:sz="0" w:space="0" w:color="auto"/>
            <w:bottom w:val="none" w:sz="0" w:space="0" w:color="auto"/>
            <w:right w:val="none" w:sz="0" w:space="0" w:color="auto"/>
          </w:divBdr>
        </w:div>
        <w:div w:id="1961717668">
          <w:marLeft w:val="0"/>
          <w:marRight w:val="0"/>
          <w:marTop w:val="0"/>
          <w:marBottom w:val="0"/>
          <w:divBdr>
            <w:top w:val="none" w:sz="0" w:space="0" w:color="auto"/>
            <w:left w:val="none" w:sz="0" w:space="0" w:color="auto"/>
            <w:bottom w:val="none" w:sz="0" w:space="0" w:color="auto"/>
            <w:right w:val="none" w:sz="0" w:space="0" w:color="auto"/>
          </w:divBdr>
        </w:div>
        <w:div w:id="162480505">
          <w:marLeft w:val="0"/>
          <w:marRight w:val="0"/>
          <w:marTop w:val="0"/>
          <w:marBottom w:val="0"/>
          <w:divBdr>
            <w:top w:val="none" w:sz="0" w:space="0" w:color="auto"/>
            <w:left w:val="none" w:sz="0" w:space="0" w:color="auto"/>
            <w:bottom w:val="none" w:sz="0" w:space="0" w:color="auto"/>
            <w:right w:val="none" w:sz="0" w:space="0" w:color="auto"/>
          </w:divBdr>
        </w:div>
        <w:div w:id="1392927652">
          <w:marLeft w:val="0"/>
          <w:marRight w:val="0"/>
          <w:marTop w:val="0"/>
          <w:marBottom w:val="0"/>
          <w:divBdr>
            <w:top w:val="none" w:sz="0" w:space="0" w:color="auto"/>
            <w:left w:val="none" w:sz="0" w:space="0" w:color="auto"/>
            <w:bottom w:val="none" w:sz="0" w:space="0" w:color="auto"/>
            <w:right w:val="none" w:sz="0" w:space="0" w:color="auto"/>
          </w:divBdr>
        </w:div>
        <w:div w:id="724334208">
          <w:marLeft w:val="0"/>
          <w:marRight w:val="0"/>
          <w:marTop w:val="0"/>
          <w:marBottom w:val="0"/>
          <w:divBdr>
            <w:top w:val="none" w:sz="0" w:space="0" w:color="auto"/>
            <w:left w:val="none" w:sz="0" w:space="0" w:color="auto"/>
            <w:bottom w:val="none" w:sz="0" w:space="0" w:color="auto"/>
            <w:right w:val="none" w:sz="0" w:space="0" w:color="auto"/>
          </w:divBdr>
        </w:div>
        <w:div w:id="1088161061">
          <w:marLeft w:val="0"/>
          <w:marRight w:val="0"/>
          <w:marTop w:val="0"/>
          <w:marBottom w:val="0"/>
          <w:divBdr>
            <w:top w:val="none" w:sz="0" w:space="0" w:color="auto"/>
            <w:left w:val="none" w:sz="0" w:space="0" w:color="auto"/>
            <w:bottom w:val="none" w:sz="0" w:space="0" w:color="auto"/>
            <w:right w:val="none" w:sz="0" w:space="0" w:color="auto"/>
          </w:divBdr>
        </w:div>
      </w:divsChild>
    </w:div>
    <w:div w:id="1616980619">
      <w:bodyDiv w:val="1"/>
      <w:marLeft w:val="0"/>
      <w:marRight w:val="0"/>
      <w:marTop w:val="0"/>
      <w:marBottom w:val="0"/>
      <w:divBdr>
        <w:top w:val="none" w:sz="0" w:space="0" w:color="auto"/>
        <w:left w:val="none" w:sz="0" w:space="0" w:color="auto"/>
        <w:bottom w:val="none" w:sz="0" w:space="0" w:color="auto"/>
        <w:right w:val="none" w:sz="0" w:space="0" w:color="auto"/>
      </w:divBdr>
    </w:div>
    <w:div w:id="1619141225">
      <w:bodyDiv w:val="1"/>
      <w:marLeft w:val="0"/>
      <w:marRight w:val="0"/>
      <w:marTop w:val="0"/>
      <w:marBottom w:val="0"/>
      <w:divBdr>
        <w:top w:val="none" w:sz="0" w:space="0" w:color="auto"/>
        <w:left w:val="none" w:sz="0" w:space="0" w:color="auto"/>
        <w:bottom w:val="none" w:sz="0" w:space="0" w:color="auto"/>
        <w:right w:val="none" w:sz="0" w:space="0" w:color="auto"/>
      </w:divBdr>
      <w:divsChild>
        <w:div w:id="489488854">
          <w:marLeft w:val="720"/>
          <w:marRight w:val="0"/>
          <w:marTop w:val="0"/>
          <w:marBottom w:val="0"/>
          <w:divBdr>
            <w:top w:val="none" w:sz="0" w:space="0" w:color="auto"/>
            <w:left w:val="none" w:sz="0" w:space="0" w:color="auto"/>
            <w:bottom w:val="none" w:sz="0" w:space="0" w:color="auto"/>
            <w:right w:val="none" w:sz="0" w:space="0" w:color="auto"/>
          </w:divBdr>
        </w:div>
      </w:divsChild>
    </w:div>
    <w:div w:id="1637642093">
      <w:bodyDiv w:val="1"/>
      <w:marLeft w:val="0"/>
      <w:marRight w:val="0"/>
      <w:marTop w:val="0"/>
      <w:marBottom w:val="0"/>
      <w:divBdr>
        <w:top w:val="none" w:sz="0" w:space="0" w:color="auto"/>
        <w:left w:val="none" w:sz="0" w:space="0" w:color="auto"/>
        <w:bottom w:val="none" w:sz="0" w:space="0" w:color="auto"/>
        <w:right w:val="none" w:sz="0" w:space="0" w:color="auto"/>
      </w:divBdr>
    </w:div>
    <w:div w:id="1694452721">
      <w:bodyDiv w:val="1"/>
      <w:marLeft w:val="0"/>
      <w:marRight w:val="0"/>
      <w:marTop w:val="0"/>
      <w:marBottom w:val="0"/>
      <w:divBdr>
        <w:top w:val="none" w:sz="0" w:space="0" w:color="auto"/>
        <w:left w:val="none" w:sz="0" w:space="0" w:color="auto"/>
        <w:bottom w:val="none" w:sz="0" w:space="0" w:color="auto"/>
        <w:right w:val="none" w:sz="0" w:space="0" w:color="auto"/>
      </w:divBdr>
    </w:div>
    <w:div w:id="1799370487">
      <w:bodyDiv w:val="1"/>
      <w:marLeft w:val="0"/>
      <w:marRight w:val="0"/>
      <w:marTop w:val="0"/>
      <w:marBottom w:val="0"/>
      <w:divBdr>
        <w:top w:val="none" w:sz="0" w:space="0" w:color="auto"/>
        <w:left w:val="none" w:sz="0" w:space="0" w:color="auto"/>
        <w:bottom w:val="none" w:sz="0" w:space="0" w:color="auto"/>
        <w:right w:val="none" w:sz="0" w:space="0" w:color="auto"/>
      </w:divBdr>
    </w:div>
    <w:div w:id="1847474316">
      <w:bodyDiv w:val="1"/>
      <w:marLeft w:val="0"/>
      <w:marRight w:val="0"/>
      <w:marTop w:val="0"/>
      <w:marBottom w:val="0"/>
      <w:divBdr>
        <w:top w:val="none" w:sz="0" w:space="0" w:color="auto"/>
        <w:left w:val="none" w:sz="0" w:space="0" w:color="auto"/>
        <w:bottom w:val="none" w:sz="0" w:space="0" w:color="auto"/>
        <w:right w:val="none" w:sz="0" w:space="0" w:color="auto"/>
      </w:divBdr>
      <w:divsChild>
        <w:div w:id="146389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367976">
              <w:marLeft w:val="0"/>
              <w:marRight w:val="0"/>
              <w:marTop w:val="0"/>
              <w:marBottom w:val="0"/>
              <w:divBdr>
                <w:top w:val="none" w:sz="0" w:space="0" w:color="auto"/>
                <w:left w:val="none" w:sz="0" w:space="0" w:color="auto"/>
                <w:bottom w:val="none" w:sz="0" w:space="0" w:color="auto"/>
                <w:right w:val="none" w:sz="0" w:space="0" w:color="auto"/>
              </w:divBdr>
              <w:divsChild>
                <w:div w:id="200497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435848">
                      <w:marLeft w:val="0"/>
                      <w:marRight w:val="0"/>
                      <w:marTop w:val="0"/>
                      <w:marBottom w:val="0"/>
                      <w:divBdr>
                        <w:top w:val="none" w:sz="0" w:space="0" w:color="auto"/>
                        <w:left w:val="none" w:sz="0" w:space="0" w:color="auto"/>
                        <w:bottom w:val="none" w:sz="0" w:space="0" w:color="auto"/>
                        <w:right w:val="none" w:sz="0" w:space="0" w:color="auto"/>
                      </w:divBdr>
                      <w:divsChild>
                        <w:div w:id="7781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50879">
      <w:bodyDiv w:val="1"/>
      <w:marLeft w:val="0"/>
      <w:marRight w:val="0"/>
      <w:marTop w:val="0"/>
      <w:marBottom w:val="0"/>
      <w:divBdr>
        <w:top w:val="none" w:sz="0" w:space="0" w:color="auto"/>
        <w:left w:val="none" w:sz="0" w:space="0" w:color="auto"/>
        <w:bottom w:val="none" w:sz="0" w:space="0" w:color="auto"/>
        <w:right w:val="none" w:sz="0" w:space="0" w:color="auto"/>
      </w:divBdr>
    </w:div>
    <w:div w:id="1961765837">
      <w:bodyDiv w:val="1"/>
      <w:marLeft w:val="0"/>
      <w:marRight w:val="0"/>
      <w:marTop w:val="0"/>
      <w:marBottom w:val="0"/>
      <w:divBdr>
        <w:top w:val="none" w:sz="0" w:space="0" w:color="auto"/>
        <w:left w:val="none" w:sz="0" w:space="0" w:color="auto"/>
        <w:bottom w:val="none" w:sz="0" w:space="0" w:color="auto"/>
        <w:right w:val="none" w:sz="0" w:space="0" w:color="auto"/>
      </w:divBdr>
      <w:divsChild>
        <w:div w:id="1791893492">
          <w:marLeft w:val="360"/>
          <w:marRight w:val="0"/>
          <w:marTop w:val="200"/>
          <w:marBottom w:val="0"/>
          <w:divBdr>
            <w:top w:val="none" w:sz="0" w:space="0" w:color="auto"/>
            <w:left w:val="none" w:sz="0" w:space="0" w:color="auto"/>
            <w:bottom w:val="none" w:sz="0" w:space="0" w:color="auto"/>
            <w:right w:val="none" w:sz="0" w:space="0" w:color="auto"/>
          </w:divBdr>
        </w:div>
        <w:div w:id="1323657104">
          <w:marLeft w:val="360"/>
          <w:marRight w:val="0"/>
          <w:marTop w:val="200"/>
          <w:marBottom w:val="0"/>
          <w:divBdr>
            <w:top w:val="none" w:sz="0" w:space="0" w:color="auto"/>
            <w:left w:val="none" w:sz="0" w:space="0" w:color="auto"/>
            <w:bottom w:val="none" w:sz="0" w:space="0" w:color="auto"/>
            <w:right w:val="none" w:sz="0" w:space="0" w:color="auto"/>
          </w:divBdr>
        </w:div>
        <w:div w:id="244189796">
          <w:marLeft w:val="1080"/>
          <w:marRight w:val="0"/>
          <w:marTop w:val="100"/>
          <w:marBottom w:val="0"/>
          <w:divBdr>
            <w:top w:val="none" w:sz="0" w:space="0" w:color="auto"/>
            <w:left w:val="none" w:sz="0" w:space="0" w:color="auto"/>
            <w:bottom w:val="none" w:sz="0" w:space="0" w:color="auto"/>
            <w:right w:val="none" w:sz="0" w:space="0" w:color="auto"/>
          </w:divBdr>
        </w:div>
        <w:div w:id="15544756">
          <w:marLeft w:val="1080"/>
          <w:marRight w:val="0"/>
          <w:marTop w:val="100"/>
          <w:marBottom w:val="0"/>
          <w:divBdr>
            <w:top w:val="none" w:sz="0" w:space="0" w:color="auto"/>
            <w:left w:val="none" w:sz="0" w:space="0" w:color="auto"/>
            <w:bottom w:val="none" w:sz="0" w:space="0" w:color="auto"/>
            <w:right w:val="none" w:sz="0" w:space="0" w:color="auto"/>
          </w:divBdr>
        </w:div>
        <w:div w:id="1298560374">
          <w:marLeft w:val="360"/>
          <w:marRight w:val="0"/>
          <w:marTop w:val="200"/>
          <w:marBottom w:val="0"/>
          <w:divBdr>
            <w:top w:val="none" w:sz="0" w:space="0" w:color="auto"/>
            <w:left w:val="none" w:sz="0" w:space="0" w:color="auto"/>
            <w:bottom w:val="none" w:sz="0" w:space="0" w:color="auto"/>
            <w:right w:val="none" w:sz="0" w:space="0" w:color="auto"/>
          </w:divBdr>
        </w:div>
        <w:div w:id="1412047077">
          <w:marLeft w:val="360"/>
          <w:marRight w:val="0"/>
          <w:marTop w:val="200"/>
          <w:marBottom w:val="0"/>
          <w:divBdr>
            <w:top w:val="none" w:sz="0" w:space="0" w:color="auto"/>
            <w:left w:val="none" w:sz="0" w:space="0" w:color="auto"/>
            <w:bottom w:val="none" w:sz="0" w:space="0" w:color="auto"/>
            <w:right w:val="none" w:sz="0" w:space="0" w:color="auto"/>
          </w:divBdr>
        </w:div>
      </w:divsChild>
    </w:div>
    <w:div w:id="1965035418">
      <w:bodyDiv w:val="1"/>
      <w:marLeft w:val="0"/>
      <w:marRight w:val="0"/>
      <w:marTop w:val="0"/>
      <w:marBottom w:val="0"/>
      <w:divBdr>
        <w:top w:val="none" w:sz="0" w:space="0" w:color="auto"/>
        <w:left w:val="none" w:sz="0" w:space="0" w:color="auto"/>
        <w:bottom w:val="none" w:sz="0" w:space="0" w:color="auto"/>
        <w:right w:val="none" w:sz="0" w:space="0" w:color="auto"/>
      </w:divBdr>
    </w:div>
    <w:div w:id="1972130231">
      <w:bodyDiv w:val="1"/>
      <w:marLeft w:val="0"/>
      <w:marRight w:val="0"/>
      <w:marTop w:val="0"/>
      <w:marBottom w:val="0"/>
      <w:divBdr>
        <w:top w:val="none" w:sz="0" w:space="0" w:color="auto"/>
        <w:left w:val="none" w:sz="0" w:space="0" w:color="auto"/>
        <w:bottom w:val="none" w:sz="0" w:space="0" w:color="auto"/>
        <w:right w:val="none" w:sz="0" w:space="0" w:color="auto"/>
      </w:divBdr>
    </w:div>
    <w:div w:id="2006012478">
      <w:bodyDiv w:val="1"/>
      <w:marLeft w:val="0"/>
      <w:marRight w:val="0"/>
      <w:marTop w:val="0"/>
      <w:marBottom w:val="0"/>
      <w:divBdr>
        <w:top w:val="none" w:sz="0" w:space="0" w:color="auto"/>
        <w:left w:val="none" w:sz="0" w:space="0" w:color="auto"/>
        <w:bottom w:val="none" w:sz="0" w:space="0" w:color="auto"/>
        <w:right w:val="none" w:sz="0" w:space="0" w:color="auto"/>
      </w:divBdr>
    </w:div>
    <w:div w:id="2070836433">
      <w:bodyDiv w:val="1"/>
      <w:marLeft w:val="0"/>
      <w:marRight w:val="0"/>
      <w:marTop w:val="0"/>
      <w:marBottom w:val="0"/>
      <w:divBdr>
        <w:top w:val="none" w:sz="0" w:space="0" w:color="auto"/>
        <w:left w:val="none" w:sz="0" w:space="0" w:color="auto"/>
        <w:bottom w:val="none" w:sz="0" w:space="0" w:color="auto"/>
        <w:right w:val="none" w:sz="0" w:space="0" w:color="auto"/>
      </w:divBdr>
    </w:div>
    <w:div w:id="2083915963">
      <w:bodyDiv w:val="1"/>
      <w:marLeft w:val="0"/>
      <w:marRight w:val="0"/>
      <w:marTop w:val="0"/>
      <w:marBottom w:val="0"/>
      <w:divBdr>
        <w:top w:val="none" w:sz="0" w:space="0" w:color="auto"/>
        <w:left w:val="none" w:sz="0" w:space="0" w:color="auto"/>
        <w:bottom w:val="none" w:sz="0" w:space="0" w:color="auto"/>
        <w:right w:val="none" w:sz="0" w:space="0" w:color="auto"/>
      </w:divBdr>
    </w:div>
    <w:div w:id="2096242404">
      <w:bodyDiv w:val="1"/>
      <w:marLeft w:val="0"/>
      <w:marRight w:val="0"/>
      <w:marTop w:val="0"/>
      <w:marBottom w:val="0"/>
      <w:divBdr>
        <w:top w:val="none" w:sz="0" w:space="0" w:color="auto"/>
        <w:left w:val="none" w:sz="0" w:space="0" w:color="auto"/>
        <w:bottom w:val="none" w:sz="0" w:space="0" w:color="auto"/>
        <w:right w:val="none" w:sz="0" w:space="0" w:color="auto"/>
      </w:divBdr>
    </w:div>
    <w:div w:id="21119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ess_office@cpuc.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TariffUnit@cpuc.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D74853A12D84DB763C00A78B3FF14" ma:contentTypeVersion="0" ma:contentTypeDescription="Create a new document." ma:contentTypeScope="" ma:versionID="b11f608055fe5afab92127f484d7dc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C69B-78B2-4D1D-B99C-06F248126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1B0986-34F9-4CFE-A372-6B34A9734035}">
  <ds:schemaRefs>
    <ds:schemaRef ds:uri="http://schemas.microsoft.com/office/2006/metadata/properties"/>
  </ds:schemaRefs>
</ds:datastoreItem>
</file>

<file path=customXml/itemProps3.xml><?xml version="1.0" encoding="utf-8"?>
<ds:datastoreItem xmlns:ds="http://schemas.openxmlformats.org/officeDocument/2006/customXml" ds:itemID="{5FDEC4B2-3448-4F51-A298-B6D94CA1FD31}">
  <ds:schemaRefs>
    <ds:schemaRef ds:uri="http://schemas.microsoft.com/sharepoint/v3/contenttype/forms"/>
  </ds:schemaRefs>
</ds:datastoreItem>
</file>

<file path=customXml/itemProps4.xml><?xml version="1.0" encoding="utf-8"?>
<ds:datastoreItem xmlns:ds="http://schemas.openxmlformats.org/officeDocument/2006/customXml" ds:itemID="{D4D49B77-6026-49B9-9D6B-8A5CBFE5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DorisDo;Tim Olsen</dc:creator>
  <cp:lastModifiedBy>Lujuana Medina</cp:lastModifiedBy>
  <cp:revision>3</cp:revision>
  <cp:lastPrinted>2018-10-18T20:42:00Z</cp:lastPrinted>
  <dcterms:created xsi:type="dcterms:W3CDTF">2020-07-31T11:44:00Z</dcterms:created>
  <dcterms:modified xsi:type="dcterms:W3CDTF">2020-07-31T12:02:00Z</dcterms:modified>
</cp:coreProperties>
</file>