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DDA18" w14:textId="02753BD3" w:rsidR="008D4717" w:rsidRPr="008665B0" w:rsidRDefault="008D4717" w:rsidP="008D4717">
      <w:pPr>
        <w:jc w:val="center"/>
        <w:rPr>
          <w:rFonts w:ascii="Cambria" w:hAnsi="Cambria"/>
          <w:b/>
          <w:sz w:val="22"/>
          <w:szCs w:val="22"/>
        </w:rPr>
      </w:pPr>
      <w:r w:rsidRPr="008665B0">
        <w:rPr>
          <w:rFonts w:ascii="Cambria" w:hAnsi="Cambria"/>
          <w:b/>
          <w:sz w:val="22"/>
          <w:szCs w:val="22"/>
        </w:rPr>
        <w:t xml:space="preserve">California Energy Efficiency Coordinating Committee-Hosted Meeting for </w:t>
      </w:r>
    </w:p>
    <w:p w14:paraId="6405DC80" w14:textId="70CEBA75" w:rsidR="008D4717" w:rsidRPr="008665B0" w:rsidRDefault="00576207" w:rsidP="008D4717">
      <w:pPr>
        <w:jc w:val="center"/>
        <w:rPr>
          <w:rFonts w:ascii="Cambria" w:hAnsi="Cambria"/>
          <w:b/>
          <w:sz w:val="22"/>
          <w:szCs w:val="22"/>
        </w:rPr>
      </w:pPr>
      <w:r w:rsidRPr="008665B0">
        <w:rPr>
          <w:rFonts w:ascii="Cambria" w:hAnsi="Cambria"/>
          <w:b/>
          <w:sz w:val="22"/>
          <w:szCs w:val="22"/>
        </w:rPr>
        <w:t>Equity</w:t>
      </w:r>
      <w:r w:rsidR="008D4717" w:rsidRPr="008665B0">
        <w:rPr>
          <w:rFonts w:ascii="Cambria" w:hAnsi="Cambria"/>
          <w:b/>
          <w:sz w:val="22"/>
          <w:szCs w:val="22"/>
        </w:rPr>
        <w:t xml:space="preserve"> Metrics Working Group (</w:t>
      </w:r>
      <w:r w:rsidR="005542DA" w:rsidRPr="008665B0">
        <w:rPr>
          <w:rFonts w:ascii="Cambria" w:hAnsi="Cambria"/>
          <w:b/>
          <w:sz w:val="22"/>
          <w:szCs w:val="22"/>
        </w:rPr>
        <w:t>EM</w:t>
      </w:r>
      <w:r w:rsidR="008D4717" w:rsidRPr="008665B0">
        <w:rPr>
          <w:rFonts w:ascii="Cambria" w:hAnsi="Cambria"/>
          <w:b/>
          <w:sz w:val="22"/>
          <w:szCs w:val="22"/>
        </w:rPr>
        <w:t>WG)</w:t>
      </w:r>
    </w:p>
    <w:p w14:paraId="4FE8FA8F" w14:textId="2B0D0DDD" w:rsidR="008D4717" w:rsidRPr="008665B0" w:rsidRDefault="008D4717" w:rsidP="008D4717">
      <w:pPr>
        <w:jc w:val="center"/>
        <w:rPr>
          <w:rFonts w:ascii="Cambria" w:hAnsi="Cambria" w:cs="Calibri"/>
          <w:b/>
          <w:sz w:val="22"/>
          <w:szCs w:val="22"/>
        </w:rPr>
      </w:pPr>
      <w:r w:rsidRPr="008665B0">
        <w:rPr>
          <w:rFonts w:ascii="Cambria" w:hAnsi="Cambria" w:cs="Calibri"/>
          <w:b/>
          <w:sz w:val="22"/>
          <w:szCs w:val="22"/>
        </w:rPr>
        <w:t>1</w:t>
      </w:r>
      <w:r w:rsidRPr="008665B0">
        <w:rPr>
          <w:rFonts w:ascii="Cambria" w:hAnsi="Cambria" w:cs="Calibri"/>
          <w:b/>
          <w:sz w:val="22"/>
          <w:szCs w:val="22"/>
          <w:vertAlign w:val="superscript"/>
        </w:rPr>
        <w:t>st</w:t>
      </w:r>
      <w:r w:rsidRPr="008665B0">
        <w:rPr>
          <w:rFonts w:ascii="Cambria" w:hAnsi="Cambria" w:cs="Calibri"/>
          <w:b/>
          <w:sz w:val="22"/>
          <w:szCs w:val="22"/>
        </w:rPr>
        <w:t xml:space="preserve"> Meeting of the WG</w:t>
      </w:r>
    </w:p>
    <w:p w14:paraId="37E1148B" w14:textId="2949A1DD" w:rsidR="008D4717" w:rsidRPr="008665B0" w:rsidRDefault="008D4717" w:rsidP="008D4717">
      <w:pPr>
        <w:jc w:val="center"/>
        <w:rPr>
          <w:rFonts w:ascii="Cambria" w:hAnsi="Cambria" w:cs="Calibri"/>
          <w:b/>
          <w:sz w:val="22"/>
          <w:szCs w:val="22"/>
        </w:rPr>
      </w:pPr>
      <w:r w:rsidRPr="008665B0">
        <w:rPr>
          <w:rFonts w:ascii="Cambria" w:hAnsi="Cambria" w:cs="Calibri"/>
          <w:b/>
          <w:sz w:val="22"/>
          <w:szCs w:val="22"/>
        </w:rPr>
        <w:t>July 1</w:t>
      </w:r>
      <w:r w:rsidR="00576207" w:rsidRPr="008665B0">
        <w:rPr>
          <w:rFonts w:ascii="Cambria" w:hAnsi="Cambria" w:cs="Calibri"/>
          <w:b/>
          <w:sz w:val="22"/>
          <w:szCs w:val="22"/>
        </w:rPr>
        <w:t>5</w:t>
      </w:r>
      <w:r w:rsidRPr="008665B0">
        <w:rPr>
          <w:rFonts w:ascii="Cambria" w:hAnsi="Cambria" w:cs="Calibri"/>
          <w:b/>
          <w:sz w:val="22"/>
          <w:szCs w:val="22"/>
        </w:rPr>
        <w:t>, 2021 9:00-1:00</w:t>
      </w:r>
    </w:p>
    <w:p w14:paraId="50DDF51B" w14:textId="0E5412D1" w:rsidR="008D4717" w:rsidRPr="008665B0" w:rsidRDefault="008D4717" w:rsidP="008D4717">
      <w:pPr>
        <w:jc w:val="center"/>
        <w:rPr>
          <w:rFonts w:ascii="Cambria" w:hAnsi="Cambria" w:cs="Calibri"/>
          <w:bCs/>
          <w:i/>
          <w:iCs/>
          <w:sz w:val="22"/>
          <w:szCs w:val="22"/>
        </w:rPr>
      </w:pPr>
      <w:r w:rsidRPr="008665B0">
        <w:rPr>
          <w:rFonts w:ascii="Cambria" w:hAnsi="Cambria" w:cs="Calibri"/>
          <w:bCs/>
          <w:i/>
          <w:iCs/>
          <w:sz w:val="22"/>
          <w:szCs w:val="22"/>
        </w:rPr>
        <w:t xml:space="preserve">See Supporting Documents on </w:t>
      </w:r>
      <w:hyperlink r:id="rId7" w:history="1">
        <w:r w:rsidRPr="008665B0">
          <w:rPr>
            <w:rStyle w:val="Hyperlink"/>
            <w:rFonts w:ascii="Cambria" w:hAnsi="Cambria" w:cs="Calibri"/>
            <w:i/>
            <w:iCs/>
            <w:sz w:val="22"/>
            <w:szCs w:val="22"/>
          </w:rPr>
          <w:t>Meeting Page</w:t>
        </w:r>
      </w:hyperlink>
    </w:p>
    <w:p w14:paraId="6E10FA20" w14:textId="77777777" w:rsidR="008D4717" w:rsidRPr="008665B0" w:rsidRDefault="008D4717" w:rsidP="008D4717">
      <w:pPr>
        <w:rPr>
          <w:rFonts w:ascii="Cambria" w:hAnsi="Cambria"/>
          <w:bCs/>
          <w:i/>
          <w:iCs/>
          <w:sz w:val="22"/>
          <w:szCs w:val="22"/>
        </w:rPr>
      </w:pPr>
    </w:p>
    <w:p w14:paraId="1C589E5B" w14:textId="5AC5023A" w:rsidR="008D4717" w:rsidRPr="008665B0" w:rsidRDefault="008D4717" w:rsidP="008D4717">
      <w:pPr>
        <w:widowControl w:val="0"/>
        <w:pBdr>
          <w:bottom w:val="thickThinSmallGap" w:sz="24" w:space="1" w:color="C45911" w:themeColor="accent2" w:themeShade="BF"/>
        </w:pBdr>
        <w:autoSpaceDE w:val="0"/>
        <w:autoSpaceDN w:val="0"/>
        <w:adjustRightInd w:val="0"/>
        <w:jc w:val="center"/>
        <w:rPr>
          <w:rFonts w:ascii="Cambria" w:hAnsi="Cambria"/>
          <w:sz w:val="22"/>
          <w:szCs w:val="22"/>
        </w:rPr>
      </w:pPr>
      <w:r w:rsidRPr="008665B0">
        <w:rPr>
          <w:rFonts w:ascii="Cambria" w:hAnsi="Cambria"/>
          <w:sz w:val="22"/>
          <w:szCs w:val="22"/>
        </w:rPr>
        <w:t xml:space="preserve">Facilitators: Dr. </w:t>
      </w:r>
      <w:r w:rsidR="00D863F7">
        <w:rPr>
          <w:rFonts w:ascii="Cambria" w:hAnsi="Cambria"/>
          <w:sz w:val="22"/>
          <w:szCs w:val="22"/>
        </w:rPr>
        <w:t>Scott McCreary</w:t>
      </w:r>
      <w:r w:rsidRPr="008665B0">
        <w:rPr>
          <w:rFonts w:ascii="Cambria" w:hAnsi="Cambria"/>
          <w:sz w:val="22"/>
          <w:szCs w:val="22"/>
        </w:rPr>
        <w:t xml:space="preserve"> &amp; Katie Abrams, CONCUR</w:t>
      </w:r>
    </w:p>
    <w:p w14:paraId="0EBFBEEF" w14:textId="77777777" w:rsidR="008D4717" w:rsidRPr="008665B0" w:rsidRDefault="008D4717" w:rsidP="008D4717">
      <w:pPr>
        <w:rPr>
          <w:rFonts w:ascii="Cambria" w:hAnsi="Cambria"/>
          <w:sz w:val="22"/>
          <w:szCs w:val="22"/>
        </w:rPr>
      </w:pPr>
    </w:p>
    <w:p w14:paraId="6D0CA14D" w14:textId="7F50D97C" w:rsidR="008D4717" w:rsidRPr="008665B0" w:rsidRDefault="008D4717" w:rsidP="004B396F">
      <w:pPr>
        <w:rPr>
          <w:rFonts w:ascii="Cambria" w:hAnsi="Cambria" w:cs="Times New Roman (Body CS)"/>
          <w:sz w:val="22"/>
          <w:szCs w:val="22"/>
        </w:rPr>
      </w:pPr>
      <w:r w:rsidRPr="008665B0">
        <w:rPr>
          <w:rFonts w:ascii="Cambria" w:hAnsi="Cambria" w:cs="Times New Roman (Body CS)"/>
          <w:sz w:val="22"/>
          <w:szCs w:val="22"/>
        </w:rPr>
        <w:t>On July 1</w:t>
      </w:r>
      <w:r w:rsidR="00576207" w:rsidRPr="008665B0">
        <w:rPr>
          <w:rFonts w:ascii="Cambria" w:hAnsi="Cambria" w:cs="Times New Roman (Body CS)"/>
          <w:sz w:val="22"/>
          <w:szCs w:val="22"/>
        </w:rPr>
        <w:t>5</w:t>
      </w:r>
      <w:r w:rsidRPr="008665B0">
        <w:rPr>
          <w:rFonts w:ascii="Cambria" w:hAnsi="Cambria" w:cs="Times New Roman (Body CS)"/>
          <w:sz w:val="22"/>
          <w:szCs w:val="22"/>
        </w:rPr>
        <w:t xml:space="preserve">, 2021, the CAEECC hosted its first meeting of the </w:t>
      </w:r>
      <w:r w:rsidR="00281774" w:rsidRPr="008665B0">
        <w:rPr>
          <w:rFonts w:ascii="Cambria" w:hAnsi="Cambria" w:cs="Times New Roman (Body CS)"/>
          <w:sz w:val="22"/>
          <w:szCs w:val="22"/>
        </w:rPr>
        <w:t>Equity</w:t>
      </w:r>
      <w:r w:rsidRPr="008665B0">
        <w:rPr>
          <w:rFonts w:ascii="Cambria" w:hAnsi="Cambria" w:cs="Times New Roman (Body CS)"/>
          <w:sz w:val="22"/>
          <w:szCs w:val="22"/>
        </w:rPr>
        <w:t xml:space="preserve"> Metrics Working Group (</w:t>
      </w:r>
      <w:r w:rsidR="005542DA" w:rsidRPr="008665B0">
        <w:rPr>
          <w:rFonts w:ascii="Cambria" w:hAnsi="Cambria" w:cs="Times New Roman (Body CS)"/>
          <w:sz w:val="22"/>
          <w:szCs w:val="22"/>
        </w:rPr>
        <w:t>EM</w:t>
      </w:r>
      <w:r w:rsidRPr="008665B0">
        <w:rPr>
          <w:rFonts w:ascii="Cambria" w:hAnsi="Cambria" w:cs="Times New Roman (Body CS)"/>
          <w:sz w:val="22"/>
          <w:szCs w:val="22"/>
        </w:rPr>
        <w:t xml:space="preserve">WG) via WebEx. </w:t>
      </w:r>
      <w:r w:rsidR="009517CE" w:rsidRPr="008665B0">
        <w:rPr>
          <w:rFonts w:ascii="Cambria" w:hAnsi="Cambria" w:cs="Times New Roman (Body CS)"/>
          <w:sz w:val="22"/>
          <w:szCs w:val="22"/>
        </w:rPr>
        <w:t>Fourty-two representatives from the twenty-seven</w:t>
      </w:r>
      <w:r w:rsidRPr="008665B0">
        <w:rPr>
          <w:rFonts w:ascii="Cambria" w:hAnsi="Cambria" w:cs="Times New Roman (Body CS)"/>
          <w:sz w:val="22"/>
          <w:szCs w:val="22"/>
        </w:rPr>
        <w:t xml:space="preserve"> WG Members (including Leads, </w:t>
      </w:r>
      <w:r w:rsidR="00646738" w:rsidRPr="008665B0">
        <w:rPr>
          <w:rFonts w:ascii="Cambria" w:hAnsi="Cambria" w:cs="Times New Roman (Body CS)"/>
          <w:sz w:val="22"/>
          <w:szCs w:val="22"/>
        </w:rPr>
        <w:t>Alternates</w:t>
      </w:r>
      <w:r w:rsidRPr="008665B0">
        <w:rPr>
          <w:rFonts w:ascii="Cambria" w:hAnsi="Cambria" w:cs="Times New Roman (Body CS)"/>
          <w:sz w:val="22"/>
          <w:szCs w:val="22"/>
        </w:rPr>
        <w:t xml:space="preserve"> and Ex Officio) and </w:t>
      </w:r>
      <w:r w:rsidR="009517CE" w:rsidRPr="008665B0">
        <w:rPr>
          <w:rFonts w:ascii="Cambria" w:hAnsi="Cambria" w:cs="Times New Roman (Body CS)"/>
          <w:sz w:val="22"/>
          <w:szCs w:val="22"/>
        </w:rPr>
        <w:t>twenty-two</w:t>
      </w:r>
      <w:r w:rsidRPr="008665B0">
        <w:rPr>
          <w:rFonts w:ascii="Cambria" w:hAnsi="Cambria" w:cs="Times New Roman (Body CS)"/>
          <w:sz w:val="22"/>
          <w:szCs w:val="22"/>
        </w:rPr>
        <w:t xml:space="preserve"> members of the public participated. A full list of meeting </w:t>
      </w:r>
      <w:r w:rsidR="005542DA" w:rsidRPr="008665B0">
        <w:rPr>
          <w:rFonts w:ascii="Cambria" w:hAnsi="Cambria" w:cs="Times New Roman (Body CS)"/>
          <w:sz w:val="22"/>
          <w:szCs w:val="22"/>
        </w:rPr>
        <w:t>attendees</w:t>
      </w:r>
      <w:r w:rsidRPr="008665B0">
        <w:rPr>
          <w:rFonts w:ascii="Cambria" w:hAnsi="Cambria" w:cs="Times New Roman (Body CS)"/>
          <w:sz w:val="22"/>
          <w:szCs w:val="22"/>
        </w:rPr>
        <w:t xml:space="preserve"> is provided in Appendix A. </w:t>
      </w:r>
    </w:p>
    <w:p w14:paraId="1894F5F2" w14:textId="77777777" w:rsidR="008D4717" w:rsidRPr="008665B0" w:rsidRDefault="008D4717" w:rsidP="008D4717">
      <w:pPr>
        <w:rPr>
          <w:rFonts w:ascii="Cambria" w:hAnsi="Cambria" w:cs="Times New Roman (Body CS)"/>
          <w:sz w:val="22"/>
          <w:szCs w:val="22"/>
        </w:rPr>
      </w:pPr>
    </w:p>
    <w:p w14:paraId="25ABF8D7" w14:textId="342C1ACA" w:rsidR="008D4717" w:rsidRPr="008665B0" w:rsidRDefault="008D4717" w:rsidP="008D4717">
      <w:pPr>
        <w:rPr>
          <w:rFonts w:ascii="Cambria" w:hAnsi="Cambria" w:cs="Times New Roman (Body CS)"/>
          <w:sz w:val="22"/>
          <w:szCs w:val="22"/>
        </w:rPr>
      </w:pPr>
      <w:r w:rsidRPr="008665B0">
        <w:rPr>
          <w:rFonts w:ascii="Cambria" w:hAnsi="Cambria" w:cs="Times New Roman (Body CS)"/>
          <w:sz w:val="22"/>
          <w:szCs w:val="22"/>
        </w:rPr>
        <w:t xml:space="preserve">For each sub-section below, key discussion points and agreements are summarized. The “Next Steps and Wrap Up” section below, captures next steps discussed throughout the meeting. </w:t>
      </w:r>
      <w:r w:rsidR="00646738" w:rsidRPr="008665B0">
        <w:rPr>
          <w:rFonts w:ascii="Cambria" w:hAnsi="Cambria" w:cs="Times New Roman (Body CS)"/>
          <w:sz w:val="22"/>
          <w:szCs w:val="22"/>
        </w:rPr>
        <w:t>Note that the organization listed next to the speakers’ name is the organization the speaker is representing, not necessarily the organization the speaker directly works for.</w:t>
      </w:r>
    </w:p>
    <w:p w14:paraId="3CEF954A" w14:textId="4E3EFF24" w:rsidR="00335F96" w:rsidRPr="008665B0" w:rsidRDefault="00335F96" w:rsidP="008D4717">
      <w:pPr>
        <w:rPr>
          <w:rFonts w:ascii="Cambria" w:hAnsi="Cambria" w:cs="Times New Roman (Body CS)"/>
          <w:sz w:val="22"/>
          <w:szCs w:val="22"/>
        </w:rPr>
      </w:pPr>
    </w:p>
    <w:p w14:paraId="12DAE8CA" w14:textId="6D47C0FC" w:rsidR="00335F96" w:rsidRPr="008665B0" w:rsidRDefault="00335F96" w:rsidP="00335F96">
      <w:pPr>
        <w:rPr>
          <w:rFonts w:ascii="Cambria" w:hAnsi="Cambria"/>
          <w:sz w:val="22"/>
          <w:szCs w:val="22"/>
        </w:rPr>
      </w:pPr>
      <w:r w:rsidRPr="008665B0">
        <w:rPr>
          <w:rFonts w:ascii="Cambria" w:hAnsi="Cambria" w:cs="Times New Roman (Body CS)"/>
          <w:sz w:val="22"/>
          <w:szCs w:val="22"/>
        </w:rPr>
        <w:t xml:space="preserve">The presentation </w:t>
      </w:r>
      <w:r w:rsidRPr="00633BBD">
        <w:rPr>
          <w:rFonts w:ascii="Cambria" w:hAnsi="Cambria" w:cs="Times New Roman (Body CS)"/>
          <w:sz w:val="22"/>
          <w:szCs w:val="22"/>
        </w:rPr>
        <w:t xml:space="preserve">used throughout the meeting </w:t>
      </w:r>
      <w:r w:rsidRPr="00633BBD">
        <w:rPr>
          <w:rFonts w:ascii="Cambria" w:hAnsi="Cambria"/>
          <w:sz w:val="22"/>
          <w:szCs w:val="22"/>
        </w:rPr>
        <w:t xml:space="preserve">is available on the CAEECC website (see link above to Meeting Materials, </w:t>
      </w:r>
      <w:r w:rsidR="00576207" w:rsidRPr="00650D9B">
        <w:rPr>
          <w:rFonts w:ascii="Cambria" w:hAnsi="Cambria"/>
          <w:i/>
          <w:iCs/>
          <w:sz w:val="22"/>
          <w:szCs w:val="22"/>
        </w:rPr>
        <w:t>Equity</w:t>
      </w:r>
      <w:r w:rsidR="00646738" w:rsidRPr="00650D9B">
        <w:rPr>
          <w:rFonts w:ascii="Cambria" w:hAnsi="Cambria"/>
          <w:i/>
          <w:iCs/>
          <w:sz w:val="22"/>
          <w:szCs w:val="22"/>
        </w:rPr>
        <w:t xml:space="preserve"> Metrics WG Slides</w:t>
      </w:r>
      <w:r w:rsidRPr="00650D9B">
        <w:rPr>
          <w:rFonts w:ascii="Cambria" w:hAnsi="Cambria"/>
          <w:i/>
          <w:iCs/>
          <w:sz w:val="22"/>
          <w:szCs w:val="22"/>
        </w:rPr>
        <w:t xml:space="preserve"> </w:t>
      </w:r>
      <w:r w:rsidR="00646738" w:rsidRPr="00650D9B">
        <w:rPr>
          <w:rFonts w:ascii="Cambria" w:hAnsi="Cambria"/>
          <w:i/>
          <w:iCs/>
          <w:sz w:val="22"/>
          <w:szCs w:val="22"/>
        </w:rPr>
        <w:t>7.13</w:t>
      </w:r>
      <w:r w:rsidRPr="00650D9B">
        <w:rPr>
          <w:rFonts w:ascii="Cambria" w:hAnsi="Cambria"/>
          <w:i/>
          <w:iCs/>
          <w:sz w:val="22"/>
          <w:szCs w:val="22"/>
        </w:rPr>
        <w:t>.21</w:t>
      </w:r>
      <w:r w:rsidRPr="00633BBD">
        <w:rPr>
          <w:rFonts w:ascii="Cambria" w:hAnsi="Cambria"/>
          <w:i/>
          <w:iCs/>
          <w:sz w:val="22"/>
          <w:szCs w:val="22"/>
        </w:rPr>
        <w:t xml:space="preserve">, </w:t>
      </w:r>
      <w:r w:rsidRPr="00633BBD">
        <w:rPr>
          <w:rFonts w:ascii="Cambria" w:hAnsi="Cambria"/>
          <w:sz w:val="22"/>
          <w:szCs w:val="22"/>
        </w:rPr>
        <w:t>under</w:t>
      </w:r>
      <w:r w:rsidRPr="008665B0">
        <w:rPr>
          <w:rFonts w:ascii="Cambria" w:hAnsi="Cambria"/>
          <w:sz w:val="22"/>
          <w:szCs w:val="22"/>
        </w:rPr>
        <w:t xml:space="preserve"> “Documents Posted Before the Meeting”).</w:t>
      </w:r>
    </w:p>
    <w:p w14:paraId="51762539" w14:textId="77777777" w:rsidR="008D4717" w:rsidRPr="008665B0" w:rsidRDefault="008D4717" w:rsidP="008D4717">
      <w:pPr>
        <w:rPr>
          <w:rFonts w:ascii="Cambria" w:hAnsi="Cambria" w:cs="Calibri"/>
          <w:sz w:val="22"/>
          <w:szCs w:val="22"/>
        </w:rPr>
      </w:pPr>
    </w:p>
    <w:p w14:paraId="3C7EE2BC" w14:textId="3D158594" w:rsidR="008D4717" w:rsidRPr="008665B0" w:rsidRDefault="00655C56" w:rsidP="008D4717">
      <w:pPr>
        <w:rPr>
          <w:rFonts w:ascii="Cambria" w:hAnsi="Cambria" w:cs="Times New Roman (Body CS)"/>
          <w:b/>
          <w:smallCaps/>
          <w:sz w:val="26"/>
          <w:szCs w:val="26"/>
        </w:rPr>
      </w:pPr>
      <w:r w:rsidRPr="008665B0">
        <w:rPr>
          <w:rFonts w:ascii="Cambria" w:hAnsi="Cambria" w:cs="Times New Roman (Body CS)"/>
          <w:b/>
          <w:smallCaps/>
          <w:sz w:val="26"/>
          <w:szCs w:val="26"/>
        </w:rPr>
        <w:t>Introductions</w:t>
      </w:r>
    </w:p>
    <w:p w14:paraId="5AC29493" w14:textId="4A62946C" w:rsidR="002D43F0" w:rsidRPr="008665B0" w:rsidRDefault="002D43F0" w:rsidP="004B396F">
      <w:pPr>
        <w:pStyle w:val="NormalWeb"/>
        <w:spacing w:before="0" w:beforeAutospacing="0" w:after="0" w:afterAutospacing="0"/>
        <w:rPr>
          <w:rFonts w:ascii="Cambria" w:hAnsi="Cambria"/>
          <w:color w:val="000000"/>
          <w:sz w:val="22"/>
          <w:szCs w:val="22"/>
        </w:rPr>
      </w:pPr>
      <w:r w:rsidRPr="008665B0">
        <w:rPr>
          <w:rFonts w:ascii="Cambria" w:hAnsi="Cambria" w:cs="Times New Roman (Body CS)"/>
          <w:sz w:val="22"/>
          <w:szCs w:val="22"/>
        </w:rPr>
        <w:t xml:space="preserve">At the beginning of the meeting, CAEECC facilitator </w:t>
      </w:r>
      <w:r w:rsidR="00576207" w:rsidRPr="008665B0">
        <w:rPr>
          <w:rFonts w:ascii="Cambria" w:hAnsi="Cambria" w:cs="Times New Roman (Body CS)"/>
          <w:sz w:val="22"/>
          <w:szCs w:val="22"/>
        </w:rPr>
        <w:t>Scott McCreary</w:t>
      </w:r>
      <w:r w:rsidRPr="008665B0">
        <w:rPr>
          <w:rFonts w:ascii="Cambria" w:hAnsi="Cambria" w:cs="Times New Roman (Body CS)"/>
          <w:sz w:val="22"/>
          <w:szCs w:val="22"/>
        </w:rPr>
        <w:t xml:space="preserve"> welcomed WG participants to the first meeting. He opened the meeting by reviewing the agenda and WebEx “housekeeping” protocols. </w:t>
      </w:r>
      <w:r w:rsidRPr="008665B0">
        <w:rPr>
          <w:rFonts w:ascii="Cambria" w:hAnsi="Cambria"/>
          <w:sz w:val="22"/>
          <w:szCs w:val="22"/>
          <w:shd w:val="clear" w:color="auto" w:fill="FFFFFF"/>
        </w:rPr>
        <w:t>The focus of the meeting is for Members to d</w:t>
      </w:r>
      <w:r w:rsidRPr="008665B0">
        <w:rPr>
          <w:rFonts w:ascii="Cambria" w:hAnsi="Cambria"/>
          <w:color w:val="000000"/>
          <w:sz w:val="22"/>
          <w:szCs w:val="22"/>
        </w:rPr>
        <w:t xml:space="preserve">iscuss </w:t>
      </w:r>
      <w:r w:rsidR="005542DA" w:rsidRPr="008665B0">
        <w:rPr>
          <w:rFonts w:ascii="Cambria" w:hAnsi="Cambria"/>
          <w:color w:val="000000"/>
          <w:sz w:val="22"/>
          <w:szCs w:val="22"/>
        </w:rPr>
        <w:t>EM</w:t>
      </w:r>
      <w:r w:rsidRPr="008665B0">
        <w:rPr>
          <w:rFonts w:ascii="Cambria" w:hAnsi="Cambria"/>
          <w:color w:val="000000"/>
          <w:sz w:val="22"/>
          <w:szCs w:val="22"/>
        </w:rPr>
        <w:t xml:space="preserve">WG final deliverables (including “must-haves” and any assumptions to make </w:t>
      </w:r>
      <w:r w:rsidR="005542DA" w:rsidRPr="008665B0">
        <w:rPr>
          <w:rFonts w:ascii="Cambria" w:hAnsi="Cambria"/>
          <w:color w:val="000000"/>
          <w:sz w:val="22"/>
          <w:szCs w:val="22"/>
        </w:rPr>
        <w:t>EM</w:t>
      </w:r>
      <w:r w:rsidRPr="008665B0">
        <w:rPr>
          <w:rFonts w:ascii="Cambria" w:hAnsi="Cambria"/>
          <w:color w:val="000000"/>
          <w:sz w:val="22"/>
          <w:szCs w:val="22"/>
        </w:rPr>
        <w:t>WG successful), r</w:t>
      </w:r>
      <w:r w:rsidRPr="008665B0">
        <w:rPr>
          <w:rFonts w:ascii="Cambria" w:hAnsi="Cambria"/>
          <w:color w:val="000000" w:themeColor="text1"/>
          <w:sz w:val="22"/>
          <w:szCs w:val="22"/>
        </w:rPr>
        <w:t>eview pre-existing related segment Objectives and associated Metric(s), i</w:t>
      </w:r>
      <w:r w:rsidRPr="008665B0">
        <w:rPr>
          <w:rFonts w:ascii="Cambria" w:hAnsi="Cambria"/>
          <w:color w:val="000000"/>
          <w:sz w:val="22"/>
          <w:szCs w:val="22"/>
        </w:rPr>
        <w:t xml:space="preserve">dentify gaps in Objectives and Metric(s), brainstorm alternatives, and discuss initial priorities. </w:t>
      </w:r>
      <w:r w:rsidR="005542DA" w:rsidRPr="008665B0">
        <w:rPr>
          <w:rFonts w:ascii="Cambria" w:hAnsi="Cambria" w:cs="Times New Roman (Body CS)"/>
          <w:sz w:val="22"/>
          <w:szCs w:val="22"/>
        </w:rPr>
        <w:t>For introductions, in the interest of time, he presented a series of slides showing EMWG Members and disclosures of non-CAEECC Members regarding the entities with whom they are doing energy-related business with or for, both currently and within the past year.</w:t>
      </w:r>
    </w:p>
    <w:p w14:paraId="5E2BB813" w14:textId="4FBC6A4E" w:rsidR="002D43F0" w:rsidRPr="008665B0" w:rsidRDefault="002D43F0" w:rsidP="006B621F">
      <w:pPr>
        <w:rPr>
          <w:rFonts w:ascii="Cambria" w:hAnsi="Cambria" w:cs="Calibri"/>
          <w:sz w:val="22"/>
          <w:szCs w:val="22"/>
        </w:rPr>
      </w:pPr>
    </w:p>
    <w:p w14:paraId="65DE2729" w14:textId="23AD0D95" w:rsidR="002D43F0" w:rsidRPr="008665B0" w:rsidRDefault="002D43F0" w:rsidP="004B396F">
      <w:pPr>
        <w:rPr>
          <w:rFonts w:ascii="Cambria" w:hAnsi="Cambria" w:cs="Times New Roman (Body CS)"/>
          <w:b/>
          <w:smallCaps/>
          <w:sz w:val="26"/>
          <w:szCs w:val="26"/>
        </w:rPr>
      </w:pPr>
      <w:r w:rsidRPr="008665B0">
        <w:rPr>
          <w:rFonts w:ascii="Cambria" w:hAnsi="Cambria" w:cs="Times New Roman (Body CS)"/>
          <w:b/>
          <w:smallCaps/>
          <w:sz w:val="26"/>
          <w:szCs w:val="26"/>
        </w:rPr>
        <w:t>Working Group Charge &amp; Process</w:t>
      </w:r>
    </w:p>
    <w:p w14:paraId="2AD609AE" w14:textId="2EB58D8A" w:rsidR="00E01692" w:rsidRPr="008665B0" w:rsidRDefault="00E01692" w:rsidP="004B396F">
      <w:pPr>
        <w:widowControl w:val="0"/>
        <w:autoSpaceDE w:val="0"/>
        <w:autoSpaceDN w:val="0"/>
        <w:adjustRightInd w:val="0"/>
        <w:spacing w:before="10" w:after="10"/>
        <w:rPr>
          <w:rFonts w:ascii="Cambria" w:hAnsi="Cambria"/>
          <w:b/>
          <w:bCs/>
          <w:i/>
          <w:sz w:val="22"/>
          <w:szCs w:val="22"/>
        </w:rPr>
      </w:pPr>
      <w:r w:rsidRPr="008665B0">
        <w:rPr>
          <w:rFonts w:ascii="Cambria" w:hAnsi="Cambria"/>
          <w:b/>
          <w:bCs/>
          <w:i/>
          <w:sz w:val="22"/>
          <w:szCs w:val="22"/>
        </w:rPr>
        <w:t xml:space="preserve">Review </w:t>
      </w:r>
      <w:r w:rsidR="005542DA" w:rsidRPr="008665B0">
        <w:rPr>
          <w:rFonts w:ascii="Cambria" w:hAnsi="Cambria"/>
          <w:b/>
          <w:bCs/>
          <w:i/>
          <w:sz w:val="22"/>
          <w:szCs w:val="22"/>
        </w:rPr>
        <w:t>EM</w:t>
      </w:r>
      <w:r w:rsidRPr="008665B0">
        <w:rPr>
          <w:rFonts w:ascii="Cambria" w:hAnsi="Cambria"/>
          <w:b/>
          <w:bCs/>
          <w:i/>
          <w:sz w:val="22"/>
          <w:szCs w:val="22"/>
        </w:rPr>
        <w:t>WG Charge, Scope, Approach, Key Questions, Deliverables &amp; Groundrules</w:t>
      </w:r>
    </w:p>
    <w:p w14:paraId="0A472188" w14:textId="642064D8" w:rsidR="002D43F0" w:rsidRPr="008665B0" w:rsidRDefault="006F2961" w:rsidP="006B621F">
      <w:pPr>
        <w:rPr>
          <w:rFonts w:ascii="Cambria" w:hAnsi="Cambria" w:cs="Calibri"/>
          <w:sz w:val="22"/>
          <w:szCs w:val="22"/>
        </w:rPr>
      </w:pPr>
      <w:r w:rsidRPr="008665B0">
        <w:rPr>
          <w:rFonts w:ascii="Cambria" w:hAnsi="Cambria" w:cs="Times New Roman (Body CS)"/>
          <w:sz w:val="22"/>
          <w:szCs w:val="22"/>
        </w:rPr>
        <w:t xml:space="preserve">Scott McCreary </w:t>
      </w:r>
      <w:r w:rsidR="00655C56" w:rsidRPr="008665B0">
        <w:rPr>
          <w:rFonts w:ascii="Cambria" w:hAnsi="Cambria" w:cs="Calibri"/>
          <w:sz w:val="22"/>
          <w:szCs w:val="22"/>
        </w:rPr>
        <w:t xml:space="preserve">presented a series of slides on the </w:t>
      </w:r>
      <w:r w:rsidR="005542DA" w:rsidRPr="008665B0">
        <w:rPr>
          <w:rFonts w:ascii="Cambria" w:hAnsi="Cambria" w:cs="Calibri"/>
          <w:sz w:val="22"/>
          <w:szCs w:val="22"/>
        </w:rPr>
        <w:t>EM</w:t>
      </w:r>
      <w:r w:rsidR="00655C56" w:rsidRPr="008665B0">
        <w:rPr>
          <w:rFonts w:ascii="Cambria" w:hAnsi="Cambria" w:cs="Calibri"/>
          <w:sz w:val="22"/>
          <w:szCs w:val="22"/>
        </w:rPr>
        <w:t>WG charge, scope, approach, key questions, deliverables, and groundrules</w:t>
      </w:r>
      <w:r w:rsidR="00AB3393" w:rsidRPr="008665B0">
        <w:rPr>
          <w:rFonts w:ascii="Cambria" w:hAnsi="Cambria" w:cs="Calibri"/>
          <w:sz w:val="22"/>
          <w:szCs w:val="22"/>
        </w:rPr>
        <w:t xml:space="preserve"> (as noted above, the presentation is available on the meeting page on the CAEECC website)</w:t>
      </w:r>
      <w:r w:rsidR="00655C56" w:rsidRPr="008665B0">
        <w:rPr>
          <w:rFonts w:ascii="Cambria" w:hAnsi="Cambria" w:cs="Calibri"/>
          <w:sz w:val="22"/>
          <w:szCs w:val="22"/>
        </w:rPr>
        <w:t xml:space="preserve">. </w:t>
      </w:r>
    </w:p>
    <w:p w14:paraId="49C99F0A" w14:textId="56E7240A" w:rsidR="006957C2" w:rsidRPr="008665B0" w:rsidRDefault="006957C2" w:rsidP="006B621F">
      <w:pPr>
        <w:rPr>
          <w:rFonts w:ascii="Cambria" w:hAnsi="Cambria" w:cs="Calibri"/>
          <w:sz w:val="22"/>
          <w:szCs w:val="22"/>
        </w:rPr>
      </w:pPr>
    </w:p>
    <w:p w14:paraId="7C5E7290" w14:textId="7E6B45F5" w:rsidR="006957C2" w:rsidRPr="008665B0" w:rsidRDefault="006957C2" w:rsidP="006B621F">
      <w:pPr>
        <w:rPr>
          <w:rFonts w:ascii="Cambria" w:hAnsi="Cambria" w:cs="Calibri"/>
          <w:sz w:val="22"/>
          <w:szCs w:val="22"/>
        </w:rPr>
      </w:pPr>
      <w:r w:rsidRPr="008665B0">
        <w:rPr>
          <w:rFonts w:ascii="Cambria" w:hAnsi="Cambria"/>
          <w:sz w:val="22"/>
          <w:szCs w:val="22"/>
        </w:rPr>
        <w:t xml:space="preserve">A key clarification that S. McCreary made is that Objectives and the key associated metrics main application is at the </w:t>
      </w:r>
      <w:r w:rsidRPr="008665B0">
        <w:rPr>
          <w:rFonts w:ascii="Cambria" w:hAnsi="Cambria"/>
          <w:i/>
          <w:iCs/>
          <w:sz w:val="22"/>
          <w:szCs w:val="22"/>
        </w:rPr>
        <w:t>segment</w:t>
      </w:r>
      <w:r w:rsidRPr="008665B0">
        <w:rPr>
          <w:rFonts w:ascii="Cambria" w:hAnsi="Cambria"/>
          <w:sz w:val="22"/>
          <w:szCs w:val="22"/>
        </w:rPr>
        <w:t xml:space="preserve"> level, rather than the sector or </w:t>
      </w:r>
      <w:r w:rsidRPr="008665B0">
        <w:rPr>
          <w:rFonts w:ascii="Cambria" w:hAnsi="Cambria"/>
          <w:i/>
          <w:iCs/>
          <w:sz w:val="22"/>
          <w:szCs w:val="22"/>
        </w:rPr>
        <w:t>program</w:t>
      </w:r>
      <w:r w:rsidRPr="008665B0">
        <w:rPr>
          <w:rFonts w:ascii="Cambria" w:hAnsi="Cambria"/>
          <w:sz w:val="22"/>
          <w:szCs w:val="22"/>
        </w:rPr>
        <w:t xml:space="preserve"> level.  He also said that we would be looking for the key associated Metrics for each Objective, rather than an exhaustive list of Metrics.</w:t>
      </w:r>
    </w:p>
    <w:p w14:paraId="4B8D9E9D" w14:textId="77777777" w:rsidR="00655C56" w:rsidRPr="008665B0" w:rsidRDefault="00655C56" w:rsidP="006B621F">
      <w:pPr>
        <w:rPr>
          <w:rFonts w:ascii="Cambria" w:hAnsi="Cambria" w:cs="Calibri"/>
          <w:sz w:val="22"/>
          <w:szCs w:val="22"/>
        </w:rPr>
      </w:pPr>
    </w:p>
    <w:p w14:paraId="42B03FAF" w14:textId="1FDB2CC8" w:rsidR="002D43F0" w:rsidRPr="008665B0" w:rsidRDefault="002D43F0" w:rsidP="002D43F0">
      <w:pPr>
        <w:rPr>
          <w:rFonts w:ascii="Cambria" w:hAnsi="Cambria"/>
          <w:sz w:val="22"/>
          <w:szCs w:val="22"/>
          <w:u w:val="single"/>
        </w:rPr>
      </w:pPr>
      <w:r w:rsidRPr="008665B0">
        <w:rPr>
          <w:rFonts w:ascii="Cambria" w:hAnsi="Cambria"/>
          <w:sz w:val="22"/>
          <w:szCs w:val="22"/>
          <w:u w:val="single"/>
        </w:rPr>
        <w:t xml:space="preserve">Clarifying Questions and Comments: </w:t>
      </w:r>
    </w:p>
    <w:p w14:paraId="6B49E0CE" w14:textId="7502CA7E" w:rsidR="00F64B65" w:rsidRPr="0064498B" w:rsidRDefault="006310F2" w:rsidP="006310F2">
      <w:pPr>
        <w:rPr>
          <w:rFonts w:ascii="Cambria" w:hAnsi="Cambria" w:cs="Helvetica Neue"/>
          <w:color w:val="1F1F1F"/>
          <w:sz w:val="22"/>
          <w:szCs w:val="22"/>
        </w:rPr>
      </w:pPr>
      <w:r w:rsidRPr="008665B0">
        <w:rPr>
          <w:rFonts w:ascii="Cambria" w:hAnsi="Cambria"/>
          <w:sz w:val="22"/>
          <w:szCs w:val="22"/>
        </w:rPr>
        <w:t>A participant asked about the distinction between the Energy Savings Assistance (ESA) program and Equity programs. Alison</w:t>
      </w:r>
      <w:r w:rsidR="006F2961" w:rsidRPr="008665B0">
        <w:rPr>
          <w:rFonts w:ascii="Cambria" w:hAnsi="Cambria"/>
          <w:sz w:val="22"/>
          <w:szCs w:val="22"/>
        </w:rPr>
        <w:t xml:space="preserve"> </w:t>
      </w:r>
      <w:r w:rsidR="00F64B65" w:rsidRPr="008665B0">
        <w:rPr>
          <w:rFonts w:ascii="Cambria" w:hAnsi="Cambria" w:cs="Helvetica Neue"/>
          <w:sz w:val="22"/>
          <w:szCs w:val="22"/>
        </w:rPr>
        <w:t xml:space="preserve">LaBonte, </w:t>
      </w:r>
      <w:r w:rsidRPr="008665B0">
        <w:rPr>
          <w:rFonts w:ascii="Cambria" w:hAnsi="Cambria" w:cs="Helvetica Neue"/>
          <w:sz w:val="22"/>
          <w:szCs w:val="22"/>
        </w:rPr>
        <w:t xml:space="preserve">from the </w:t>
      </w:r>
      <w:r w:rsidR="00F64B65" w:rsidRPr="008665B0">
        <w:rPr>
          <w:rFonts w:ascii="Cambria" w:hAnsi="Cambria" w:cs="Helvetica Neue"/>
          <w:sz w:val="22"/>
          <w:szCs w:val="22"/>
        </w:rPr>
        <w:t>CPUC</w:t>
      </w:r>
      <w:r w:rsidRPr="008665B0">
        <w:rPr>
          <w:rFonts w:ascii="Cambria" w:hAnsi="Cambria" w:cs="Helvetica Neue"/>
          <w:sz w:val="22"/>
          <w:szCs w:val="22"/>
        </w:rPr>
        <w:t>, responded via chat as follows</w:t>
      </w:r>
      <w:r w:rsidR="00F64B65" w:rsidRPr="008665B0">
        <w:rPr>
          <w:rFonts w:ascii="Cambria" w:hAnsi="Cambria" w:cs="Helvetica Neue"/>
          <w:sz w:val="22"/>
          <w:szCs w:val="22"/>
        </w:rPr>
        <w:t xml:space="preserve">: </w:t>
      </w:r>
      <w:r w:rsidRPr="008665B0">
        <w:rPr>
          <w:rFonts w:ascii="Cambria" w:hAnsi="Cambria" w:cs="Helvetica Neue"/>
          <w:sz w:val="22"/>
          <w:szCs w:val="22"/>
        </w:rPr>
        <w:t>“</w:t>
      </w:r>
      <w:r w:rsidR="00F64B65" w:rsidRPr="008665B0">
        <w:rPr>
          <w:rFonts w:ascii="Cambria" w:hAnsi="Cambria" w:cs="Helvetica Neue"/>
          <w:sz w:val="22"/>
          <w:szCs w:val="22"/>
        </w:rPr>
        <w:t xml:space="preserve">Energy Savings Assistance program serves only customers that are income qualified (earn less than 200% of federal poverty guideline). These equity </w:t>
      </w:r>
      <w:r w:rsidR="00F64B65" w:rsidRPr="008665B0">
        <w:rPr>
          <w:rFonts w:ascii="Cambria" w:hAnsi="Cambria" w:cs="Helvetica Neue"/>
          <w:color w:val="1F1F1F"/>
          <w:sz w:val="22"/>
          <w:szCs w:val="22"/>
        </w:rPr>
        <w:t xml:space="preserve">programs under </w:t>
      </w:r>
      <w:r w:rsidRPr="008665B0">
        <w:rPr>
          <w:rFonts w:ascii="Cambria" w:hAnsi="Cambria" w:cs="Helvetica Neue"/>
          <w:color w:val="1F1F1F"/>
          <w:sz w:val="22"/>
          <w:szCs w:val="22"/>
        </w:rPr>
        <w:t>the Energy</w:t>
      </w:r>
      <w:r w:rsidR="00F64B65" w:rsidRPr="008665B0">
        <w:rPr>
          <w:rFonts w:ascii="Cambria" w:hAnsi="Cambria" w:cs="Helvetica Neue"/>
          <w:color w:val="1F1F1F"/>
          <w:sz w:val="22"/>
          <w:szCs w:val="22"/>
        </w:rPr>
        <w:t xml:space="preserve"> Efficiency portfolio of </w:t>
      </w:r>
      <w:r w:rsidR="00F64B65" w:rsidRPr="008665B0">
        <w:rPr>
          <w:rFonts w:ascii="Cambria" w:hAnsi="Cambria" w:cs="Helvetica Neue"/>
          <w:color w:val="1F1F1F"/>
          <w:sz w:val="22"/>
          <w:szCs w:val="22"/>
        </w:rPr>
        <w:lastRenderedPageBreak/>
        <w:t xml:space="preserve">programs are available to </w:t>
      </w:r>
      <w:r w:rsidR="0064498B">
        <w:rPr>
          <w:rFonts w:ascii="Cambria" w:hAnsi="Cambria" w:cs="Helvetica Neue"/>
          <w:color w:val="1F1F1F"/>
          <w:sz w:val="22"/>
          <w:szCs w:val="22"/>
        </w:rPr>
        <w:t>‘</w:t>
      </w:r>
      <w:r w:rsidR="00F64B65" w:rsidRPr="008665B0">
        <w:rPr>
          <w:rFonts w:ascii="Cambria" w:hAnsi="Cambria" w:cs="Helvetica Neue"/>
          <w:color w:val="1F1F1F"/>
          <w:sz w:val="22"/>
          <w:szCs w:val="22"/>
        </w:rPr>
        <w:t>Market Rate</w:t>
      </w:r>
      <w:r w:rsidR="0064498B">
        <w:rPr>
          <w:rFonts w:ascii="Cambria" w:hAnsi="Cambria" w:cs="Helvetica Neue"/>
          <w:color w:val="1F1F1F"/>
          <w:sz w:val="22"/>
          <w:szCs w:val="22"/>
        </w:rPr>
        <w:t>’</w:t>
      </w:r>
      <w:r w:rsidR="00F64B65" w:rsidRPr="008665B0">
        <w:rPr>
          <w:rFonts w:ascii="Cambria" w:hAnsi="Cambria" w:cs="Helvetica Neue"/>
          <w:color w:val="1F1F1F"/>
          <w:sz w:val="22"/>
          <w:szCs w:val="22"/>
        </w:rPr>
        <w:t xml:space="preserve"> customers, or those customers that don't qualify for the income qualified ESA programs. income qualified customers could also sign up to participate in market rate programs, but should be referred from equity programs to the ESA program first</w:t>
      </w:r>
      <w:r w:rsidRPr="008665B0">
        <w:rPr>
          <w:rFonts w:ascii="Cambria" w:hAnsi="Cambria" w:cs="Helvetica Neue"/>
          <w:color w:val="1F1F1F"/>
          <w:sz w:val="22"/>
          <w:szCs w:val="22"/>
        </w:rPr>
        <w:t>.”</w:t>
      </w:r>
    </w:p>
    <w:p w14:paraId="05FA60C4" w14:textId="77777777" w:rsidR="00991606" w:rsidRPr="008665B0" w:rsidRDefault="00991606" w:rsidP="004B396F">
      <w:pPr>
        <w:widowControl w:val="0"/>
        <w:autoSpaceDE w:val="0"/>
        <w:autoSpaceDN w:val="0"/>
        <w:adjustRightInd w:val="0"/>
        <w:spacing w:before="10" w:after="10"/>
        <w:rPr>
          <w:rFonts w:ascii="Cambria" w:hAnsi="Cambria"/>
          <w:b/>
          <w:bCs/>
          <w:i/>
          <w:sz w:val="22"/>
          <w:szCs w:val="22"/>
        </w:rPr>
      </w:pPr>
    </w:p>
    <w:p w14:paraId="38B8872F" w14:textId="7FD87BA6" w:rsidR="00E01692" w:rsidRPr="008665B0" w:rsidRDefault="00E01692" w:rsidP="004B396F">
      <w:pPr>
        <w:widowControl w:val="0"/>
        <w:autoSpaceDE w:val="0"/>
        <w:autoSpaceDN w:val="0"/>
        <w:adjustRightInd w:val="0"/>
        <w:spacing w:before="10" w:after="10"/>
        <w:rPr>
          <w:rFonts w:ascii="Cambria" w:hAnsi="Cambria"/>
          <w:b/>
          <w:bCs/>
          <w:i/>
          <w:sz w:val="22"/>
          <w:szCs w:val="22"/>
        </w:rPr>
      </w:pPr>
      <w:r w:rsidRPr="008665B0">
        <w:rPr>
          <w:rFonts w:ascii="Cambria" w:hAnsi="Cambria"/>
          <w:b/>
          <w:bCs/>
          <w:i/>
          <w:sz w:val="22"/>
          <w:szCs w:val="22"/>
        </w:rPr>
        <w:t xml:space="preserve">Discuss “must-haves”, and any assumptions to make </w:t>
      </w:r>
      <w:r w:rsidR="006957C2" w:rsidRPr="008665B0">
        <w:rPr>
          <w:rFonts w:ascii="Cambria" w:hAnsi="Cambria"/>
          <w:b/>
          <w:bCs/>
          <w:i/>
          <w:sz w:val="22"/>
          <w:szCs w:val="22"/>
        </w:rPr>
        <w:t>EM</w:t>
      </w:r>
      <w:r w:rsidRPr="008665B0">
        <w:rPr>
          <w:rFonts w:ascii="Cambria" w:hAnsi="Cambria"/>
          <w:b/>
          <w:bCs/>
          <w:i/>
          <w:sz w:val="22"/>
          <w:szCs w:val="22"/>
        </w:rPr>
        <w:t>WG successful</w:t>
      </w:r>
    </w:p>
    <w:p w14:paraId="351D4328" w14:textId="52BC8D04" w:rsidR="006957C2" w:rsidRPr="0064498B" w:rsidRDefault="006F2961" w:rsidP="006B621F">
      <w:pPr>
        <w:rPr>
          <w:rFonts w:ascii="Cambria" w:hAnsi="Cambria"/>
          <w:color w:val="000000"/>
          <w:sz w:val="22"/>
          <w:szCs w:val="22"/>
        </w:rPr>
      </w:pPr>
      <w:r w:rsidRPr="008665B0">
        <w:rPr>
          <w:rFonts w:ascii="Cambria" w:hAnsi="Cambria" w:cs="Times New Roman (Body CS)"/>
          <w:sz w:val="22"/>
          <w:szCs w:val="22"/>
        </w:rPr>
        <w:t xml:space="preserve">Scott McCreary </w:t>
      </w:r>
      <w:r w:rsidR="00655C56" w:rsidRPr="008665B0">
        <w:rPr>
          <w:rFonts w:ascii="Cambria" w:hAnsi="Cambria"/>
          <w:color w:val="000000"/>
          <w:sz w:val="22"/>
          <w:szCs w:val="22"/>
        </w:rPr>
        <w:t xml:space="preserve">then </w:t>
      </w:r>
      <w:r w:rsidR="0066379D" w:rsidRPr="008665B0">
        <w:rPr>
          <w:rFonts w:ascii="Cambria" w:hAnsi="Cambria"/>
          <w:color w:val="000000"/>
          <w:sz w:val="22"/>
          <w:szCs w:val="22"/>
        </w:rPr>
        <w:t xml:space="preserve">opened </w:t>
      </w:r>
      <w:r w:rsidR="00655C56" w:rsidRPr="008665B0">
        <w:rPr>
          <w:rFonts w:ascii="Cambria" w:hAnsi="Cambria"/>
          <w:color w:val="000000"/>
          <w:sz w:val="22"/>
          <w:szCs w:val="22"/>
        </w:rPr>
        <w:t xml:space="preserve">the meeting for discussion of “must-haves,” and any assumptions to make the WG successful. </w:t>
      </w:r>
      <w:r w:rsidR="006957C2" w:rsidRPr="008665B0">
        <w:rPr>
          <w:rFonts w:ascii="Cambria" w:hAnsi="Cambria"/>
          <w:color w:val="000000"/>
          <w:sz w:val="22"/>
          <w:szCs w:val="22"/>
        </w:rPr>
        <w:t xml:space="preserve">He </w:t>
      </w:r>
      <w:r w:rsidR="0064498B">
        <w:rPr>
          <w:rFonts w:ascii="Cambria" w:hAnsi="Cambria"/>
          <w:color w:val="000000"/>
          <w:sz w:val="22"/>
          <w:szCs w:val="22"/>
        </w:rPr>
        <w:t>noted</w:t>
      </w:r>
      <w:r w:rsidR="006957C2" w:rsidRPr="008665B0">
        <w:rPr>
          <w:rFonts w:ascii="Cambria" w:hAnsi="Cambria"/>
          <w:color w:val="000000"/>
          <w:sz w:val="22"/>
          <w:szCs w:val="22"/>
        </w:rPr>
        <w:t xml:space="preserve"> that </w:t>
      </w:r>
      <w:r w:rsidR="006957C2" w:rsidRPr="008665B0">
        <w:rPr>
          <w:rFonts w:ascii="Cambria" w:hAnsi="Cambria"/>
          <w:sz w:val="22"/>
          <w:szCs w:val="22"/>
        </w:rPr>
        <w:t>the Equity (and Market Support) WGs will not be tasked with setting the specific numeric Targets for the Metric(s) used in each</w:t>
      </w:r>
      <w:r w:rsidR="0064498B">
        <w:rPr>
          <w:rFonts w:ascii="Cambria" w:hAnsi="Cambria"/>
          <w:sz w:val="22"/>
          <w:szCs w:val="22"/>
        </w:rPr>
        <w:t xml:space="preserve"> Program Administrator’s (</w:t>
      </w:r>
      <w:r w:rsidR="006957C2" w:rsidRPr="008665B0">
        <w:rPr>
          <w:rFonts w:ascii="Cambria" w:hAnsi="Cambria"/>
          <w:sz w:val="22"/>
          <w:szCs w:val="22"/>
        </w:rPr>
        <w:t>PA’s</w:t>
      </w:r>
      <w:r w:rsidR="0064498B">
        <w:rPr>
          <w:rFonts w:ascii="Cambria" w:hAnsi="Cambria"/>
          <w:sz w:val="22"/>
          <w:szCs w:val="22"/>
        </w:rPr>
        <w:t>)</w:t>
      </w:r>
      <w:r w:rsidR="006957C2" w:rsidRPr="008665B0">
        <w:rPr>
          <w:rFonts w:ascii="Cambria" w:hAnsi="Cambria"/>
          <w:sz w:val="22"/>
          <w:szCs w:val="22"/>
        </w:rPr>
        <w:t xml:space="preserve"> filing, the WGs will discuss the </w:t>
      </w:r>
      <w:r w:rsidR="006957C2" w:rsidRPr="008665B0">
        <w:rPr>
          <w:rFonts w:ascii="Cambria" w:hAnsi="Cambria"/>
          <w:color w:val="000000"/>
          <w:sz w:val="22"/>
          <w:szCs w:val="22"/>
        </w:rPr>
        <w:t xml:space="preserve">basis (i.e., principles and guidelines) </w:t>
      </w:r>
      <w:r w:rsidR="006957C2" w:rsidRPr="008665B0">
        <w:rPr>
          <w:rFonts w:ascii="Cambria" w:hAnsi="Cambria"/>
          <w:sz w:val="22"/>
          <w:szCs w:val="22"/>
        </w:rPr>
        <w:t>PAs should use in setting such targets in their filings.</w:t>
      </w:r>
    </w:p>
    <w:p w14:paraId="663F1287" w14:textId="1CB6A45B" w:rsidR="006957C2" w:rsidRPr="008665B0" w:rsidRDefault="006957C2" w:rsidP="006B621F">
      <w:pPr>
        <w:rPr>
          <w:rFonts w:ascii="Cambria" w:hAnsi="Cambria"/>
          <w:sz w:val="22"/>
          <w:szCs w:val="22"/>
        </w:rPr>
      </w:pPr>
    </w:p>
    <w:p w14:paraId="25CBEC56" w14:textId="0B836FC4" w:rsidR="006957C2" w:rsidRPr="0064498B" w:rsidRDefault="0064498B" w:rsidP="006B621F">
      <w:pPr>
        <w:rPr>
          <w:rFonts w:ascii="Cambria" w:hAnsi="Cambria" w:cs="Times New Roman (Body CS)"/>
          <w:sz w:val="22"/>
          <w:szCs w:val="22"/>
        </w:rPr>
      </w:pPr>
      <w:r w:rsidRPr="008665B0">
        <w:rPr>
          <w:rFonts w:ascii="Cambria" w:hAnsi="Cambria"/>
          <w:sz w:val="22"/>
          <w:szCs w:val="22"/>
        </w:rPr>
        <w:t>Regarding</w:t>
      </w:r>
      <w:r w:rsidR="006957C2" w:rsidRPr="008665B0">
        <w:rPr>
          <w:rFonts w:ascii="Cambria" w:hAnsi="Cambria"/>
          <w:sz w:val="22"/>
          <w:szCs w:val="22"/>
        </w:rPr>
        <w:t xml:space="preserve"> current metrics and program justification, Alison LaBonte, CPUC, clarified that </w:t>
      </w:r>
      <w:r w:rsidR="006957C2" w:rsidRPr="008665B0">
        <w:rPr>
          <w:rFonts w:ascii="Cambria" w:hAnsi="Cambria" w:cs="Times New Roman (Body CS)"/>
          <w:sz w:val="22"/>
          <w:szCs w:val="22"/>
        </w:rPr>
        <w:t>metrics already established (Appendix to Decision D.18-05-041) need to continue to be tracked at the sector level and portfolio levels. New Equity metrics recommended from this WG could be included in</w:t>
      </w:r>
      <w:r>
        <w:rPr>
          <w:rFonts w:ascii="Cambria" w:hAnsi="Cambria" w:cs="Times New Roman (Body CS)"/>
          <w:sz w:val="22"/>
          <w:szCs w:val="22"/>
        </w:rPr>
        <w:t xml:space="preserve"> a PA’s</w:t>
      </w:r>
      <w:r w:rsidR="006957C2" w:rsidRPr="008665B0">
        <w:rPr>
          <w:rFonts w:ascii="Cambria" w:hAnsi="Cambria" w:cs="Times New Roman (Body CS)"/>
          <w:sz w:val="22"/>
          <w:szCs w:val="22"/>
        </w:rPr>
        <w:t xml:space="preserve"> justification of a program in the resource acquisition or market support bucket - as further justification for its resource acquisition or market support program proposal. </w:t>
      </w:r>
    </w:p>
    <w:p w14:paraId="4DE7A048" w14:textId="49FCC75E" w:rsidR="00655C56" w:rsidRPr="008665B0" w:rsidRDefault="00655C56" w:rsidP="006B621F">
      <w:pPr>
        <w:rPr>
          <w:rFonts w:ascii="Cambria" w:hAnsi="Cambria"/>
          <w:color w:val="000000"/>
          <w:sz w:val="22"/>
          <w:szCs w:val="22"/>
        </w:rPr>
      </w:pPr>
    </w:p>
    <w:p w14:paraId="229F502C" w14:textId="09EE9885" w:rsidR="00655C56" w:rsidRPr="008665B0" w:rsidRDefault="00655C56" w:rsidP="00655C56">
      <w:pPr>
        <w:rPr>
          <w:rFonts w:ascii="Cambria" w:hAnsi="Cambria" w:cs="Times New Roman (Body CS)"/>
          <w:b/>
          <w:smallCaps/>
          <w:sz w:val="26"/>
          <w:szCs w:val="26"/>
        </w:rPr>
      </w:pPr>
      <w:r w:rsidRPr="008665B0">
        <w:rPr>
          <w:rFonts w:ascii="Cambria" w:hAnsi="Cambria" w:cs="Times New Roman (Body CS)"/>
          <w:b/>
          <w:smallCaps/>
          <w:sz w:val="26"/>
          <w:szCs w:val="26"/>
        </w:rPr>
        <w:t>Segment Objectives</w:t>
      </w:r>
    </w:p>
    <w:p w14:paraId="20AD597D" w14:textId="296F1CD6" w:rsidR="00E01692" w:rsidRDefault="006F2961" w:rsidP="00E01692">
      <w:pPr>
        <w:rPr>
          <w:rFonts w:ascii="Cambria" w:hAnsi="Cambria"/>
          <w:sz w:val="22"/>
          <w:szCs w:val="22"/>
        </w:rPr>
      </w:pPr>
      <w:r w:rsidRPr="008665B0">
        <w:rPr>
          <w:rFonts w:ascii="Cambria" w:hAnsi="Cambria" w:cs="Times New Roman (Body CS)"/>
          <w:sz w:val="22"/>
          <w:szCs w:val="22"/>
        </w:rPr>
        <w:t xml:space="preserve">Scott McCreary </w:t>
      </w:r>
      <w:r w:rsidR="00E01692" w:rsidRPr="008665B0">
        <w:rPr>
          <w:rFonts w:ascii="Cambria" w:hAnsi="Cambria" w:cs="Calibri"/>
          <w:sz w:val="22"/>
          <w:szCs w:val="22"/>
        </w:rPr>
        <w:t xml:space="preserve">shared a matrix showing two </w:t>
      </w:r>
      <w:r w:rsidR="0064498B">
        <w:rPr>
          <w:rFonts w:ascii="Cambria" w:hAnsi="Cambria" w:cs="Calibri"/>
          <w:sz w:val="22"/>
          <w:szCs w:val="22"/>
        </w:rPr>
        <w:t xml:space="preserve">potential </w:t>
      </w:r>
      <w:r w:rsidR="00E01692" w:rsidRPr="008665B0">
        <w:rPr>
          <w:rFonts w:ascii="Cambria" w:hAnsi="Cambria" w:cs="Calibri"/>
          <w:sz w:val="22"/>
          <w:szCs w:val="22"/>
        </w:rPr>
        <w:t xml:space="preserve">options </w:t>
      </w:r>
      <w:r w:rsidR="0064498B">
        <w:rPr>
          <w:rFonts w:ascii="Cambria" w:hAnsi="Cambria" w:cs="Calibri"/>
          <w:sz w:val="22"/>
          <w:szCs w:val="22"/>
        </w:rPr>
        <w:t xml:space="preserve">for Objectives </w:t>
      </w:r>
      <w:r w:rsidR="00E01692" w:rsidRPr="008665B0">
        <w:rPr>
          <w:rFonts w:ascii="Cambria" w:hAnsi="Cambria" w:cs="Calibri"/>
          <w:sz w:val="22"/>
          <w:szCs w:val="22"/>
        </w:rPr>
        <w:t>– one from the California Public Utilities Commission (CPUC)</w:t>
      </w:r>
      <w:r w:rsidR="006957C2" w:rsidRPr="008665B0">
        <w:rPr>
          <w:rFonts w:ascii="Cambria" w:hAnsi="Cambria" w:cs="Calibri"/>
          <w:sz w:val="22"/>
          <w:szCs w:val="22"/>
        </w:rPr>
        <w:t xml:space="preserve"> Equity Segment definition (constructed by the Facilitation Team) </w:t>
      </w:r>
      <w:r w:rsidR="00E01692" w:rsidRPr="008665B0">
        <w:rPr>
          <w:rFonts w:ascii="Cambria" w:hAnsi="Cambria" w:cs="Calibri"/>
          <w:sz w:val="22"/>
          <w:szCs w:val="22"/>
        </w:rPr>
        <w:t>and one from California Public Advocates (CalPA). The matrix i</w:t>
      </w:r>
      <w:r w:rsidR="00E01692" w:rsidRPr="008665B0">
        <w:rPr>
          <w:rFonts w:ascii="Cambria" w:hAnsi="Cambria"/>
          <w:sz w:val="22"/>
          <w:szCs w:val="22"/>
        </w:rPr>
        <w:t xml:space="preserve">s available on the CAEECC website (see link above to Meeting Materials, </w:t>
      </w:r>
      <w:r w:rsidR="00781C80" w:rsidRPr="008665B0">
        <w:rPr>
          <w:rFonts w:ascii="Cambria" w:hAnsi="Cambria"/>
          <w:i/>
          <w:iCs/>
          <w:sz w:val="22"/>
          <w:szCs w:val="22"/>
        </w:rPr>
        <w:t>Equity</w:t>
      </w:r>
      <w:r w:rsidR="00E01692" w:rsidRPr="008665B0">
        <w:rPr>
          <w:rFonts w:ascii="Cambria" w:hAnsi="Cambria"/>
          <w:i/>
          <w:iCs/>
          <w:sz w:val="22"/>
          <w:szCs w:val="22"/>
        </w:rPr>
        <w:t xml:space="preserve"> Matrix – Objectives &amp; Metrics, </w:t>
      </w:r>
      <w:r w:rsidR="00E01692" w:rsidRPr="008665B0">
        <w:rPr>
          <w:rFonts w:ascii="Cambria" w:hAnsi="Cambria"/>
          <w:sz w:val="22"/>
          <w:szCs w:val="22"/>
        </w:rPr>
        <w:t>under “Documents Posted Before the Meeting”).</w:t>
      </w:r>
    </w:p>
    <w:p w14:paraId="26B202E7" w14:textId="5E2364DC" w:rsidR="00177D4F" w:rsidRDefault="00177D4F" w:rsidP="00E01692">
      <w:pPr>
        <w:rPr>
          <w:rFonts w:ascii="Cambria" w:hAnsi="Cambria"/>
          <w:sz w:val="22"/>
          <w:szCs w:val="22"/>
        </w:rPr>
      </w:pPr>
    </w:p>
    <w:p w14:paraId="0EE13D5E" w14:textId="464A5D37" w:rsidR="00177D4F" w:rsidRDefault="00177D4F" w:rsidP="00E01692">
      <w:pPr>
        <w:rPr>
          <w:rFonts w:ascii="Cambria" w:hAnsi="Cambria"/>
          <w:sz w:val="22"/>
          <w:szCs w:val="22"/>
        </w:rPr>
      </w:pPr>
      <w:r w:rsidRPr="008665B0">
        <w:rPr>
          <w:rFonts w:ascii="Cambria" w:hAnsi="Cambria" w:cs="Calibri"/>
          <w:sz w:val="22"/>
          <w:szCs w:val="22"/>
        </w:rPr>
        <w:t>This is a high-level summary of the main points made by one or more Working Group Members during the discussion of</w:t>
      </w:r>
      <w:r>
        <w:rPr>
          <w:rFonts w:ascii="Cambria" w:hAnsi="Cambria" w:cs="Calibri"/>
          <w:sz w:val="22"/>
          <w:szCs w:val="22"/>
        </w:rPr>
        <w:t xml:space="preserve"> metric-setting principles:</w:t>
      </w:r>
    </w:p>
    <w:p w14:paraId="179CA18D" w14:textId="35D80979" w:rsidR="00177D4F" w:rsidRPr="008665B0" w:rsidRDefault="00177D4F" w:rsidP="00177D4F">
      <w:pPr>
        <w:pStyle w:val="ListParagraph"/>
        <w:numPr>
          <w:ilvl w:val="0"/>
          <w:numId w:val="6"/>
        </w:numPr>
        <w:rPr>
          <w:rFonts w:ascii="Cambria" w:hAnsi="Cambria"/>
          <w:i/>
          <w:iCs/>
          <w:sz w:val="22"/>
          <w:szCs w:val="22"/>
        </w:rPr>
      </w:pPr>
      <w:r w:rsidRPr="008665B0">
        <w:rPr>
          <w:rFonts w:ascii="Cambria" w:hAnsi="Cambria"/>
          <w:sz w:val="22"/>
          <w:szCs w:val="22"/>
        </w:rPr>
        <w:t>Flexibility for programs to set their own metrics</w:t>
      </w:r>
    </w:p>
    <w:p w14:paraId="6EEE507F" w14:textId="3BF034F5" w:rsidR="00177D4F" w:rsidRPr="008665B0" w:rsidRDefault="00177D4F" w:rsidP="00177D4F">
      <w:pPr>
        <w:pStyle w:val="ListParagraph"/>
        <w:numPr>
          <w:ilvl w:val="0"/>
          <w:numId w:val="6"/>
        </w:numPr>
        <w:rPr>
          <w:rFonts w:ascii="Cambria" w:hAnsi="Cambria"/>
          <w:i/>
          <w:iCs/>
          <w:sz w:val="22"/>
          <w:szCs w:val="22"/>
        </w:rPr>
      </w:pPr>
      <w:r w:rsidRPr="008665B0">
        <w:rPr>
          <w:rFonts w:ascii="Cambria" w:hAnsi="Cambria"/>
          <w:sz w:val="22"/>
          <w:szCs w:val="22"/>
        </w:rPr>
        <w:t>Metrics need to be measurable and easily reportable</w:t>
      </w:r>
    </w:p>
    <w:p w14:paraId="479313C5" w14:textId="77777777" w:rsidR="00177D4F" w:rsidRPr="008665B0" w:rsidRDefault="00177D4F" w:rsidP="00177D4F">
      <w:pPr>
        <w:pStyle w:val="ListParagraph"/>
        <w:numPr>
          <w:ilvl w:val="0"/>
          <w:numId w:val="6"/>
        </w:numPr>
        <w:rPr>
          <w:rFonts w:ascii="Cambria" w:hAnsi="Cambria"/>
          <w:i/>
          <w:iCs/>
          <w:sz w:val="22"/>
          <w:szCs w:val="22"/>
        </w:rPr>
      </w:pPr>
      <w:r w:rsidRPr="008665B0">
        <w:rPr>
          <w:rFonts w:ascii="Cambria" w:hAnsi="Cambria"/>
          <w:sz w:val="22"/>
          <w:szCs w:val="22"/>
        </w:rPr>
        <w:t>Need to avoid path-dependency and reward risk-takers</w:t>
      </w:r>
    </w:p>
    <w:p w14:paraId="5052E80A" w14:textId="77777777" w:rsidR="00177D4F" w:rsidRPr="008665B0" w:rsidRDefault="00177D4F" w:rsidP="00E01692">
      <w:pPr>
        <w:rPr>
          <w:rFonts w:ascii="Cambria" w:hAnsi="Cambria"/>
          <w:sz w:val="22"/>
          <w:szCs w:val="22"/>
        </w:rPr>
      </w:pPr>
    </w:p>
    <w:p w14:paraId="15488125" w14:textId="77777777" w:rsidR="00911265" w:rsidRPr="008665B0" w:rsidRDefault="00911265" w:rsidP="006957C2">
      <w:pPr>
        <w:widowControl w:val="0"/>
        <w:autoSpaceDE w:val="0"/>
        <w:autoSpaceDN w:val="0"/>
        <w:adjustRightInd w:val="0"/>
        <w:spacing w:before="10" w:after="10"/>
        <w:rPr>
          <w:rFonts w:ascii="Cambria" w:hAnsi="Cambria"/>
          <w:sz w:val="22"/>
          <w:szCs w:val="22"/>
        </w:rPr>
      </w:pPr>
    </w:p>
    <w:p w14:paraId="48B81DC5" w14:textId="3D9C0A91" w:rsidR="00085FE8" w:rsidRPr="008665B0" w:rsidRDefault="00335F96" w:rsidP="004B396F">
      <w:pPr>
        <w:widowControl w:val="0"/>
        <w:autoSpaceDE w:val="0"/>
        <w:autoSpaceDN w:val="0"/>
        <w:adjustRightInd w:val="0"/>
        <w:spacing w:before="10" w:after="10"/>
        <w:rPr>
          <w:rFonts w:ascii="Cambria" w:hAnsi="Cambria"/>
          <w:b/>
          <w:bCs/>
          <w:i/>
          <w:sz w:val="22"/>
          <w:szCs w:val="22"/>
        </w:rPr>
      </w:pPr>
      <w:r w:rsidRPr="008665B0">
        <w:rPr>
          <w:rFonts w:ascii="Cambria" w:hAnsi="Cambria"/>
          <w:b/>
          <w:bCs/>
          <w:i/>
          <w:sz w:val="22"/>
          <w:szCs w:val="22"/>
        </w:rPr>
        <w:t xml:space="preserve">Review CPUC segment definition </w:t>
      </w:r>
      <w:r w:rsidR="00DA0FA2" w:rsidRPr="008665B0">
        <w:rPr>
          <w:rFonts w:ascii="Cambria" w:hAnsi="Cambria"/>
          <w:b/>
          <w:bCs/>
          <w:i/>
          <w:sz w:val="22"/>
          <w:szCs w:val="22"/>
        </w:rPr>
        <w:t>as a</w:t>
      </w:r>
      <w:r w:rsidR="006957C2" w:rsidRPr="008665B0">
        <w:rPr>
          <w:rFonts w:ascii="Cambria" w:hAnsi="Cambria"/>
          <w:b/>
          <w:bCs/>
          <w:i/>
          <w:sz w:val="22"/>
          <w:szCs w:val="22"/>
        </w:rPr>
        <w:t xml:space="preserve"> potential</w:t>
      </w:r>
      <w:r w:rsidRPr="008665B0">
        <w:rPr>
          <w:rFonts w:ascii="Cambria" w:hAnsi="Cambria"/>
          <w:b/>
          <w:bCs/>
          <w:i/>
          <w:sz w:val="22"/>
          <w:szCs w:val="22"/>
        </w:rPr>
        <w:t xml:space="preserve"> starting point for Objectives</w:t>
      </w:r>
    </w:p>
    <w:p w14:paraId="05E5E703" w14:textId="0CD2DE95" w:rsidR="00085FE8" w:rsidRPr="008665B0" w:rsidRDefault="006957C2" w:rsidP="00085FE8">
      <w:pPr>
        <w:rPr>
          <w:rFonts w:ascii="Cambria" w:hAnsi="Cambria"/>
          <w:sz w:val="22"/>
          <w:szCs w:val="22"/>
          <w:u w:val="single"/>
        </w:rPr>
      </w:pPr>
      <w:r w:rsidRPr="008665B0">
        <w:rPr>
          <w:rFonts w:ascii="Cambria" w:hAnsi="Cambria" w:cs="Calibri"/>
          <w:sz w:val="22"/>
          <w:szCs w:val="22"/>
        </w:rPr>
        <w:t>This is a high-level summary of the main points made by one or more Working Group Members during the discussion of the CPUC segment definition as a starting point for Objectives:</w:t>
      </w:r>
    </w:p>
    <w:p w14:paraId="5BA6EF13" w14:textId="711FA3DE" w:rsidR="002C29C8" w:rsidRPr="008665B0" w:rsidRDefault="002C29C8" w:rsidP="002C29C8">
      <w:pPr>
        <w:pStyle w:val="ListParagraph"/>
        <w:numPr>
          <w:ilvl w:val="0"/>
          <w:numId w:val="6"/>
        </w:numPr>
        <w:rPr>
          <w:rFonts w:ascii="Cambria" w:hAnsi="Cambria"/>
          <w:i/>
          <w:iCs/>
          <w:sz w:val="22"/>
          <w:szCs w:val="22"/>
        </w:rPr>
      </w:pPr>
      <w:r w:rsidRPr="008665B0">
        <w:rPr>
          <w:rFonts w:ascii="Cambria" w:hAnsi="Cambria"/>
          <w:i/>
          <w:iCs/>
          <w:sz w:val="22"/>
          <w:szCs w:val="22"/>
        </w:rPr>
        <w:t>Cross-cutting and definitional</w:t>
      </w:r>
    </w:p>
    <w:p w14:paraId="4C659DD2" w14:textId="4DBD3E9C" w:rsidR="002C29C8" w:rsidRPr="008665B0" w:rsidRDefault="006957C2" w:rsidP="002C29C8">
      <w:pPr>
        <w:pStyle w:val="ListParagraph"/>
        <w:numPr>
          <w:ilvl w:val="1"/>
          <w:numId w:val="6"/>
        </w:numPr>
        <w:rPr>
          <w:rFonts w:ascii="Cambria" w:hAnsi="Cambria"/>
          <w:sz w:val="22"/>
          <w:szCs w:val="22"/>
        </w:rPr>
      </w:pPr>
      <w:r w:rsidRPr="008665B0">
        <w:rPr>
          <w:rFonts w:ascii="Cambria" w:hAnsi="Cambria" w:cs="Helvetica Neue"/>
          <w:color w:val="1F1F1F"/>
          <w:sz w:val="22"/>
          <w:szCs w:val="22"/>
        </w:rPr>
        <w:t>T</w:t>
      </w:r>
      <w:r w:rsidR="002C29C8" w:rsidRPr="008665B0">
        <w:rPr>
          <w:rFonts w:ascii="Cambria" w:hAnsi="Cambria" w:cs="Helvetica Neue"/>
          <w:color w:val="1F1F1F"/>
          <w:sz w:val="22"/>
          <w:szCs w:val="22"/>
        </w:rPr>
        <w:t>his effort is limited to R.13-11-005 (i.e., market rate energy efficiency)</w:t>
      </w:r>
    </w:p>
    <w:p w14:paraId="31C8FBB8" w14:textId="5AD6AC89" w:rsidR="002C29C8" w:rsidRPr="008665B0" w:rsidRDefault="002C29C8" w:rsidP="002C29C8">
      <w:pPr>
        <w:pStyle w:val="ListParagraph"/>
        <w:numPr>
          <w:ilvl w:val="1"/>
          <w:numId w:val="6"/>
        </w:numPr>
        <w:rPr>
          <w:rFonts w:ascii="Cambria" w:hAnsi="Cambria"/>
          <w:sz w:val="22"/>
          <w:szCs w:val="22"/>
        </w:rPr>
      </w:pPr>
      <w:r w:rsidRPr="008665B0">
        <w:rPr>
          <w:rFonts w:ascii="Cambria" w:hAnsi="Cambria"/>
          <w:sz w:val="22"/>
          <w:szCs w:val="22"/>
        </w:rPr>
        <w:t>Don’t focus solely on residential, but also on commercial and in particular small businesses</w:t>
      </w:r>
    </w:p>
    <w:p w14:paraId="066D964B" w14:textId="2C9D3133" w:rsidR="002C29C8" w:rsidRPr="008665B0" w:rsidRDefault="0064498B" w:rsidP="002C29C8">
      <w:pPr>
        <w:pStyle w:val="ListParagraph"/>
        <w:numPr>
          <w:ilvl w:val="1"/>
          <w:numId w:val="6"/>
        </w:numPr>
        <w:rPr>
          <w:rFonts w:ascii="Cambria" w:hAnsi="Cambria"/>
          <w:sz w:val="22"/>
          <w:szCs w:val="22"/>
        </w:rPr>
      </w:pPr>
      <w:r>
        <w:rPr>
          <w:rFonts w:ascii="Cambria" w:hAnsi="Cambria"/>
          <w:sz w:val="22"/>
          <w:szCs w:val="22"/>
        </w:rPr>
        <w:t>Flesh out</w:t>
      </w:r>
      <w:r w:rsidR="002C29C8" w:rsidRPr="008665B0">
        <w:rPr>
          <w:rFonts w:ascii="Cambria" w:hAnsi="Cambria"/>
          <w:sz w:val="22"/>
          <w:szCs w:val="22"/>
        </w:rPr>
        <w:t xml:space="preserve"> the challenges that might occur with</w:t>
      </w:r>
      <w:r>
        <w:rPr>
          <w:rFonts w:ascii="Cambria" w:hAnsi="Cambria"/>
          <w:sz w:val="22"/>
          <w:szCs w:val="22"/>
        </w:rPr>
        <w:t xml:space="preserve"> </w:t>
      </w:r>
      <w:r w:rsidR="002C29C8" w:rsidRPr="008665B0">
        <w:rPr>
          <w:rFonts w:ascii="Cambria" w:hAnsi="Cambria"/>
          <w:sz w:val="22"/>
          <w:szCs w:val="22"/>
        </w:rPr>
        <w:t>customers at</w:t>
      </w:r>
      <w:r>
        <w:rPr>
          <w:rFonts w:ascii="Cambria" w:hAnsi="Cambria"/>
          <w:sz w:val="22"/>
          <w:szCs w:val="22"/>
        </w:rPr>
        <w:t>, for example,</w:t>
      </w:r>
      <w:r w:rsidR="002C29C8" w:rsidRPr="008665B0">
        <w:rPr>
          <w:rFonts w:ascii="Cambria" w:hAnsi="Cambria"/>
          <w:sz w:val="22"/>
          <w:szCs w:val="22"/>
        </w:rPr>
        <w:t xml:space="preserve"> 250% of the federal poverty guidelines who still can’t afford efficiency upgrades</w:t>
      </w:r>
    </w:p>
    <w:p w14:paraId="6DAB5957" w14:textId="77777777" w:rsidR="0064498B" w:rsidRDefault="0064498B" w:rsidP="002C29C8">
      <w:pPr>
        <w:pStyle w:val="ListParagraph"/>
        <w:numPr>
          <w:ilvl w:val="1"/>
          <w:numId w:val="6"/>
        </w:numPr>
        <w:rPr>
          <w:rFonts w:ascii="Cambria" w:hAnsi="Cambria"/>
          <w:sz w:val="22"/>
          <w:szCs w:val="22"/>
        </w:rPr>
      </w:pPr>
      <w:r>
        <w:rPr>
          <w:rFonts w:ascii="Cambria" w:hAnsi="Cambria"/>
          <w:sz w:val="22"/>
          <w:szCs w:val="22"/>
        </w:rPr>
        <w:t>C</w:t>
      </w:r>
      <w:r w:rsidR="002C29C8" w:rsidRPr="008665B0">
        <w:rPr>
          <w:rFonts w:ascii="Cambria" w:hAnsi="Cambria"/>
          <w:sz w:val="22"/>
          <w:szCs w:val="22"/>
        </w:rPr>
        <w:t>larify what’s meant by underserved, hard to reach</w:t>
      </w:r>
      <w:r w:rsidR="00CF3959" w:rsidRPr="008665B0">
        <w:rPr>
          <w:rFonts w:ascii="Cambria" w:hAnsi="Cambria"/>
          <w:sz w:val="22"/>
          <w:szCs w:val="22"/>
        </w:rPr>
        <w:t xml:space="preserve"> (HTR)</w:t>
      </w:r>
      <w:r w:rsidR="002C29C8" w:rsidRPr="008665B0">
        <w:rPr>
          <w:rFonts w:ascii="Cambria" w:hAnsi="Cambria"/>
          <w:sz w:val="22"/>
          <w:szCs w:val="22"/>
        </w:rPr>
        <w:t>, and disadvantaged communities</w:t>
      </w:r>
      <w:r w:rsidR="00CF3959" w:rsidRPr="008665B0">
        <w:rPr>
          <w:rFonts w:ascii="Cambria" w:hAnsi="Cambria"/>
          <w:sz w:val="22"/>
          <w:szCs w:val="22"/>
        </w:rPr>
        <w:t xml:space="preserve"> (DAC)</w:t>
      </w:r>
    </w:p>
    <w:p w14:paraId="352B638F" w14:textId="2A508281" w:rsidR="002C29C8" w:rsidRPr="008665B0" w:rsidRDefault="006957C2" w:rsidP="0064498B">
      <w:pPr>
        <w:pStyle w:val="ListParagraph"/>
        <w:numPr>
          <w:ilvl w:val="2"/>
          <w:numId w:val="6"/>
        </w:numPr>
        <w:rPr>
          <w:rFonts w:ascii="Cambria" w:hAnsi="Cambria"/>
          <w:sz w:val="22"/>
          <w:szCs w:val="22"/>
        </w:rPr>
      </w:pPr>
      <w:r w:rsidRPr="008665B0">
        <w:rPr>
          <w:rFonts w:ascii="Cambria" w:hAnsi="Cambria"/>
          <w:sz w:val="22"/>
          <w:szCs w:val="22"/>
        </w:rPr>
        <w:t>Proposal to</w:t>
      </w:r>
      <w:r w:rsidR="002C29C8" w:rsidRPr="008665B0">
        <w:rPr>
          <w:rFonts w:ascii="Cambria" w:hAnsi="Cambria"/>
          <w:sz w:val="22"/>
          <w:szCs w:val="22"/>
        </w:rPr>
        <w:t xml:space="preserve"> use the ESJ Action Plan as a starting point, which broadly speaking notes </w:t>
      </w:r>
      <w:proofErr w:type="spellStart"/>
      <w:r w:rsidR="002C29C8" w:rsidRPr="008665B0">
        <w:rPr>
          <w:rFonts w:ascii="Cambria" w:hAnsi="Cambria"/>
          <w:sz w:val="22"/>
          <w:szCs w:val="22"/>
        </w:rPr>
        <w:t>CalEnviroscreen</w:t>
      </w:r>
      <w:proofErr w:type="spellEnd"/>
      <w:r w:rsidR="002C29C8" w:rsidRPr="008665B0">
        <w:rPr>
          <w:rFonts w:ascii="Cambria" w:hAnsi="Cambria"/>
          <w:sz w:val="22"/>
          <w:szCs w:val="22"/>
        </w:rPr>
        <w:t xml:space="preserve"> disadvantaged communities, low income customers, low income communities, and tribal communities – </w:t>
      </w:r>
      <w:r w:rsidRPr="008665B0">
        <w:rPr>
          <w:rFonts w:ascii="Cambria" w:hAnsi="Cambria"/>
          <w:sz w:val="22"/>
          <w:szCs w:val="22"/>
        </w:rPr>
        <w:t>from there, the WG needs to include</w:t>
      </w:r>
      <w:r w:rsidR="002C29C8" w:rsidRPr="008665B0">
        <w:rPr>
          <w:rFonts w:ascii="Cambria" w:hAnsi="Cambria"/>
          <w:sz w:val="22"/>
          <w:szCs w:val="22"/>
        </w:rPr>
        <w:t xml:space="preserve"> the distinction between ESA and Equity programs. </w:t>
      </w:r>
      <w:r w:rsidR="00321566" w:rsidRPr="008665B0">
        <w:rPr>
          <w:rFonts w:ascii="Cambria" w:hAnsi="Cambria"/>
          <w:sz w:val="22"/>
          <w:szCs w:val="22"/>
        </w:rPr>
        <w:t>Finally,</w:t>
      </w:r>
      <w:r w:rsidR="002C29C8" w:rsidRPr="008665B0">
        <w:rPr>
          <w:rFonts w:ascii="Cambria" w:hAnsi="Cambria"/>
          <w:sz w:val="22"/>
          <w:szCs w:val="22"/>
        </w:rPr>
        <w:t xml:space="preserve"> determine if there are additional communities that fit within the definition we’re seeking here</w:t>
      </w:r>
      <w:r w:rsidR="00321566" w:rsidRPr="008665B0">
        <w:rPr>
          <w:rFonts w:ascii="Cambria" w:hAnsi="Cambria"/>
          <w:sz w:val="22"/>
          <w:szCs w:val="22"/>
        </w:rPr>
        <w:t xml:space="preserve"> - a</w:t>
      </w:r>
      <w:r w:rsidR="002C29C8" w:rsidRPr="008665B0">
        <w:rPr>
          <w:rFonts w:ascii="Cambria" w:hAnsi="Cambria"/>
          <w:sz w:val="22"/>
          <w:szCs w:val="22"/>
        </w:rPr>
        <w:t>nd re-align with the ESJ Action Plan</w:t>
      </w:r>
    </w:p>
    <w:p w14:paraId="2A5B9BDE" w14:textId="0DCD2C2E" w:rsidR="00A05844" w:rsidRDefault="00A05844" w:rsidP="002C29C8">
      <w:pPr>
        <w:pStyle w:val="ListParagraph"/>
        <w:numPr>
          <w:ilvl w:val="1"/>
          <w:numId w:val="6"/>
        </w:numPr>
        <w:rPr>
          <w:rFonts w:ascii="Cambria" w:hAnsi="Cambria"/>
          <w:sz w:val="22"/>
          <w:szCs w:val="22"/>
        </w:rPr>
      </w:pPr>
      <w:r w:rsidRPr="00A05844">
        <w:rPr>
          <w:rFonts w:ascii="Cambria" w:hAnsi="Cambria"/>
          <w:sz w:val="22"/>
          <w:szCs w:val="22"/>
        </w:rPr>
        <w:lastRenderedPageBreak/>
        <w:t>Need for sustained EE Capital Investment in disadvantaged and hard-to-reach communities. This would align with the California state, and CPUC, policies supporting ESJ and DAC/HTR customers with persistent EE savings</w:t>
      </w:r>
    </w:p>
    <w:p w14:paraId="5C973426" w14:textId="3A56ADF0" w:rsidR="002C29C8" w:rsidRPr="008665B0" w:rsidRDefault="002C29C8" w:rsidP="002C29C8">
      <w:pPr>
        <w:pStyle w:val="ListParagraph"/>
        <w:numPr>
          <w:ilvl w:val="1"/>
          <w:numId w:val="6"/>
        </w:numPr>
        <w:rPr>
          <w:rFonts w:ascii="Cambria" w:hAnsi="Cambria"/>
          <w:sz w:val="22"/>
          <w:szCs w:val="22"/>
        </w:rPr>
      </w:pPr>
      <w:r w:rsidRPr="008665B0">
        <w:rPr>
          <w:rFonts w:ascii="Cambria" w:hAnsi="Cambria"/>
          <w:sz w:val="22"/>
          <w:szCs w:val="22"/>
        </w:rPr>
        <w:t>Need</w:t>
      </w:r>
      <w:r w:rsidR="0064498B">
        <w:rPr>
          <w:rFonts w:ascii="Cambria" w:hAnsi="Cambria"/>
          <w:sz w:val="22"/>
          <w:szCs w:val="22"/>
        </w:rPr>
        <w:t>s</w:t>
      </w:r>
      <w:r w:rsidRPr="008665B0">
        <w:rPr>
          <w:rFonts w:ascii="Cambria" w:hAnsi="Cambria"/>
          <w:sz w:val="22"/>
          <w:szCs w:val="22"/>
        </w:rPr>
        <w:t xml:space="preserve"> more specificity</w:t>
      </w:r>
    </w:p>
    <w:p w14:paraId="56C10FF7" w14:textId="3557D404" w:rsidR="00CF3959" w:rsidRPr="008665B0" w:rsidRDefault="00CF3959" w:rsidP="000A022C">
      <w:pPr>
        <w:pStyle w:val="ListParagraph"/>
        <w:numPr>
          <w:ilvl w:val="1"/>
          <w:numId w:val="6"/>
        </w:numPr>
        <w:rPr>
          <w:rFonts w:ascii="Cambria" w:hAnsi="Cambria"/>
          <w:sz w:val="22"/>
          <w:szCs w:val="22"/>
        </w:rPr>
      </w:pPr>
      <w:r w:rsidRPr="008665B0">
        <w:rPr>
          <w:rFonts w:ascii="Cambria" w:hAnsi="Cambria"/>
          <w:sz w:val="22"/>
          <w:szCs w:val="22"/>
        </w:rPr>
        <w:t xml:space="preserve">Include </w:t>
      </w:r>
      <w:r w:rsidRPr="008665B0">
        <w:rPr>
          <w:rFonts w:ascii="Cambria" w:hAnsi="Cambria" w:cs="Helvetica Neue"/>
          <w:color w:val="1F1F1F"/>
          <w:sz w:val="22"/>
          <w:szCs w:val="22"/>
        </w:rPr>
        <w:t xml:space="preserve">Total System Benefits (TSB) objectives </w:t>
      </w:r>
    </w:p>
    <w:p w14:paraId="2DD88D7F" w14:textId="392C0C11" w:rsidR="00CF3959" w:rsidRPr="00A05844" w:rsidRDefault="00CF3959" w:rsidP="000A022C">
      <w:pPr>
        <w:pStyle w:val="ListParagraph"/>
        <w:numPr>
          <w:ilvl w:val="1"/>
          <w:numId w:val="6"/>
        </w:numPr>
        <w:rPr>
          <w:rFonts w:ascii="Cambria" w:hAnsi="Cambria"/>
          <w:sz w:val="22"/>
          <w:szCs w:val="22"/>
        </w:rPr>
      </w:pPr>
      <w:r w:rsidRPr="008665B0">
        <w:rPr>
          <w:rFonts w:ascii="Cambria" w:hAnsi="Cambria" w:cs="Helvetica Neue"/>
          <w:color w:val="1F1F1F"/>
          <w:sz w:val="22"/>
          <w:szCs w:val="22"/>
        </w:rPr>
        <w:t xml:space="preserve">Use </w:t>
      </w:r>
      <w:proofErr w:type="spellStart"/>
      <w:r w:rsidRPr="008665B0">
        <w:rPr>
          <w:rFonts w:ascii="Cambria" w:hAnsi="Cambria" w:cs="Helvetica Neue"/>
          <w:color w:val="1F1F1F"/>
          <w:sz w:val="22"/>
          <w:szCs w:val="22"/>
        </w:rPr>
        <w:t>Enviroscreen</w:t>
      </w:r>
      <w:proofErr w:type="spellEnd"/>
      <w:r w:rsidRPr="008665B0">
        <w:rPr>
          <w:rFonts w:ascii="Cambria" w:hAnsi="Cambria" w:cs="Helvetica Neue"/>
          <w:color w:val="1F1F1F"/>
          <w:sz w:val="22"/>
          <w:szCs w:val="22"/>
        </w:rPr>
        <w:t xml:space="preserve"> 4.0 (which establishes which census tracts are in disadvantaged communities; currently in draft form)</w:t>
      </w:r>
    </w:p>
    <w:p w14:paraId="1C867FA5" w14:textId="17D37F93" w:rsidR="00A05844" w:rsidRPr="00A05844" w:rsidRDefault="00A05844" w:rsidP="00A05844">
      <w:pPr>
        <w:pStyle w:val="ListParagraph"/>
        <w:numPr>
          <w:ilvl w:val="1"/>
          <w:numId w:val="6"/>
        </w:numPr>
        <w:rPr>
          <w:rFonts w:ascii="Cambria" w:hAnsi="Cambria" w:cs="Helvetica Neue"/>
          <w:color w:val="1F1F1F"/>
          <w:sz w:val="22"/>
          <w:szCs w:val="22"/>
        </w:rPr>
      </w:pPr>
      <w:r w:rsidRPr="00A05844">
        <w:rPr>
          <w:rFonts w:ascii="Cambria" w:hAnsi="Cambria" w:cs="Helvetica Neue"/>
          <w:color w:val="1F1F1F"/>
          <w:sz w:val="22"/>
          <w:szCs w:val="22"/>
        </w:rPr>
        <w:t>Add an Objective for achieving energy efficiency savings for customers in relative proportion to which they value those energy efficiency savings, with an associated metric of:</w:t>
      </w:r>
    </w:p>
    <w:p w14:paraId="69D7B413" w14:textId="231AD05B" w:rsidR="00A05844" w:rsidRPr="00A05844" w:rsidRDefault="00A05844" w:rsidP="00A05844">
      <w:pPr>
        <w:pStyle w:val="ListParagraph"/>
        <w:numPr>
          <w:ilvl w:val="2"/>
          <w:numId w:val="6"/>
        </w:numPr>
        <w:rPr>
          <w:rFonts w:ascii="Cambria" w:hAnsi="Cambria" w:cs="Helvetica Neue"/>
          <w:color w:val="1F1F1F"/>
          <w:sz w:val="22"/>
          <w:szCs w:val="22"/>
        </w:rPr>
      </w:pPr>
      <w:r w:rsidRPr="00A05844">
        <w:rPr>
          <w:rFonts w:ascii="Cambria" w:hAnsi="Cambria" w:cs="Helvetica Neue"/>
          <w:color w:val="1F1F1F"/>
          <w:sz w:val="22"/>
          <w:szCs w:val="22"/>
        </w:rPr>
        <w:t>Achieve EE savings in a customer sub-sector in same proportion as the sub-sector Net to Gross (NTG) Ratio relative to average customer sector NTG ratio.  For example, for HTR/DAC customers in the commercial sector, the NTG is .85, and the average commercial sector customer NTG is .60. The relative value that HTR/DAC  commercial customers place on EE savings vis a vis the average commercial customers is 1.4 times greater (.85/.60 = 1.4). In this example, the metric would be to achieve EE savings  for HTR/DAC commercial customers at 140% of the objective for all commercial customers. CPUC currently calculates HTR/DAC NTG values for only residential and commercial customers, and consequently this objective and metric might only be applied for residential and commercial HTR/DAC customers. However, similar NTG metrics might be determined for other customer sectors.</w:t>
      </w:r>
    </w:p>
    <w:p w14:paraId="760FE87B" w14:textId="1740BA63" w:rsidR="00B35532" w:rsidRPr="008665B0" w:rsidRDefault="00B35532" w:rsidP="006F2961">
      <w:pPr>
        <w:pStyle w:val="ListParagraph"/>
        <w:numPr>
          <w:ilvl w:val="0"/>
          <w:numId w:val="6"/>
        </w:numPr>
        <w:rPr>
          <w:rFonts w:ascii="Cambria" w:hAnsi="Cambria"/>
          <w:i/>
          <w:iCs/>
          <w:sz w:val="22"/>
          <w:szCs w:val="22"/>
        </w:rPr>
      </w:pPr>
      <w:r w:rsidRPr="008665B0">
        <w:rPr>
          <w:rFonts w:ascii="Cambria" w:hAnsi="Cambria"/>
          <w:i/>
          <w:iCs/>
          <w:sz w:val="22"/>
          <w:szCs w:val="22"/>
        </w:rPr>
        <w:t>Objective 1: Providing EE to hard-to-reach or underserved customers  and Objective 2: Providing EE to disadvantaged communities</w:t>
      </w:r>
    </w:p>
    <w:p w14:paraId="23D3B2E6" w14:textId="2A57AA6C" w:rsidR="00DA0FA2" w:rsidRPr="008665B0" w:rsidRDefault="00321566" w:rsidP="00B35532">
      <w:pPr>
        <w:pStyle w:val="ListParagraph"/>
        <w:numPr>
          <w:ilvl w:val="1"/>
          <w:numId w:val="6"/>
        </w:numPr>
        <w:rPr>
          <w:rFonts w:ascii="Cambria" w:hAnsi="Cambria"/>
          <w:sz w:val="22"/>
          <w:szCs w:val="22"/>
        </w:rPr>
      </w:pPr>
      <w:r w:rsidRPr="008665B0">
        <w:rPr>
          <w:rFonts w:ascii="Cambria" w:hAnsi="Cambria"/>
          <w:sz w:val="22"/>
          <w:szCs w:val="22"/>
        </w:rPr>
        <w:t xml:space="preserve">Rather than “provide”, propose </w:t>
      </w:r>
      <w:r w:rsidR="0024498C" w:rsidRPr="008665B0">
        <w:rPr>
          <w:rFonts w:ascii="Cambria" w:hAnsi="Cambria"/>
          <w:sz w:val="22"/>
          <w:szCs w:val="22"/>
        </w:rPr>
        <w:t>“achieving”</w:t>
      </w:r>
      <w:r w:rsidRPr="008665B0">
        <w:rPr>
          <w:rFonts w:ascii="Cambria" w:hAnsi="Cambria"/>
          <w:sz w:val="22"/>
          <w:szCs w:val="22"/>
        </w:rPr>
        <w:t>,</w:t>
      </w:r>
      <w:r w:rsidR="0024498C" w:rsidRPr="008665B0">
        <w:rPr>
          <w:rFonts w:ascii="Cambria" w:hAnsi="Cambria"/>
          <w:sz w:val="22"/>
          <w:szCs w:val="22"/>
        </w:rPr>
        <w:t xml:space="preserve"> </w:t>
      </w:r>
      <w:r w:rsidR="00B35532" w:rsidRPr="008665B0">
        <w:rPr>
          <w:rFonts w:ascii="Cambria" w:hAnsi="Cambria"/>
          <w:sz w:val="22"/>
          <w:szCs w:val="22"/>
        </w:rPr>
        <w:t>“actualizing”</w:t>
      </w:r>
      <w:r w:rsidRPr="008665B0">
        <w:rPr>
          <w:rFonts w:ascii="Cambria" w:hAnsi="Cambria"/>
          <w:sz w:val="22"/>
          <w:szCs w:val="22"/>
        </w:rPr>
        <w:t>, “access to [i.e., professionals, capital]”, or something about leveling the playing field</w:t>
      </w:r>
    </w:p>
    <w:p w14:paraId="7DB5E755" w14:textId="05089650" w:rsidR="00B35532" w:rsidRPr="008665B0" w:rsidRDefault="00B35532" w:rsidP="00085FE8">
      <w:pPr>
        <w:pStyle w:val="ListParagraph"/>
        <w:numPr>
          <w:ilvl w:val="0"/>
          <w:numId w:val="6"/>
        </w:numPr>
        <w:rPr>
          <w:rFonts w:ascii="Cambria" w:hAnsi="Cambria"/>
          <w:i/>
          <w:iCs/>
          <w:sz w:val="22"/>
          <w:szCs w:val="22"/>
        </w:rPr>
      </w:pPr>
      <w:r w:rsidRPr="008665B0">
        <w:rPr>
          <w:rFonts w:ascii="Cambria" w:hAnsi="Cambria"/>
          <w:i/>
          <w:iCs/>
          <w:sz w:val="22"/>
          <w:szCs w:val="22"/>
        </w:rPr>
        <w:t>Objective 3 (a-c) Providing corollary benefits</w:t>
      </w:r>
    </w:p>
    <w:p w14:paraId="716C3F2F" w14:textId="26F7ABB5" w:rsidR="00873294" w:rsidRPr="008665B0" w:rsidRDefault="00B35532" w:rsidP="00CF3959">
      <w:pPr>
        <w:pStyle w:val="ListParagraph"/>
        <w:numPr>
          <w:ilvl w:val="1"/>
          <w:numId w:val="6"/>
        </w:numPr>
        <w:rPr>
          <w:rFonts w:ascii="Cambria" w:hAnsi="Cambria"/>
          <w:sz w:val="22"/>
          <w:szCs w:val="22"/>
        </w:rPr>
      </w:pPr>
      <w:r w:rsidRPr="008665B0">
        <w:rPr>
          <w:rFonts w:ascii="Cambria" w:hAnsi="Cambria"/>
          <w:sz w:val="22"/>
          <w:szCs w:val="22"/>
        </w:rPr>
        <w:t xml:space="preserve">ESJ Action Plan </w:t>
      </w:r>
      <w:r w:rsidR="0024498C" w:rsidRPr="008665B0">
        <w:rPr>
          <w:rFonts w:ascii="Cambria" w:hAnsi="Cambria"/>
          <w:sz w:val="22"/>
          <w:szCs w:val="22"/>
        </w:rPr>
        <w:t>Goals 1, 2, and 5</w:t>
      </w:r>
      <w:r w:rsidRPr="008665B0">
        <w:rPr>
          <w:rFonts w:ascii="Cambria" w:hAnsi="Cambria"/>
          <w:sz w:val="22"/>
          <w:szCs w:val="22"/>
        </w:rPr>
        <w:t xml:space="preserve"> </w:t>
      </w:r>
      <w:r w:rsidR="00321566" w:rsidRPr="008665B0">
        <w:rPr>
          <w:rFonts w:ascii="Cambria" w:hAnsi="Cambria"/>
          <w:sz w:val="22"/>
          <w:szCs w:val="22"/>
        </w:rPr>
        <w:t xml:space="preserve">are relevant – they </w:t>
      </w:r>
      <w:r w:rsidRPr="008665B0">
        <w:rPr>
          <w:rFonts w:ascii="Cambria" w:hAnsi="Cambria"/>
          <w:sz w:val="22"/>
          <w:szCs w:val="22"/>
        </w:rPr>
        <w:t xml:space="preserve">relate to increased investments in clean energy resources to advance public health and air quality. </w:t>
      </w:r>
    </w:p>
    <w:p w14:paraId="5F04FEF6" w14:textId="5DB60D04" w:rsidR="00DA0FA2" w:rsidRPr="008665B0" w:rsidRDefault="00DA0FA2" w:rsidP="00335F96">
      <w:pPr>
        <w:widowControl w:val="0"/>
        <w:autoSpaceDE w:val="0"/>
        <w:autoSpaceDN w:val="0"/>
        <w:adjustRightInd w:val="0"/>
        <w:spacing w:before="10" w:after="10"/>
        <w:rPr>
          <w:rFonts w:ascii="Cambria" w:hAnsi="Cambria"/>
          <w:b/>
          <w:bCs/>
          <w:i/>
          <w:sz w:val="22"/>
          <w:szCs w:val="22"/>
        </w:rPr>
      </w:pPr>
    </w:p>
    <w:p w14:paraId="1D3CC36B" w14:textId="1C102F2A" w:rsidR="00DA0FA2" w:rsidRPr="008665B0" w:rsidRDefault="00DA0FA2" w:rsidP="00DA0FA2">
      <w:pPr>
        <w:widowControl w:val="0"/>
        <w:autoSpaceDE w:val="0"/>
        <w:autoSpaceDN w:val="0"/>
        <w:adjustRightInd w:val="0"/>
        <w:spacing w:before="10" w:after="10"/>
        <w:rPr>
          <w:rFonts w:ascii="Cambria" w:hAnsi="Cambria"/>
          <w:b/>
          <w:bCs/>
          <w:i/>
          <w:sz w:val="22"/>
          <w:szCs w:val="22"/>
        </w:rPr>
      </w:pPr>
      <w:r w:rsidRPr="008665B0">
        <w:rPr>
          <w:rFonts w:ascii="Cambria" w:hAnsi="Cambria"/>
          <w:b/>
          <w:bCs/>
          <w:i/>
          <w:sz w:val="22"/>
          <w:szCs w:val="22"/>
        </w:rPr>
        <w:t xml:space="preserve">Review Cal Public Advocates proposal as a </w:t>
      </w:r>
      <w:r w:rsidR="00CF3959" w:rsidRPr="008665B0">
        <w:rPr>
          <w:rFonts w:ascii="Cambria" w:hAnsi="Cambria"/>
          <w:b/>
          <w:bCs/>
          <w:i/>
          <w:sz w:val="22"/>
          <w:szCs w:val="22"/>
        </w:rPr>
        <w:t xml:space="preserve">potential </w:t>
      </w:r>
      <w:r w:rsidRPr="008665B0">
        <w:rPr>
          <w:rFonts w:ascii="Cambria" w:hAnsi="Cambria"/>
          <w:b/>
          <w:bCs/>
          <w:i/>
          <w:sz w:val="22"/>
          <w:szCs w:val="22"/>
        </w:rPr>
        <w:t>starting point for Objectives</w:t>
      </w:r>
    </w:p>
    <w:p w14:paraId="1B6FF26D" w14:textId="4F75B8BC" w:rsidR="00CF3959" w:rsidRPr="00EE0F66" w:rsidRDefault="00EE0F66" w:rsidP="00CF3959">
      <w:pPr>
        <w:widowControl w:val="0"/>
        <w:autoSpaceDE w:val="0"/>
        <w:autoSpaceDN w:val="0"/>
        <w:adjustRightInd w:val="0"/>
        <w:spacing w:before="10" w:after="10"/>
        <w:rPr>
          <w:rFonts w:ascii="Cambria" w:hAnsi="Cambria"/>
          <w:b/>
          <w:bCs/>
          <w:i/>
          <w:sz w:val="22"/>
          <w:szCs w:val="22"/>
        </w:rPr>
      </w:pPr>
      <w:r w:rsidRPr="008665B0">
        <w:rPr>
          <w:rFonts w:ascii="Cambria" w:hAnsi="Cambria"/>
          <w:color w:val="000000"/>
          <w:sz w:val="22"/>
          <w:szCs w:val="22"/>
        </w:rPr>
        <w:t xml:space="preserve">Scott McCreary asked Dan Buch to present a few key points on the California Public Advocates tab. </w:t>
      </w:r>
      <w:r w:rsidR="00CF3959" w:rsidRPr="00EE0F66">
        <w:rPr>
          <w:rFonts w:ascii="Cambria" w:hAnsi="Cambria" w:cs="Calibri"/>
          <w:sz w:val="22"/>
          <w:szCs w:val="22"/>
        </w:rPr>
        <w:t>This is a high-level summary of the main points made by one or more Working Group Members during the discussion of the California Public Advocates proposal as starting points for Objectives:</w:t>
      </w:r>
    </w:p>
    <w:p w14:paraId="7301A506" w14:textId="092C7838" w:rsidR="00CF3959" w:rsidRPr="00EE0F66" w:rsidRDefault="00F327FE" w:rsidP="0015358C">
      <w:pPr>
        <w:pStyle w:val="ListParagraph"/>
        <w:widowControl w:val="0"/>
        <w:numPr>
          <w:ilvl w:val="0"/>
          <w:numId w:val="19"/>
        </w:numPr>
        <w:autoSpaceDE w:val="0"/>
        <w:autoSpaceDN w:val="0"/>
        <w:adjustRightInd w:val="0"/>
        <w:spacing w:before="10" w:after="10"/>
        <w:rPr>
          <w:rFonts w:ascii="Cambria" w:hAnsi="Cambria"/>
          <w:sz w:val="22"/>
          <w:szCs w:val="22"/>
        </w:rPr>
      </w:pPr>
      <w:r w:rsidRPr="00EE0F66">
        <w:rPr>
          <w:rFonts w:ascii="Cambria" w:hAnsi="Cambria"/>
          <w:sz w:val="22"/>
          <w:szCs w:val="22"/>
        </w:rPr>
        <w:t xml:space="preserve">Appreciate the change in terminology to “support” and “prioritize serving” as opposed to “providing” terminology used </w:t>
      </w:r>
      <w:r w:rsidR="00CF3959" w:rsidRPr="00EE0F66">
        <w:rPr>
          <w:rFonts w:ascii="Cambria" w:hAnsi="Cambria"/>
          <w:sz w:val="22"/>
          <w:szCs w:val="22"/>
        </w:rPr>
        <w:t xml:space="preserve">in the </w:t>
      </w:r>
      <w:r w:rsidRPr="00EE0F66">
        <w:rPr>
          <w:rFonts w:ascii="Cambria" w:hAnsi="Cambria"/>
          <w:sz w:val="22"/>
          <w:szCs w:val="22"/>
        </w:rPr>
        <w:t>CPUC</w:t>
      </w:r>
      <w:r w:rsidR="00CF3959" w:rsidRPr="00EE0F66">
        <w:rPr>
          <w:rFonts w:ascii="Cambria" w:hAnsi="Cambria"/>
          <w:sz w:val="22"/>
          <w:szCs w:val="22"/>
        </w:rPr>
        <w:t xml:space="preserve"> tab</w:t>
      </w:r>
    </w:p>
    <w:p w14:paraId="2C1E30A4" w14:textId="23885F8D" w:rsidR="00DA0FA2" w:rsidRPr="00650D9B" w:rsidRDefault="0015358C" w:rsidP="00177D4F">
      <w:pPr>
        <w:pStyle w:val="ListParagraph"/>
        <w:widowControl w:val="0"/>
        <w:numPr>
          <w:ilvl w:val="0"/>
          <w:numId w:val="19"/>
        </w:numPr>
        <w:autoSpaceDE w:val="0"/>
        <w:autoSpaceDN w:val="0"/>
        <w:adjustRightInd w:val="0"/>
        <w:spacing w:before="10" w:after="10"/>
        <w:rPr>
          <w:rFonts w:ascii="Cambria" w:hAnsi="Cambria"/>
          <w:sz w:val="22"/>
          <w:szCs w:val="22"/>
        </w:rPr>
      </w:pPr>
      <w:r w:rsidRPr="00EE0F66">
        <w:rPr>
          <w:rFonts w:ascii="Cambria" w:hAnsi="Cambria"/>
          <w:sz w:val="22"/>
          <w:szCs w:val="22"/>
        </w:rPr>
        <w:t xml:space="preserve"> </w:t>
      </w:r>
      <w:r w:rsidR="00CF3959" w:rsidRPr="00650D9B">
        <w:rPr>
          <w:rFonts w:ascii="Cambria" w:hAnsi="Cambria"/>
          <w:sz w:val="22"/>
          <w:szCs w:val="22"/>
        </w:rPr>
        <w:t>S</w:t>
      </w:r>
      <w:r w:rsidR="002C29C8" w:rsidRPr="00650D9B">
        <w:rPr>
          <w:rFonts w:ascii="Cambria" w:hAnsi="Cambria"/>
          <w:sz w:val="22"/>
          <w:szCs w:val="22"/>
        </w:rPr>
        <w:t>uggest</w:t>
      </w:r>
      <w:r w:rsidRPr="00650D9B">
        <w:rPr>
          <w:rFonts w:ascii="Cambria" w:hAnsi="Cambria"/>
          <w:sz w:val="22"/>
          <w:szCs w:val="22"/>
        </w:rPr>
        <w:t xml:space="preserve"> </w:t>
      </w:r>
      <w:r w:rsidR="002C29C8" w:rsidRPr="00650D9B">
        <w:rPr>
          <w:rFonts w:ascii="Cambria" w:hAnsi="Cambria"/>
          <w:sz w:val="22"/>
          <w:szCs w:val="22"/>
        </w:rPr>
        <w:t>adding</w:t>
      </w:r>
      <w:r w:rsidR="00F327FE" w:rsidRPr="00650D9B">
        <w:rPr>
          <w:rFonts w:ascii="Cambria" w:hAnsi="Cambria"/>
          <w:sz w:val="22"/>
          <w:szCs w:val="22"/>
        </w:rPr>
        <w:t xml:space="preserve"> DAC</w:t>
      </w:r>
    </w:p>
    <w:p w14:paraId="01094900" w14:textId="77777777" w:rsidR="00CF3959" w:rsidRPr="00177D4F" w:rsidRDefault="00CF3959" w:rsidP="00F327FE">
      <w:pPr>
        <w:pStyle w:val="ListParagraph"/>
        <w:widowControl w:val="0"/>
        <w:numPr>
          <w:ilvl w:val="0"/>
          <w:numId w:val="19"/>
        </w:numPr>
        <w:autoSpaceDE w:val="0"/>
        <w:autoSpaceDN w:val="0"/>
        <w:adjustRightInd w:val="0"/>
        <w:spacing w:before="10" w:after="10"/>
        <w:rPr>
          <w:rFonts w:ascii="Cambria" w:hAnsi="Cambria"/>
          <w:sz w:val="22"/>
          <w:szCs w:val="22"/>
        </w:rPr>
      </w:pPr>
      <w:r w:rsidRPr="00177D4F">
        <w:rPr>
          <w:rFonts w:ascii="Cambria" w:hAnsi="Cambria"/>
          <w:sz w:val="22"/>
          <w:szCs w:val="22"/>
        </w:rPr>
        <w:t>Appreciate</w:t>
      </w:r>
      <w:r w:rsidR="0015358C" w:rsidRPr="00177D4F">
        <w:rPr>
          <w:rFonts w:ascii="Cambria" w:hAnsi="Cambria"/>
          <w:sz w:val="22"/>
          <w:szCs w:val="22"/>
        </w:rPr>
        <w:t xml:space="preserve"> the additional detail in providing by sector what we mean by HTR or underserved</w:t>
      </w:r>
    </w:p>
    <w:p w14:paraId="68BD6AAD" w14:textId="334C2EEF" w:rsidR="0015358C" w:rsidRPr="00177D4F" w:rsidRDefault="00443482" w:rsidP="00F327FE">
      <w:pPr>
        <w:pStyle w:val="ListParagraph"/>
        <w:widowControl w:val="0"/>
        <w:numPr>
          <w:ilvl w:val="0"/>
          <w:numId w:val="19"/>
        </w:numPr>
        <w:autoSpaceDE w:val="0"/>
        <w:autoSpaceDN w:val="0"/>
        <w:adjustRightInd w:val="0"/>
        <w:spacing w:before="10" w:after="10"/>
        <w:rPr>
          <w:rFonts w:ascii="Cambria" w:hAnsi="Cambria"/>
          <w:sz w:val="22"/>
          <w:szCs w:val="22"/>
        </w:rPr>
      </w:pPr>
      <w:r w:rsidRPr="00177D4F">
        <w:rPr>
          <w:rFonts w:ascii="Cambria" w:hAnsi="Cambria"/>
          <w:sz w:val="22"/>
          <w:szCs w:val="22"/>
        </w:rPr>
        <w:t xml:space="preserve">Include </w:t>
      </w:r>
      <w:r w:rsidR="0015358C" w:rsidRPr="00177D4F">
        <w:rPr>
          <w:rFonts w:ascii="Cambria" w:hAnsi="Cambria"/>
          <w:sz w:val="22"/>
          <w:szCs w:val="22"/>
        </w:rPr>
        <w:t xml:space="preserve">the </w:t>
      </w:r>
      <w:r w:rsidR="002C29C8" w:rsidRPr="00177D4F">
        <w:rPr>
          <w:rFonts w:ascii="Cambria" w:hAnsi="Cambria"/>
          <w:sz w:val="22"/>
          <w:szCs w:val="22"/>
        </w:rPr>
        <w:t xml:space="preserve">corollary </w:t>
      </w:r>
      <w:r w:rsidR="0015358C" w:rsidRPr="00177D4F">
        <w:rPr>
          <w:rFonts w:ascii="Cambria" w:hAnsi="Cambria"/>
          <w:sz w:val="22"/>
          <w:szCs w:val="22"/>
        </w:rPr>
        <w:t>benefits listed on the CPUC tabs</w:t>
      </w:r>
    </w:p>
    <w:p w14:paraId="69D4A852" w14:textId="79D8EA99" w:rsidR="00E907D0" w:rsidRPr="00177D4F" w:rsidRDefault="00CF3959" w:rsidP="00F327FE">
      <w:pPr>
        <w:pStyle w:val="ListParagraph"/>
        <w:widowControl w:val="0"/>
        <w:numPr>
          <w:ilvl w:val="0"/>
          <w:numId w:val="19"/>
        </w:numPr>
        <w:autoSpaceDE w:val="0"/>
        <w:autoSpaceDN w:val="0"/>
        <w:adjustRightInd w:val="0"/>
        <w:spacing w:before="10" w:after="10"/>
        <w:rPr>
          <w:rFonts w:ascii="Cambria" w:hAnsi="Cambria"/>
          <w:sz w:val="22"/>
          <w:szCs w:val="22"/>
        </w:rPr>
      </w:pPr>
      <w:r w:rsidRPr="00177D4F">
        <w:rPr>
          <w:rFonts w:ascii="Cambria" w:hAnsi="Cambria"/>
          <w:sz w:val="22"/>
          <w:szCs w:val="22"/>
        </w:rPr>
        <w:t>Consider</w:t>
      </w:r>
      <w:r w:rsidR="006270A3" w:rsidRPr="00177D4F">
        <w:rPr>
          <w:rFonts w:ascii="Cambria" w:hAnsi="Cambria"/>
          <w:sz w:val="22"/>
          <w:szCs w:val="22"/>
        </w:rPr>
        <w:t xml:space="preserve"> looking at </w:t>
      </w:r>
      <w:r w:rsidRPr="00177D4F">
        <w:rPr>
          <w:rFonts w:ascii="Cambria" w:hAnsi="Cambria"/>
          <w:sz w:val="22"/>
          <w:szCs w:val="22"/>
        </w:rPr>
        <w:t>building and housing</w:t>
      </w:r>
      <w:r w:rsidR="006270A3" w:rsidRPr="00177D4F">
        <w:rPr>
          <w:rFonts w:ascii="Cambria" w:hAnsi="Cambria"/>
          <w:sz w:val="22"/>
          <w:szCs w:val="22"/>
        </w:rPr>
        <w:t xml:space="preserve"> type to understand equity across the different types of stakeholders that we're trying to serve</w:t>
      </w:r>
      <w:r w:rsidRPr="00177D4F">
        <w:rPr>
          <w:rFonts w:ascii="Cambria" w:hAnsi="Cambria"/>
          <w:sz w:val="22"/>
          <w:szCs w:val="22"/>
        </w:rPr>
        <w:t xml:space="preserve"> – </w:t>
      </w:r>
      <w:r w:rsidR="00443482" w:rsidRPr="00177D4F">
        <w:rPr>
          <w:rFonts w:ascii="Cambria" w:hAnsi="Cambria"/>
          <w:sz w:val="22"/>
          <w:szCs w:val="22"/>
        </w:rPr>
        <w:t xml:space="preserve">addressing both </w:t>
      </w:r>
      <w:r w:rsidRPr="00177D4F">
        <w:rPr>
          <w:rFonts w:ascii="Cambria" w:hAnsi="Cambria"/>
          <w:sz w:val="22"/>
          <w:szCs w:val="22"/>
        </w:rPr>
        <w:t xml:space="preserve">investment and benefits </w:t>
      </w:r>
    </w:p>
    <w:p w14:paraId="3C9E0DE5" w14:textId="1687ED40" w:rsidR="00DA0FA2" w:rsidRPr="008665B0" w:rsidRDefault="00DA0FA2" w:rsidP="00DA0FA2">
      <w:pPr>
        <w:widowControl w:val="0"/>
        <w:autoSpaceDE w:val="0"/>
        <w:autoSpaceDN w:val="0"/>
        <w:adjustRightInd w:val="0"/>
        <w:spacing w:before="10" w:after="10"/>
        <w:rPr>
          <w:rFonts w:ascii="Cambria" w:hAnsi="Cambria"/>
          <w:sz w:val="22"/>
          <w:szCs w:val="22"/>
        </w:rPr>
      </w:pPr>
    </w:p>
    <w:p w14:paraId="264C2B9E" w14:textId="5FA944B3" w:rsidR="00DA0FA2" w:rsidRPr="008665B0" w:rsidRDefault="00DA0FA2" w:rsidP="00DA0FA2">
      <w:pPr>
        <w:widowControl w:val="0"/>
        <w:autoSpaceDE w:val="0"/>
        <w:autoSpaceDN w:val="0"/>
        <w:adjustRightInd w:val="0"/>
        <w:spacing w:before="10" w:after="10"/>
        <w:rPr>
          <w:rFonts w:ascii="Cambria" w:hAnsi="Cambria"/>
          <w:b/>
          <w:bCs/>
          <w:i/>
          <w:sz w:val="22"/>
          <w:szCs w:val="22"/>
        </w:rPr>
      </w:pPr>
      <w:r w:rsidRPr="008665B0">
        <w:rPr>
          <w:rFonts w:ascii="Cambria" w:hAnsi="Cambria"/>
          <w:b/>
          <w:bCs/>
          <w:i/>
          <w:sz w:val="22"/>
          <w:szCs w:val="22"/>
        </w:rPr>
        <w:t xml:space="preserve">Review California Energy Commission (CEC) proposal as a </w:t>
      </w:r>
      <w:r w:rsidR="00CF3959" w:rsidRPr="008665B0">
        <w:rPr>
          <w:rFonts w:ascii="Cambria" w:hAnsi="Cambria"/>
          <w:b/>
          <w:bCs/>
          <w:i/>
          <w:sz w:val="22"/>
          <w:szCs w:val="22"/>
        </w:rPr>
        <w:t xml:space="preserve">potential </w:t>
      </w:r>
      <w:r w:rsidRPr="008665B0">
        <w:rPr>
          <w:rFonts w:ascii="Cambria" w:hAnsi="Cambria"/>
          <w:b/>
          <w:bCs/>
          <w:i/>
          <w:sz w:val="22"/>
          <w:szCs w:val="22"/>
        </w:rPr>
        <w:t>starting point for Objectives</w:t>
      </w:r>
    </w:p>
    <w:p w14:paraId="533215E7" w14:textId="08FC0C48" w:rsidR="00DA0FA2" w:rsidRPr="008665B0" w:rsidRDefault="00EE0F66" w:rsidP="00DA0FA2">
      <w:pPr>
        <w:widowControl w:val="0"/>
        <w:autoSpaceDE w:val="0"/>
        <w:autoSpaceDN w:val="0"/>
        <w:adjustRightInd w:val="0"/>
        <w:spacing w:before="10" w:after="10"/>
        <w:rPr>
          <w:rFonts w:ascii="Cambria" w:hAnsi="Cambria"/>
          <w:b/>
          <w:bCs/>
          <w:i/>
          <w:sz w:val="22"/>
          <w:szCs w:val="22"/>
        </w:rPr>
      </w:pPr>
      <w:r w:rsidRPr="008665B0">
        <w:rPr>
          <w:rFonts w:ascii="Cambria" w:hAnsi="Cambria"/>
          <w:color w:val="000000"/>
          <w:sz w:val="22"/>
          <w:szCs w:val="22"/>
        </w:rPr>
        <w:t xml:space="preserve">Scott McCreary asked </w:t>
      </w:r>
      <w:r>
        <w:rPr>
          <w:rFonts w:ascii="Cambria" w:hAnsi="Cambria"/>
          <w:color w:val="000000"/>
          <w:sz w:val="22"/>
          <w:szCs w:val="22"/>
        </w:rPr>
        <w:t xml:space="preserve">Pam Dougherty, </w:t>
      </w:r>
      <w:r w:rsidR="00443482">
        <w:rPr>
          <w:rFonts w:ascii="Cambria" w:hAnsi="Cambria"/>
          <w:sz w:val="22"/>
          <w:szCs w:val="22"/>
        </w:rPr>
        <w:t>P</w:t>
      </w:r>
      <w:r w:rsidRPr="008665B0">
        <w:rPr>
          <w:rFonts w:ascii="Cambria" w:hAnsi="Cambria"/>
          <w:sz w:val="22"/>
          <w:szCs w:val="22"/>
        </w:rPr>
        <w:t xml:space="preserve">rincipal </w:t>
      </w:r>
      <w:r w:rsidR="00443482">
        <w:rPr>
          <w:rFonts w:ascii="Cambria" w:hAnsi="Cambria"/>
          <w:sz w:val="22"/>
          <w:szCs w:val="22"/>
        </w:rPr>
        <w:t>I</w:t>
      </w:r>
      <w:r w:rsidRPr="008665B0">
        <w:rPr>
          <w:rFonts w:ascii="Cambria" w:hAnsi="Cambria"/>
          <w:sz w:val="22"/>
          <w:szCs w:val="22"/>
        </w:rPr>
        <w:t>nvestigator for the CEC’s Energy Equity Indicators (EEI) report</w:t>
      </w:r>
      <w:r w:rsidRPr="008665B0">
        <w:rPr>
          <w:rFonts w:ascii="Cambria" w:hAnsi="Cambria"/>
          <w:color w:val="000000"/>
          <w:sz w:val="22"/>
          <w:szCs w:val="22"/>
        </w:rPr>
        <w:t xml:space="preserve"> to present a few key points on the California Public Advocates tab. </w:t>
      </w:r>
      <w:r w:rsidR="00CF3959" w:rsidRPr="008665B0">
        <w:rPr>
          <w:rFonts w:ascii="Cambria" w:hAnsi="Cambria" w:cs="Calibri"/>
          <w:sz w:val="22"/>
          <w:szCs w:val="22"/>
        </w:rPr>
        <w:t xml:space="preserve">This is a high-level summary of the main points made by one or more Working Group Members during the discussion </w:t>
      </w:r>
      <w:r w:rsidR="00CF3959" w:rsidRPr="008665B0">
        <w:rPr>
          <w:rFonts w:ascii="Cambria" w:hAnsi="Cambria" w:cs="Calibri"/>
          <w:sz w:val="22"/>
          <w:szCs w:val="22"/>
        </w:rPr>
        <w:lastRenderedPageBreak/>
        <w:t>of the California Energy Commission proposal (constructed by the Facilitation Team, based on the CEC Energy Equity Indicators report) as starting points for Objectives:</w:t>
      </w:r>
    </w:p>
    <w:p w14:paraId="1E3A358B" w14:textId="486FE41F" w:rsidR="00BE385D" w:rsidRPr="008665B0" w:rsidRDefault="008D7211" w:rsidP="008D7211">
      <w:pPr>
        <w:pStyle w:val="ListParagraph"/>
        <w:widowControl w:val="0"/>
        <w:numPr>
          <w:ilvl w:val="0"/>
          <w:numId w:val="20"/>
        </w:numPr>
        <w:autoSpaceDE w:val="0"/>
        <w:autoSpaceDN w:val="0"/>
        <w:adjustRightInd w:val="0"/>
        <w:spacing w:before="10" w:after="10"/>
        <w:rPr>
          <w:rFonts w:ascii="Cambria" w:hAnsi="Cambria"/>
          <w:sz w:val="22"/>
          <w:szCs w:val="22"/>
        </w:rPr>
      </w:pPr>
      <w:r w:rsidRPr="008665B0">
        <w:rPr>
          <w:rFonts w:ascii="Cambria" w:hAnsi="Cambria"/>
          <w:sz w:val="22"/>
          <w:szCs w:val="22"/>
        </w:rPr>
        <w:t>The</w:t>
      </w:r>
      <w:r w:rsidR="00660310" w:rsidRPr="008665B0">
        <w:rPr>
          <w:rFonts w:ascii="Cambria" w:hAnsi="Cambria"/>
          <w:sz w:val="22"/>
          <w:szCs w:val="22"/>
        </w:rPr>
        <w:t xml:space="preserve"> EEI</w:t>
      </w:r>
      <w:r w:rsidRPr="008665B0">
        <w:rPr>
          <w:rFonts w:ascii="Cambria" w:hAnsi="Cambria"/>
          <w:sz w:val="22"/>
          <w:szCs w:val="22"/>
        </w:rPr>
        <w:t xml:space="preserve"> map is helpful</w:t>
      </w:r>
      <w:r w:rsidR="00EE0F66">
        <w:rPr>
          <w:rFonts w:ascii="Cambria" w:hAnsi="Cambria"/>
          <w:sz w:val="22"/>
          <w:szCs w:val="22"/>
        </w:rPr>
        <w:t xml:space="preserve">; also, it </w:t>
      </w:r>
      <w:r w:rsidRPr="008665B0">
        <w:rPr>
          <w:rFonts w:ascii="Cambria" w:hAnsi="Cambria"/>
          <w:sz w:val="22"/>
          <w:szCs w:val="22"/>
        </w:rPr>
        <w:t xml:space="preserve">includes some information </w:t>
      </w:r>
      <w:r w:rsidR="00660310" w:rsidRPr="008665B0">
        <w:rPr>
          <w:rFonts w:ascii="Cambria" w:hAnsi="Cambria"/>
          <w:sz w:val="22"/>
          <w:szCs w:val="22"/>
        </w:rPr>
        <w:t xml:space="preserve">from the DAC advisory group and </w:t>
      </w:r>
      <w:r w:rsidRPr="008665B0">
        <w:rPr>
          <w:rFonts w:ascii="Cambria" w:hAnsi="Cambria"/>
          <w:sz w:val="22"/>
          <w:szCs w:val="22"/>
        </w:rPr>
        <w:t xml:space="preserve">mirrors what’s </w:t>
      </w:r>
      <w:r w:rsidR="00443482">
        <w:rPr>
          <w:rFonts w:ascii="Cambria" w:hAnsi="Cambria"/>
          <w:sz w:val="22"/>
          <w:szCs w:val="22"/>
        </w:rPr>
        <w:t>presented in</w:t>
      </w:r>
      <w:r w:rsidRPr="008665B0">
        <w:rPr>
          <w:rFonts w:ascii="Cambria" w:hAnsi="Cambria"/>
          <w:sz w:val="22"/>
          <w:szCs w:val="22"/>
        </w:rPr>
        <w:t xml:space="preserve"> the ESJ Action Plan</w:t>
      </w:r>
    </w:p>
    <w:p w14:paraId="33D5A1E3" w14:textId="22EC84A1" w:rsidR="008D7211" w:rsidRPr="008665B0" w:rsidRDefault="00EE0F66" w:rsidP="008D7211">
      <w:pPr>
        <w:pStyle w:val="ListParagraph"/>
        <w:widowControl w:val="0"/>
        <w:numPr>
          <w:ilvl w:val="0"/>
          <w:numId w:val="20"/>
        </w:numPr>
        <w:autoSpaceDE w:val="0"/>
        <w:autoSpaceDN w:val="0"/>
        <w:adjustRightInd w:val="0"/>
        <w:spacing w:before="10" w:after="10"/>
        <w:rPr>
          <w:rFonts w:ascii="Cambria" w:hAnsi="Cambria"/>
          <w:sz w:val="22"/>
          <w:szCs w:val="22"/>
        </w:rPr>
      </w:pPr>
      <w:r>
        <w:rPr>
          <w:rFonts w:ascii="Cambria" w:hAnsi="Cambria"/>
          <w:sz w:val="22"/>
          <w:szCs w:val="22"/>
        </w:rPr>
        <w:t xml:space="preserve">These </w:t>
      </w:r>
      <w:r w:rsidR="00BE385D" w:rsidRPr="008665B0">
        <w:rPr>
          <w:rFonts w:ascii="Cambria" w:hAnsi="Cambria"/>
          <w:sz w:val="22"/>
          <w:szCs w:val="22"/>
        </w:rPr>
        <w:t>Objectives</w:t>
      </w:r>
      <w:r w:rsidR="008D7211" w:rsidRPr="008665B0">
        <w:rPr>
          <w:rFonts w:ascii="Cambria" w:hAnsi="Cambria"/>
          <w:sz w:val="22"/>
          <w:szCs w:val="22"/>
        </w:rPr>
        <w:t xml:space="preserve"> resemble principles more than objectives</w:t>
      </w:r>
    </w:p>
    <w:p w14:paraId="0B3F646D" w14:textId="4006EE7C" w:rsidR="00BE385D" w:rsidRPr="008665B0" w:rsidRDefault="00EE0F66" w:rsidP="008D7211">
      <w:pPr>
        <w:pStyle w:val="ListParagraph"/>
        <w:widowControl w:val="0"/>
        <w:numPr>
          <w:ilvl w:val="0"/>
          <w:numId w:val="20"/>
        </w:numPr>
        <w:autoSpaceDE w:val="0"/>
        <w:autoSpaceDN w:val="0"/>
        <w:adjustRightInd w:val="0"/>
        <w:spacing w:before="10" w:after="10"/>
        <w:rPr>
          <w:rFonts w:ascii="Cambria" w:hAnsi="Cambria"/>
          <w:sz w:val="22"/>
          <w:szCs w:val="22"/>
        </w:rPr>
      </w:pPr>
      <w:r>
        <w:rPr>
          <w:rFonts w:ascii="Cambria" w:hAnsi="Cambria"/>
          <w:sz w:val="22"/>
          <w:szCs w:val="22"/>
        </w:rPr>
        <w:t>A</w:t>
      </w:r>
      <w:r w:rsidR="00BE385D" w:rsidRPr="008665B0">
        <w:rPr>
          <w:rFonts w:ascii="Cambria" w:hAnsi="Cambria"/>
          <w:sz w:val="22"/>
          <w:szCs w:val="22"/>
        </w:rPr>
        <w:t xml:space="preserve">lign objectives with the TSB framework </w:t>
      </w:r>
    </w:p>
    <w:p w14:paraId="009677F6" w14:textId="77777777" w:rsidR="00BE385D" w:rsidRPr="008665B0" w:rsidRDefault="00BE385D" w:rsidP="008D7211">
      <w:pPr>
        <w:pStyle w:val="ListParagraph"/>
        <w:widowControl w:val="0"/>
        <w:numPr>
          <w:ilvl w:val="0"/>
          <w:numId w:val="20"/>
        </w:numPr>
        <w:autoSpaceDE w:val="0"/>
        <w:autoSpaceDN w:val="0"/>
        <w:adjustRightInd w:val="0"/>
        <w:spacing w:before="10" w:after="10"/>
        <w:rPr>
          <w:rFonts w:ascii="Cambria" w:hAnsi="Cambria"/>
          <w:sz w:val="22"/>
          <w:szCs w:val="22"/>
        </w:rPr>
      </w:pPr>
      <w:r w:rsidRPr="008665B0">
        <w:rPr>
          <w:rFonts w:ascii="Cambria" w:hAnsi="Cambria" w:cs="Helvetica Neue"/>
          <w:color w:val="1F1F1F"/>
        </w:rPr>
        <w:t xml:space="preserve">Leverage the insights in </w:t>
      </w:r>
      <w:proofErr w:type="spellStart"/>
      <w:r w:rsidRPr="008665B0">
        <w:rPr>
          <w:rFonts w:ascii="Cambria" w:hAnsi="Cambria" w:cs="Helvetica Neue"/>
          <w:color w:val="1F1F1F"/>
        </w:rPr>
        <w:t>Enviroscreen</w:t>
      </w:r>
      <w:proofErr w:type="spellEnd"/>
      <w:r w:rsidRPr="008665B0">
        <w:rPr>
          <w:rFonts w:ascii="Cambria" w:hAnsi="Cambria" w:cs="Helvetica Neue"/>
          <w:color w:val="1F1F1F"/>
        </w:rPr>
        <w:t xml:space="preserve"> 4.0 </w:t>
      </w:r>
    </w:p>
    <w:p w14:paraId="655FF4A1" w14:textId="136471D2" w:rsidR="00873294" w:rsidRPr="008665B0" w:rsidRDefault="00BE385D" w:rsidP="00C81217">
      <w:pPr>
        <w:pStyle w:val="ListParagraph"/>
        <w:widowControl w:val="0"/>
        <w:numPr>
          <w:ilvl w:val="0"/>
          <w:numId w:val="20"/>
        </w:numPr>
        <w:autoSpaceDE w:val="0"/>
        <w:autoSpaceDN w:val="0"/>
        <w:adjustRightInd w:val="0"/>
        <w:spacing w:before="10" w:after="10"/>
        <w:rPr>
          <w:rFonts w:ascii="Cambria" w:hAnsi="Cambria"/>
          <w:b/>
          <w:bCs/>
          <w:i/>
          <w:sz w:val="22"/>
          <w:szCs w:val="22"/>
        </w:rPr>
      </w:pPr>
      <w:r w:rsidRPr="008665B0">
        <w:rPr>
          <w:rFonts w:ascii="Cambria" w:hAnsi="Cambria"/>
          <w:sz w:val="22"/>
          <w:szCs w:val="22"/>
        </w:rPr>
        <w:t>Keep</w:t>
      </w:r>
      <w:r w:rsidR="008D7211" w:rsidRPr="008665B0">
        <w:rPr>
          <w:rFonts w:ascii="Cambria" w:hAnsi="Cambria"/>
          <w:sz w:val="22"/>
          <w:szCs w:val="22"/>
        </w:rPr>
        <w:t xml:space="preserve"> “local energy resilience”</w:t>
      </w:r>
    </w:p>
    <w:p w14:paraId="40869258" w14:textId="77777777" w:rsidR="006B621F" w:rsidRPr="008665B0" w:rsidRDefault="006B621F" w:rsidP="004B396F">
      <w:pPr>
        <w:rPr>
          <w:rFonts w:ascii="Cambria" w:hAnsi="Cambria"/>
        </w:rPr>
      </w:pPr>
    </w:p>
    <w:p w14:paraId="3A769E9E" w14:textId="188BB592" w:rsidR="00335F96" w:rsidRPr="008665B0" w:rsidRDefault="00335F96" w:rsidP="00335F96">
      <w:pPr>
        <w:rPr>
          <w:rFonts w:ascii="Cambria" w:hAnsi="Cambria" w:cs="Times New Roman (Body CS)"/>
          <w:b/>
          <w:smallCaps/>
          <w:sz w:val="26"/>
          <w:szCs w:val="26"/>
        </w:rPr>
      </w:pPr>
      <w:r w:rsidRPr="008665B0">
        <w:rPr>
          <w:rFonts w:ascii="Cambria" w:hAnsi="Cambria" w:cs="Times New Roman (Body CS)"/>
          <w:b/>
          <w:smallCaps/>
          <w:sz w:val="26"/>
          <w:szCs w:val="26"/>
        </w:rPr>
        <w:t xml:space="preserve">Associated Priority Metrics (for each Segment Objective) </w:t>
      </w:r>
    </w:p>
    <w:p w14:paraId="5B969BAC" w14:textId="015471FD" w:rsidR="004746D3" w:rsidRPr="008665B0" w:rsidRDefault="00E01692" w:rsidP="006270A3">
      <w:pPr>
        <w:rPr>
          <w:rFonts w:ascii="Cambria" w:hAnsi="Cambria" w:cs="Calibri"/>
          <w:i/>
          <w:iCs/>
          <w:sz w:val="22"/>
          <w:szCs w:val="22"/>
        </w:rPr>
      </w:pPr>
      <w:r w:rsidRPr="008665B0">
        <w:rPr>
          <w:rFonts w:ascii="Cambria" w:hAnsi="Cambria" w:cs="Calibri"/>
          <w:sz w:val="22"/>
          <w:szCs w:val="22"/>
        </w:rPr>
        <w:t xml:space="preserve">In transitioning from Objectives to Metrics, </w:t>
      </w:r>
      <w:r w:rsidR="006270A3" w:rsidRPr="008665B0">
        <w:rPr>
          <w:rFonts w:ascii="Cambria" w:hAnsi="Cambria" w:cs="Calibri"/>
          <w:sz w:val="22"/>
          <w:szCs w:val="22"/>
        </w:rPr>
        <w:t>S. McCreary</w:t>
      </w:r>
      <w:r w:rsidRPr="008665B0">
        <w:rPr>
          <w:rFonts w:ascii="Cambria" w:hAnsi="Cambria" w:cs="Calibri"/>
          <w:sz w:val="22"/>
          <w:szCs w:val="22"/>
        </w:rPr>
        <w:t xml:space="preserve"> </w:t>
      </w:r>
      <w:r w:rsidR="004746D3" w:rsidRPr="008665B0">
        <w:rPr>
          <w:rFonts w:ascii="Cambria" w:hAnsi="Cambria" w:cs="Calibri"/>
          <w:sz w:val="22"/>
          <w:szCs w:val="22"/>
        </w:rPr>
        <w:t>summarized that participants</w:t>
      </w:r>
      <w:r w:rsidR="00BE385D" w:rsidRPr="008665B0">
        <w:rPr>
          <w:rFonts w:ascii="Cambria" w:hAnsi="Cambria" w:cs="Calibri"/>
          <w:sz w:val="22"/>
          <w:szCs w:val="22"/>
        </w:rPr>
        <w:t xml:space="preserve"> would</w:t>
      </w:r>
      <w:r w:rsidR="004746D3" w:rsidRPr="008665B0">
        <w:rPr>
          <w:rFonts w:ascii="Cambria" w:hAnsi="Cambria" w:cs="Calibri"/>
          <w:sz w:val="22"/>
          <w:szCs w:val="22"/>
        </w:rPr>
        <w:t xml:space="preserve"> need more time to </w:t>
      </w:r>
      <w:r w:rsidR="00BE385D" w:rsidRPr="008665B0">
        <w:rPr>
          <w:rFonts w:ascii="Cambria" w:hAnsi="Cambria" w:cs="Calibri"/>
          <w:sz w:val="22"/>
          <w:szCs w:val="22"/>
        </w:rPr>
        <w:t xml:space="preserve">reflect on and discuss Objectives before delineating their associated key metrics, but that we’ll take the opportunity as this meeting to present a few ideas on metrics. </w:t>
      </w:r>
      <w:r w:rsidR="004746D3" w:rsidRPr="008665B0">
        <w:rPr>
          <w:rFonts w:ascii="Cambria" w:hAnsi="Cambria" w:cs="Calibri"/>
          <w:sz w:val="22"/>
          <w:szCs w:val="22"/>
        </w:rPr>
        <w:t xml:space="preserve">He then </w:t>
      </w:r>
      <w:r w:rsidRPr="008665B0">
        <w:rPr>
          <w:rFonts w:ascii="Cambria" w:hAnsi="Cambria" w:cs="Calibri"/>
          <w:sz w:val="22"/>
          <w:szCs w:val="22"/>
        </w:rPr>
        <w:t xml:space="preserve">presented a slide on Metric-setting principles, from </w:t>
      </w:r>
      <w:r w:rsidRPr="008665B0">
        <w:rPr>
          <w:rFonts w:ascii="Cambria" w:hAnsi="Cambria" w:cs="Calibri"/>
          <w:i/>
          <w:iCs/>
          <w:sz w:val="22"/>
          <w:szCs w:val="22"/>
        </w:rPr>
        <w:t xml:space="preserve">2017 ALJ Ruling Seeking Comments on Business Plan Metrics, page 3, posted to CAEECC meeting page. </w:t>
      </w:r>
    </w:p>
    <w:p w14:paraId="1FA5B999" w14:textId="33CDEF63" w:rsidR="00BE385D" w:rsidRPr="008665B0" w:rsidRDefault="00BE385D" w:rsidP="006270A3">
      <w:pPr>
        <w:rPr>
          <w:rFonts w:ascii="Cambria" w:hAnsi="Cambria" w:cs="Calibri"/>
          <w:i/>
          <w:iCs/>
          <w:sz w:val="22"/>
          <w:szCs w:val="22"/>
        </w:rPr>
      </w:pPr>
    </w:p>
    <w:p w14:paraId="145CBCD9" w14:textId="2BCF8118" w:rsidR="00BE385D" w:rsidRPr="008665B0" w:rsidRDefault="00BE385D" w:rsidP="00BE385D">
      <w:pPr>
        <w:rPr>
          <w:rFonts w:ascii="Cambria" w:hAnsi="Cambria"/>
          <w:i/>
          <w:iCs/>
          <w:sz w:val="22"/>
          <w:szCs w:val="22"/>
        </w:rPr>
      </w:pPr>
      <w:r w:rsidRPr="008665B0">
        <w:rPr>
          <w:rFonts w:ascii="Cambria" w:hAnsi="Cambria"/>
          <w:sz w:val="22"/>
          <w:szCs w:val="22"/>
        </w:rPr>
        <w:t>E</w:t>
      </w:r>
      <w:r w:rsidR="00522030" w:rsidRPr="008665B0">
        <w:rPr>
          <w:rFonts w:ascii="Cambria" w:hAnsi="Cambria"/>
          <w:sz w:val="22"/>
          <w:szCs w:val="22"/>
        </w:rPr>
        <w:t>ly</w:t>
      </w:r>
      <w:r w:rsidRPr="008665B0">
        <w:rPr>
          <w:rFonts w:ascii="Cambria" w:hAnsi="Cambria"/>
          <w:sz w:val="22"/>
          <w:szCs w:val="22"/>
        </w:rPr>
        <w:t xml:space="preserve"> </w:t>
      </w:r>
      <w:proofErr w:type="spellStart"/>
      <w:r w:rsidRPr="008665B0">
        <w:rPr>
          <w:rFonts w:ascii="Cambria" w:hAnsi="Cambria"/>
          <w:sz w:val="22"/>
          <w:szCs w:val="22"/>
        </w:rPr>
        <w:t>Jacobsohn</w:t>
      </w:r>
      <w:proofErr w:type="spellEnd"/>
      <w:r w:rsidRPr="008665B0">
        <w:rPr>
          <w:rFonts w:ascii="Cambria" w:hAnsi="Cambria"/>
          <w:sz w:val="22"/>
          <w:szCs w:val="22"/>
        </w:rPr>
        <w:t xml:space="preserve">, lead ex-officio member from the CPUC, clarified metrics would be used both in program screening, and for evaluating progress. He noted that it remains an open question whether all the metrics will be the same for the PA Applications and their reporting processes. Note that this question is relevant to both WGs. </w:t>
      </w:r>
    </w:p>
    <w:p w14:paraId="7E656EE8" w14:textId="73C1C868" w:rsidR="00BE385D" w:rsidRPr="008665B0" w:rsidRDefault="00BE385D" w:rsidP="006270A3">
      <w:pPr>
        <w:rPr>
          <w:rFonts w:ascii="Cambria" w:hAnsi="Cambria" w:cs="Calibri"/>
          <w:sz w:val="22"/>
          <w:szCs w:val="22"/>
        </w:rPr>
      </w:pPr>
    </w:p>
    <w:p w14:paraId="1B76E8BC" w14:textId="230EA540" w:rsidR="00522030" w:rsidRPr="008665B0" w:rsidRDefault="00522030" w:rsidP="009333CA">
      <w:pPr>
        <w:widowControl w:val="0"/>
        <w:autoSpaceDE w:val="0"/>
        <w:autoSpaceDN w:val="0"/>
        <w:adjustRightInd w:val="0"/>
        <w:spacing w:before="10" w:after="10"/>
        <w:rPr>
          <w:rFonts w:ascii="Cambria" w:hAnsi="Cambria"/>
          <w:iCs/>
          <w:sz w:val="22"/>
          <w:szCs w:val="22"/>
        </w:rPr>
      </w:pPr>
      <w:r w:rsidRPr="008665B0">
        <w:rPr>
          <w:rFonts w:ascii="Cambria" w:hAnsi="Cambria"/>
          <w:iCs/>
          <w:sz w:val="22"/>
          <w:szCs w:val="22"/>
        </w:rPr>
        <w:t xml:space="preserve">Alison LaBonte and Ely </w:t>
      </w:r>
      <w:proofErr w:type="spellStart"/>
      <w:r w:rsidRPr="008665B0">
        <w:rPr>
          <w:rFonts w:ascii="Cambria" w:hAnsi="Cambria"/>
          <w:iCs/>
          <w:sz w:val="22"/>
          <w:szCs w:val="22"/>
        </w:rPr>
        <w:t>Jacobsohn</w:t>
      </w:r>
      <w:proofErr w:type="spellEnd"/>
      <w:r w:rsidRPr="008665B0">
        <w:rPr>
          <w:rFonts w:ascii="Cambria" w:hAnsi="Cambria"/>
          <w:iCs/>
          <w:sz w:val="22"/>
          <w:szCs w:val="22"/>
        </w:rPr>
        <w:t xml:space="preserve">, from the CPUC, both emphasized that </w:t>
      </w:r>
      <w:r w:rsidR="009333CA" w:rsidRPr="008665B0">
        <w:rPr>
          <w:rFonts w:ascii="Cambria" w:hAnsi="Cambria"/>
          <w:iCs/>
          <w:sz w:val="22"/>
          <w:szCs w:val="22"/>
        </w:rPr>
        <w:t xml:space="preserve">the EMWG is </w:t>
      </w:r>
      <w:r w:rsidRPr="008665B0">
        <w:rPr>
          <w:rFonts w:ascii="Cambria" w:hAnsi="Cambria"/>
          <w:iCs/>
          <w:sz w:val="22"/>
          <w:szCs w:val="22"/>
        </w:rPr>
        <w:t xml:space="preserve">embarking on </w:t>
      </w:r>
      <w:r w:rsidR="009333CA" w:rsidRPr="008665B0">
        <w:rPr>
          <w:rFonts w:ascii="Cambria" w:hAnsi="Cambria"/>
          <w:iCs/>
          <w:sz w:val="22"/>
          <w:szCs w:val="22"/>
        </w:rPr>
        <w:t xml:space="preserve">a totally new approach, and that the CPUC encourages </w:t>
      </w:r>
      <w:r w:rsidRPr="008665B0">
        <w:rPr>
          <w:rFonts w:ascii="Cambria" w:hAnsi="Cambria"/>
          <w:iCs/>
          <w:sz w:val="22"/>
          <w:szCs w:val="22"/>
        </w:rPr>
        <w:t xml:space="preserve">the flexibility to brainstorm and propose </w:t>
      </w:r>
      <w:r w:rsidR="00EE0F66">
        <w:rPr>
          <w:rFonts w:ascii="Cambria" w:hAnsi="Cambria"/>
          <w:iCs/>
          <w:sz w:val="22"/>
          <w:szCs w:val="22"/>
        </w:rPr>
        <w:t xml:space="preserve">metrics and </w:t>
      </w:r>
      <w:r w:rsidRPr="008665B0">
        <w:rPr>
          <w:rFonts w:ascii="Cambria" w:hAnsi="Cambria"/>
          <w:iCs/>
          <w:sz w:val="22"/>
          <w:szCs w:val="22"/>
        </w:rPr>
        <w:t>solutions without constraints</w:t>
      </w:r>
      <w:r w:rsidR="009333CA" w:rsidRPr="008665B0">
        <w:rPr>
          <w:rFonts w:ascii="Cambria" w:hAnsi="Cambria"/>
          <w:iCs/>
          <w:sz w:val="22"/>
          <w:szCs w:val="22"/>
        </w:rPr>
        <w:t>.</w:t>
      </w:r>
    </w:p>
    <w:p w14:paraId="6C3221BC" w14:textId="77777777" w:rsidR="00522030" w:rsidRPr="008665B0" w:rsidRDefault="00522030" w:rsidP="006270A3">
      <w:pPr>
        <w:rPr>
          <w:rFonts w:ascii="Cambria" w:hAnsi="Cambria" w:cs="Calibri"/>
          <w:sz w:val="22"/>
          <w:szCs w:val="22"/>
        </w:rPr>
      </w:pPr>
    </w:p>
    <w:p w14:paraId="1C582A87" w14:textId="77777777" w:rsidR="00EE0F66" w:rsidRPr="008665B0" w:rsidRDefault="00EE0F66" w:rsidP="00EE0F66">
      <w:pPr>
        <w:rPr>
          <w:rFonts w:ascii="Cambria" w:hAnsi="Cambria"/>
          <w:sz w:val="22"/>
          <w:szCs w:val="22"/>
        </w:rPr>
      </w:pPr>
      <w:r w:rsidRPr="008665B0">
        <w:rPr>
          <w:rFonts w:ascii="Cambria" w:hAnsi="Cambria"/>
          <w:iCs/>
          <w:sz w:val="22"/>
          <w:szCs w:val="22"/>
        </w:rPr>
        <w:t xml:space="preserve">Scott McCreary shared the matrices again, and reminded participants to focus their comments on metrics that are </w:t>
      </w:r>
      <w:r w:rsidRPr="00CD495C">
        <w:rPr>
          <w:rFonts w:ascii="Cambria" w:hAnsi="Cambria"/>
          <w:i/>
          <w:sz w:val="22"/>
          <w:szCs w:val="22"/>
        </w:rPr>
        <w:t>necessary and sufficient</w:t>
      </w:r>
      <w:r w:rsidRPr="00CD495C">
        <w:rPr>
          <w:rFonts w:ascii="Cambria" w:hAnsi="Cambria"/>
          <w:iCs/>
          <w:sz w:val="22"/>
          <w:szCs w:val="22"/>
        </w:rPr>
        <w:t xml:space="preserve"> – so that we end up with a list of the fewest key associated metrics to be effective; not </w:t>
      </w:r>
      <w:r w:rsidRPr="00CD495C">
        <w:rPr>
          <w:rFonts w:ascii="Cambria" w:hAnsi="Cambria"/>
          <w:i/>
          <w:sz w:val="22"/>
          <w:szCs w:val="22"/>
        </w:rPr>
        <w:t>to be exhaustive</w:t>
      </w:r>
      <w:r w:rsidRPr="008665B0">
        <w:rPr>
          <w:rFonts w:ascii="Cambria" w:hAnsi="Cambria"/>
          <w:iCs/>
          <w:sz w:val="22"/>
          <w:szCs w:val="22"/>
        </w:rPr>
        <w:t xml:space="preserve">. </w:t>
      </w:r>
      <w:r w:rsidRPr="008665B0">
        <w:rPr>
          <w:rFonts w:ascii="Cambria" w:hAnsi="Cambria" w:cs="Calibri"/>
          <w:sz w:val="22"/>
          <w:szCs w:val="22"/>
        </w:rPr>
        <w:t>The matrix i</w:t>
      </w:r>
      <w:r w:rsidRPr="008665B0">
        <w:rPr>
          <w:rFonts w:ascii="Cambria" w:hAnsi="Cambria"/>
          <w:sz w:val="22"/>
          <w:szCs w:val="22"/>
        </w:rPr>
        <w:t xml:space="preserve">s available on the CAEECC website (see link above to Meeting Materials, </w:t>
      </w:r>
      <w:r w:rsidRPr="008665B0">
        <w:rPr>
          <w:rFonts w:ascii="Cambria" w:hAnsi="Cambria"/>
          <w:i/>
          <w:iCs/>
          <w:sz w:val="22"/>
          <w:szCs w:val="22"/>
        </w:rPr>
        <w:t xml:space="preserve">Equity Matrix – Objectives &amp; Metrics, </w:t>
      </w:r>
      <w:r w:rsidRPr="008665B0">
        <w:rPr>
          <w:rFonts w:ascii="Cambria" w:hAnsi="Cambria"/>
          <w:sz w:val="22"/>
          <w:szCs w:val="22"/>
        </w:rPr>
        <w:t>under “Documents Posted Before the Meeting”).</w:t>
      </w:r>
    </w:p>
    <w:p w14:paraId="0EEDD2FA" w14:textId="77777777" w:rsidR="00471C3D" w:rsidRPr="008665B0" w:rsidRDefault="00471C3D" w:rsidP="00335F96">
      <w:pPr>
        <w:widowControl w:val="0"/>
        <w:autoSpaceDE w:val="0"/>
        <w:autoSpaceDN w:val="0"/>
        <w:adjustRightInd w:val="0"/>
        <w:spacing w:before="10" w:after="10"/>
        <w:rPr>
          <w:rFonts w:ascii="Cambria" w:hAnsi="Cambria"/>
          <w:b/>
          <w:bCs/>
          <w:i/>
          <w:sz w:val="22"/>
          <w:szCs w:val="22"/>
        </w:rPr>
      </w:pPr>
    </w:p>
    <w:p w14:paraId="23261974" w14:textId="7D642B58" w:rsidR="00384420" w:rsidRPr="00EE0F66" w:rsidRDefault="00335F96" w:rsidP="00EE0F66">
      <w:pPr>
        <w:rPr>
          <w:rFonts w:ascii="Cambria" w:hAnsi="Cambria"/>
          <w:color w:val="000000" w:themeColor="text1"/>
          <w:sz w:val="22"/>
          <w:szCs w:val="22"/>
        </w:rPr>
      </w:pPr>
      <w:r w:rsidRPr="008665B0">
        <w:rPr>
          <w:rFonts w:ascii="Cambria" w:hAnsi="Cambria"/>
          <w:b/>
          <w:bCs/>
          <w:i/>
          <w:sz w:val="22"/>
          <w:szCs w:val="22"/>
        </w:rPr>
        <w:t xml:space="preserve">Review associated potential Metrics for each Segment Objective </w:t>
      </w:r>
      <w:r w:rsidR="00BE385D" w:rsidRPr="008665B0">
        <w:rPr>
          <w:rFonts w:ascii="Cambria" w:hAnsi="Cambria"/>
          <w:b/>
          <w:bCs/>
          <w:i/>
          <w:sz w:val="22"/>
          <w:szCs w:val="22"/>
        </w:rPr>
        <w:t>– based on CPUC Decision on Addressing EE Business Plans (D.18-05-042)</w:t>
      </w:r>
    </w:p>
    <w:p w14:paraId="4CF731B6" w14:textId="34D46B2C" w:rsidR="00BE385D" w:rsidRPr="00EE0F66" w:rsidRDefault="00BE385D" w:rsidP="00BE385D">
      <w:pPr>
        <w:widowControl w:val="0"/>
        <w:autoSpaceDE w:val="0"/>
        <w:autoSpaceDN w:val="0"/>
        <w:adjustRightInd w:val="0"/>
        <w:spacing w:before="10" w:after="10"/>
        <w:rPr>
          <w:rFonts w:ascii="Cambria" w:hAnsi="Cambria"/>
          <w:b/>
          <w:bCs/>
          <w:i/>
          <w:sz w:val="22"/>
          <w:szCs w:val="22"/>
        </w:rPr>
      </w:pPr>
      <w:r w:rsidRPr="008665B0">
        <w:rPr>
          <w:rFonts w:ascii="Cambria" w:hAnsi="Cambria" w:cs="Calibri"/>
          <w:sz w:val="22"/>
          <w:szCs w:val="22"/>
        </w:rPr>
        <w:t xml:space="preserve">This is a high-level summary of the main points made by one or more Working Group Members during </w:t>
      </w:r>
      <w:r w:rsidRPr="00EE0F66">
        <w:rPr>
          <w:rFonts w:ascii="Cambria" w:hAnsi="Cambria" w:cs="Calibri"/>
          <w:sz w:val="22"/>
          <w:szCs w:val="22"/>
        </w:rPr>
        <w:t>the discussion of the illustrative CPUC metrics:</w:t>
      </w:r>
    </w:p>
    <w:p w14:paraId="45149E49" w14:textId="0CCF25B6" w:rsidR="00321566" w:rsidRPr="00EE0F66" w:rsidRDefault="00321566" w:rsidP="00321566">
      <w:pPr>
        <w:pStyle w:val="ListParagraph"/>
        <w:numPr>
          <w:ilvl w:val="0"/>
          <w:numId w:val="6"/>
        </w:numPr>
        <w:rPr>
          <w:rFonts w:ascii="Cambria" w:hAnsi="Cambria"/>
          <w:sz w:val="22"/>
          <w:szCs w:val="22"/>
        </w:rPr>
      </w:pPr>
      <w:r w:rsidRPr="00EE0F66">
        <w:rPr>
          <w:rFonts w:ascii="Cambria" w:hAnsi="Cambria"/>
          <w:sz w:val="22"/>
          <w:szCs w:val="22"/>
        </w:rPr>
        <w:t xml:space="preserve">Add a metric for avoiding investments in </w:t>
      </w:r>
      <w:r w:rsidR="00BE385D" w:rsidRPr="00EE0F66">
        <w:rPr>
          <w:rFonts w:ascii="Cambria" w:hAnsi="Cambria"/>
          <w:sz w:val="22"/>
          <w:szCs w:val="22"/>
        </w:rPr>
        <w:t>combustion-based</w:t>
      </w:r>
      <w:r w:rsidRPr="00EE0F66">
        <w:rPr>
          <w:rFonts w:ascii="Cambria" w:hAnsi="Cambria"/>
          <w:sz w:val="22"/>
          <w:szCs w:val="22"/>
        </w:rPr>
        <w:t xml:space="preserve"> technologies </w:t>
      </w:r>
    </w:p>
    <w:p w14:paraId="43093C7F" w14:textId="24D1902A" w:rsidR="00321566" w:rsidRPr="00EE0F66" w:rsidRDefault="00321566" w:rsidP="00321566">
      <w:pPr>
        <w:pStyle w:val="ListParagraph"/>
        <w:numPr>
          <w:ilvl w:val="0"/>
          <w:numId w:val="6"/>
        </w:numPr>
        <w:rPr>
          <w:rFonts w:ascii="Cambria" w:hAnsi="Cambria"/>
          <w:sz w:val="22"/>
          <w:szCs w:val="22"/>
        </w:rPr>
      </w:pPr>
      <w:r w:rsidRPr="00EE0F66">
        <w:rPr>
          <w:rFonts w:ascii="Cambria" w:hAnsi="Cambria"/>
          <w:sz w:val="22"/>
          <w:szCs w:val="22"/>
        </w:rPr>
        <w:t>There’s a</w:t>
      </w:r>
      <w:r w:rsidR="00E77759">
        <w:rPr>
          <w:rFonts w:ascii="Cambria" w:hAnsi="Cambria"/>
          <w:sz w:val="22"/>
          <w:szCs w:val="22"/>
        </w:rPr>
        <w:t>n implied</w:t>
      </w:r>
      <w:r w:rsidRPr="00EE0F66">
        <w:rPr>
          <w:rFonts w:ascii="Cambria" w:hAnsi="Cambria"/>
          <w:sz w:val="22"/>
          <w:szCs w:val="22"/>
        </w:rPr>
        <w:t xml:space="preserve"> conflict</w:t>
      </w:r>
      <w:r w:rsidR="00E77759">
        <w:rPr>
          <w:rFonts w:ascii="Cambria" w:hAnsi="Cambria"/>
          <w:sz w:val="22"/>
          <w:szCs w:val="22"/>
        </w:rPr>
        <w:t xml:space="preserve"> or tradeoff</w:t>
      </w:r>
      <w:r w:rsidRPr="00EE0F66">
        <w:rPr>
          <w:rFonts w:ascii="Cambria" w:hAnsi="Cambria"/>
          <w:sz w:val="22"/>
          <w:szCs w:val="22"/>
        </w:rPr>
        <w:t xml:space="preserve"> between </w:t>
      </w:r>
      <w:r w:rsidR="00E77759">
        <w:rPr>
          <w:rFonts w:ascii="Cambria" w:hAnsi="Cambria"/>
          <w:sz w:val="22"/>
          <w:szCs w:val="22"/>
        </w:rPr>
        <w:t xml:space="preserve">prospective metrics </w:t>
      </w:r>
      <w:r w:rsidRPr="00EE0F66">
        <w:rPr>
          <w:rFonts w:ascii="Cambria" w:hAnsi="Cambria"/>
          <w:sz w:val="22"/>
          <w:szCs w:val="22"/>
        </w:rPr>
        <w:t>3C and 3A and 3B</w:t>
      </w:r>
      <w:r w:rsidR="00BE385D" w:rsidRPr="00EE0F66">
        <w:rPr>
          <w:rFonts w:ascii="Cambria" w:hAnsi="Cambria"/>
          <w:sz w:val="22"/>
          <w:szCs w:val="22"/>
        </w:rPr>
        <w:t xml:space="preserve">: </w:t>
      </w:r>
      <w:r w:rsidR="00E77759">
        <w:rPr>
          <w:rFonts w:ascii="Cambria" w:hAnsi="Cambria"/>
          <w:sz w:val="22"/>
          <w:szCs w:val="22"/>
        </w:rPr>
        <w:t xml:space="preserve">that is, </w:t>
      </w:r>
      <w:r w:rsidRPr="00EE0F66">
        <w:rPr>
          <w:rFonts w:ascii="Cambria" w:hAnsi="Cambria"/>
          <w:sz w:val="22"/>
          <w:szCs w:val="22"/>
        </w:rPr>
        <w:t>energy savings is a laudable goal but it should not be provided at the expense of increased health, comfort and safety</w:t>
      </w:r>
    </w:p>
    <w:p w14:paraId="2C4BB269" w14:textId="77777777" w:rsidR="00BE385D" w:rsidRPr="00EE0F66" w:rsidRDefault="00BE385D" w:rsidP="00BE385D">
      <w:pPr>
        <w:pStyle w:val="ListParagraph"/>
        <w:numPr>
          <w:ilvl w:val="0"/>
          <w:numId w:val="6"/>
        </w:numPr>
        <w:rPr>
          <w:rFonts w:ascii="Cambria" w:hAnsi="Cambria"/>
          <w:i/>
          <w:iCs/>
          <w:sz w:val="22"/>
          <w:szCs w:val="22"/>
        </w:rPr>
      </w:pPr>
      <w:r w:rsidRPr="00EE0F66">
        <w:rPr>
          <w:rFonts w:ascii="Cambria" w:hAnsi="Cambria"/>
          <w:sz w:val="22"/>
          <w:szCs w:val="22"/>
        </w:rPr>
        <w:t>S</w:t>
      </w:r>
      <w:r w:rsidR="00270A0A" w:rsidRPr="00EE0F66">
        <w:rPr>
          <w:rFonts w:ascii="Cambria" w:hAnsi="Cambria"/>
          <w:sz w:val="22"/>
          <w:szCs w:val="22"/>
        </w:rPr>
        <w:t xml:space="preserve">uggest </w:t>
      </w:r>
      <w:r w:rsidRPr="00EE0F66">
        <w:rPr>
          <w:rFonts w:ascii="Cambria" w:hAnsi="Cambria"/>
          <w:sz w:val="22"/>
          <w:szCs w:val="22"/>
        </w:rPr>
        <w:t>focusing</w:t>
      </w:r>
      <w:r w:rsidR="00270A0A" w:rsidRPr="00EE0F66">
        <w:rPr>
          <w:rFonts w:ascii="Cambria" w:hAnsi="Cambria"/>
          <w:sz w:val="22"/>
          <w:szCs w:val="22"/>
        </w:rPr>
        <w:t xml:space="preserve"> on what programs can be measured (without a full evaluation report)</w:t>
      </w:r>
    </w:p>
    <w:p w14:paraId="09A16257" w14:textId="2E2C8517" w:rsidR="00270A0A" w:rsidRPr="00EE0F66" w:rsidRDefault="00BE385D" w:rsidP="00BE385D">
      <w:pPr>
        <w:pStyle w:val="ListParagraph"/>
        <w:numPr>
          <w:ilvl w:val="0"/>
          <w:numId w:val="6"/>
        </w:numPr>
        <w:rPr>
          <w:rFonts w:ascii="Cambria" w:hAnsi="Cambria"/>
          <w:i/>
          <w:iCs/>
          <w:sz w:val="22"/>
          <w:szCs w:val="22"/>
        </w:rPr>
      </w:pPr>
      <w:r w:rsidRPr="00EE0F66">
        <w:rPr>
          <w:rFonts w:ascii="Cambria" w:hAnsi="Cambria"/>
          <w:sz w:val="22"/>
          <w:szCs w:val="22"/>
        </w:rPr>
        <w:t>P</w:t>
      </w:r>
      <w:r w:rsidR="00270A0A" w:rsidRPr="00EE0F66">
        <w:rPr>
          <w:rFonts w:ascii="Cambria" w:hAnsi="Cambria"/>
          <w:sz w:val="22"/>
          <w:szCs w:val="22"/>
        </w:rPr>
        <w:t xml:space="preserve">reference </w:t>
      </w:r>
      <w:r w:rsidRPr="00EE0F66">
        <w:rPr>
          <w:rFonts w:ascii="Cambria" w:hAnsi="Cambria"/>
          <w:sz w:val="22"/>
          <w:szCs w:val="22"/>
        </w:rPr>
        <w:t>for segregating metrics by sector</w:t>
      </w:r>
      <w:r w:rsidR="00270A0A" w:rsidRPr="00EE0F66">
        <w:rPr>
          <w:rFonts w:ascii="Cambria" w:hAnsi="Cambria"/>
          <w:sz w:val="22"/>
          <w:szCs w:val="22"/>
        </w:rPr>
        <w:t xml:space="preserve"> </w:t>
      </w:r>
    </w:p>
    <w:p w14:paraId="39C82709" w14:textId="078F5B6C" w:rsidR="00E77205" w:rsidRPr="00EE0F66" w:rsidRDefault="00270A0A" w:rsidP="007057AF">
      <w:pPr>
        <w:pStyle w:val="ListParagraph"/>
        <w:numPr>
          <w:ilvl w:val="0"/>
          <w:numId w:val="6"/>
        </w:numPr>
        <w:rPr>
          <w:rFonts w:ascii="Cambria" w:hAnsi="Cambria"/>
          <w:i/>
          <w:iCs/>
          <w:sz w:val="22"/>
          <w:szCs w:val="22"/>
        </w:rPr>
      </w:pPr>
      <w:r w:rsidRPr="00EE0F66">
        <w:rPr>
          <w:rFonts w:ascii="Cambria" w:hAnsi="Cambria"/>
          <w:sz w:val="22"/>
          <w:szCs w:val="22"/>
        </w:rPr>
        <w:t>For penetration and participation (% or #), HTR or underserved will probably be a broad category, and DAC is geographically diverse. So</w:t>
      </w:r>
      <w:r w:rsidR="00E77759">
        <w:rPr>
          <w:rFonts w:ascii="Cambria" w:hAnsi="Cambria"/>
          <w:sz w:val="22"/>
          <w:szCs w:val="22"/>
        </w:rPr>
        <w:t>,</w:t>
      </w:r>
      <w:r w:rsidRPr="00EE0F66">
        <w:rPr>
          <w:rFonts w:ascii="Cambria" w:hAnsi="Cambria"/>
          <w:sz w:val="22"/>
          <w:szCs w:val="22"/>
        </w:rPr>
        <w:t xml:space="preserve"> in looking at penetration and participation, we need to look at “who” and “where” with granularity to ensure the equity programs as a whole are </w:t>
      </w:r>
      <w:r w:rsidR="00E77759">
        <w:rPr>
          <w:rFonts w:ascii="Cambria" w:hAnsi="Cambria"/>
          <w:sz w:val="22"/>
          <w:szCs w:val="22"/>
        </w:rPr>
        <w:t xml:space="preserve">targeting </w:t>
      </w:r>
      <w:r w:rsidRPr="00EE0F66">
        <w:rPr>
          <w:rFonts w:ascii="Cambria" w:hAnsi="Cambria"/>
          <w:sz w:val="22"/>
          <w:szCs w:val="22"/>
        </w:rPr>
        <w:t xml:space="preserve">as many priority communities as possible. </w:t>
      </w:r>
    </w:p>
    <w:p w14:paraId="67D0F7DE" w14:textId="77777777" w:rsidR="00BE385D" w:rsidRPr="00EE0F66" w:rsidRDefault="00BE385D" w:rsidP="00BE385D">
      <w:pPr>
        <w:pStyle w:val="ListParagraph"/>
        <w:numPr>
          <w:ilvl w:val="0"/>
          <w:numId w:val="6"/>
        </w:numPr>
        <w:rPr>
          <w:rFonts w:ascii="Cambria" w:hAnsi="Cambria"/>
          <w:i/>
          <w:iCs/>
          <w:sz w:val="22"/>
          <w:szCs w:val="22"/>
        </w:rPr>
      </w:pPr>
      <w:r w:rsidRPr="00EE0F66">
        <w:rPr>
          <w:rFonts w:ascii="Cambria" w:hAnsi="Cambria"/>
          <w:sz w:val="22"/>
          <w:szCs w:val="22"/>
        </w:rPr>
        <w:t>M</w:t>
      </w:r>
      <w:r w:rsidR="005E5C7E" w:rsidRPr="00EE0F66">
        <w:rPr>
          <w:rFonts w:ascii="Cambria" w:hAnsi="Cambria"/>
          <w:sz w:val="22"/>
          <w:szCs w:val="22"/>
        </w:rPr>
        <w:t xml:space="preserve">etrics </w:t>
      </w:r>
      <w:r w:rsidRPr="00EE0F66">
        <w:rPr>
          <w:rFonts w:ascii="Cambria" w:hAnsi="Cambria"/>
          <w:sz w:val="22"/>
          <w:szCs w:val="22"/>
        </w:rPr>
        <w:t xml:space="preserve">3A and 3B </w:t>
      </w:r>
      <w:r w:rsidR="005E5C7E" w:rsidRPr="00EE0F66">
        <w:rPr>
          <w:rFonts w:ascii="Cambria" w:hAnsi="Cambria"/>
          <w:sz w:val="22"/>
          <w:szCs w:val="22"/>
        </w:rPr>
        <w:t>would be challenging to quantify at a site-specific level. Is there value in providing metrics at the community level (i.e., air quality)?</w:t>
      </w:r>
      <w:r w:rsidRPr="00EE0F66">
        <w:rPr>
          <w:rFonts w:ascii="Cambria" w:hAnsi="Cambria"/>
          <w:sz w:val="22"/>
          <w:szCs w:val="22"/>
        </w:rPr>
        <w:t xml:space="preserve"> </w:t>
      </w:r>
    </w:p>
    <w:p w14:paraId="08B5BD14" w14:textId="77D56D19" w:rsidR="00615854" w:rsidRPr="00EE0F66" w:rsidRDefault="00BE385D" w:rsidP="00044DA6">
      <w:pPr>
        <w:pStyle w:val="ListParagraph"/>
        <w:numPr>
          <w:ilvl w:val="1"/>
          <w:numId w:val="6"/>
        </w:numPr>
        <w:rPr>
          <w:rFonts w:ascii="Cambria" w:hAnsi="Cambria"/>
          <w:i/>
          <w:iCs/>
          <w:sz w:val="22"/>
          <w:szCs w:val="22"/>
        </w:rPr>
      </w:pPr>
      <w:r w:rsidRPr="00EE0F66">
        <w:rPr>
          <w:rFonts w:ascii="Cambria" w:hAnsi="Cambria"/>
          <w:sz w:val="22"/>
          <w:szCs w:val="22"/>
        </w:rPr>
        <w:lastRenderedPageBreak/>
        <w:t xml:space="preserve">Note that Ely </w:t>
      </w:r>
      <w:proofErr w:type="spellStart"/>
      <w:r w:rsidR="005E5C7E" w:rsidRPr="00EE0F66">
        <w:rPr>
          <w:rFonts w:ascii="Cambria" w:hAnsi="Cambria"/>
          <w:sz w:val="22"/>
          <w:szCs w:val="22"/>
        </w:rPr>
        <w:t>Jacobsohn</w:t>
      </w:r>
      <w:proofErr w:type="spellEnd"/>
      <w:r w:rsidRPr="00EE0F66">
        <w:rPr>
          <w:rFonts w:ascii="Cambria" w:hAnsi="Cambria"/>
          <w:sz w:val="22"/>
          <w:szCs w:val="22"/>
        </w:rPr>
        <w:t xml:space="preserve">, the CPUC representative </w:t>
      </w:r>
      <w:r w:rsidR="00EE0F66">
        <w:rPr>
          <w:rFonts w:ascii="Cambria" w:hAnsi="Cambria"/>
          <w:sz w:val="22"/>
          <w:szCs w:val="22"/>
        </w:rPr>
        <w:t>expressed support for the EMWG to propose a</w:t>
      </w:r>
      <w:r w:rsidRPr="00EE0F66">
        <w:rPr>
          <w:rFonts w:ascii="Cambria" w:hAnsi="Cambria"/>
          <w:sz w:val="22"/>
          <w:szCs w:val="22"/>
        </w:rPr>
        <w:t xml:space="preserve"> metric for both </w:t>
      </w:r>
      <w:r w:rsidR="005E5C7E" w:rsidRPr="00EE0F66">
        <w:rPr>
          <w:rFonts w:ascii="Cambria" w:hAnsi="Cambria"/>
          <w:sz w:val="22"/>
          <w:szCs w:val="22"/>
        </w:rPr>
        <w:t xml:space="preserve">indoor </w:t>
      </w:r>
      <w:r w:rsidRPr="00EE0F66">
        <w:rPr>
          <w:rFonts w:ascii="Cambria" w:hAnsi="Cambria"/>
          <w:sz w:val="22"/>
          <w:szCs w:val="22"/>
        </w:rPr>
        <w:t>and</w:t>
      </w:r>
      <w:r w:rsidR="005E5C7E" w:rsidRPr="00EE0F66">
        <w:rPr>
          <w:rFonts w:ascii="Cambria" w:hAnsi="Cambria"/>
          <w:sz w:val="22"/>
          <w:szCs w:val="22"/>
        </w:rPr>
        <w:t xml:space="preserve"> outdoor air quality</w:t>
      </w:r>
      <w:r w:rsidRPr="00EE0F66">
        <w:rPr>
          <w:rFonts w:ascii="Cambria" w:hAnsi="Cambria"/>
          <w:sz w:val="22"/>
          <w:szCs w:val="22"/>
        </w:rPr>
        <w:t>; acknowledging t</w:t>
      </w:r>
      <w:r w:rsidR="00EE0F66">
        <w:rPr>
          <w:rFonts w:ascii="Cambria" w:hAnsi="Cambria"/>
          <w:sz w:val="22"/>
          <w:szCs w:val="22"/>
        </w:rPr>
        <w:t xml:space="preserve">he potential tracking and reporting </w:t>
      </w:r>
      <w:r w:rsidR="005E5C7E" w:rsidRPr="00EE0F66">
        <w:rPr>
          <w:rFonts w:ascii="Cambria" w:hAnsi="Cambria"/>
          <w:sz w:val="22"/>
          <w:szCs w:val="22"/>
        </w:rPr>
        <w:t>challeng</w:t>
      </w:r>
      <w:r w:rsidR="00EE0F66">
        <w:rPr>
          <w:rFonts w:ascii="Cambria" w:hAnsi="Cambria"/>
          <w:sz w:val="22"/>
          <w:szCs w:val="22"/>
        </w:rPr>
        <w:t>es</w:t>
      </w:r>
    </w:p>
    <w:p w14:paraId="28040428" w14:textId="2B433E71" w:rsidR="00044DA6" w:rsidRPr="00EE0F66" w:rsidRDefault="00044DA6" w:rsidP="00615854">
      <w:pPr>
        <w:pStyle w:val="ListParagraph"/>
        <w:numPr>
          <w:ilvl w:val="0"/>
          <w:numId w:val="6"/>
        </w:numPr>
        <w:rPr>
          <w:rFonts w:ascii="Cambria" w:hAnsi="Cambria"/>
          <w:sz w:val="22"/>
          <w:szCs w:val="22"/>
        </w:rPr>
      </w:pPr>
      <w:r w:rsidRPr="00EE0F66">
        <w:rPr>
          <w:rFonts w:ascii="Cambria" w:hAnsi="Cambria"/>
          <w:sz w:val="22"/>
          <w:szCs w:val="22"/>
        </w:rPr>
        <w:t>PAs need flexibility considering the diversity across the state of California</w:t>
      </w:r>
    </w:p>
    <w:p w14:paraId="2F8A4D7B" w14:textId="4D15A72D" w:rsidR="00FE680D" w:rsidRPr="00EE0F66" w:rsidRDefault="00FE680D" w:rsidP="00FE680D">
      <w:pPr>
        <w:rPr>
          <w:rFonts w:ascii="Cambria" w:hAnsi="Cambria"/>
          <w:b/>
          <w:bCs/>
          <w:color w:val="000000"/>
          <w:sz w:val="22"/>
          <w:szCs w:val="22"/>
        </w:rPr>
      </w:pPr>
    </w:p>
    <w:p w14:paraId="52BB3600" w14:textId="731370DE" w:rsidR="007057AF" w:rsidRPr="00EE0F66" w:rsidRDefault="007057AF" w:rsidP="00FE680D">
      <w:pPr>
        <w:rPr>
          <w:rFonts w:ascii="Cambria" w:hAnsi="Cambria"/>
          <w:b/>
          <w:bCs/>
          <w:color w:val="000000"/>
          <w:sz w:val="22"/>
          <w:szCs w:val="22"/>
        </w:rPr>
      </w:pPr>
    </w:p>
    <w:p w14:paraId="299CF716" w14:textId="77777777" w:rsidR="00BE385D" w:rsidRPr="008665B0" w:rsidRDefault="00BE385D" w:rsidP="00BE385D">
      <w:pPr>
        <w:rPr>
          <w:rFonts w:ascii="Cambria" w:hAnsi="Cambria"/>
          <w:color w:val="000000" w:themeColor="text1"/>
          <w:sz w:val="22"/>
          <w:szCs w:val="22"/>
        </w:rPr>
      </w:pPr>
      <w:r w:rsidRPr="008665B0">
        <w:rPr>
          <w:rFonts w:ascii="Cambria" w:hAnsi="Cambria"/>
          <w:b/>
          <w:bCs/>
          <w:i/>
          <w:sz w:val="22"/>
          <w:szCs w:val="22"/>
        </w:rPr>
        <w:t>Review associated potential Metrics for each Segment Objective – based on Cal Public Advocates proposal</w:t>
      </w:r>
    </w:p>
    <w:p w14:paraId="3064A141" w14:textId="16328B01" w:rsidR="00BE385D" w:rsidRPr="00EE0F66" w:rsidRDefault="00044DA6" w:rsidP="00BE385D">
      <w:pPr>
        <w:rPr>
          <w:rFonts w:ascii="Cambria" w:hAnsi="Cambria"/>
          <w:b/>
          <w:bCs/>
          <w:i/>
          <w:sz w:val="22"/>
          <w:szCs w:val="22"/>
        </w:rPr>
      </w:pPr>
      <w:r w:rsidRPr="00EE0F66">
        <w:rPr>
          <w:rFonts w:ascii="Cambria" w:hAnsi="Cambria"/>
          <w:color w:val="000000"/>
          <w:sz w:val="22"/>
          <w:szCs w:val="22"/>
        </w:rPr>
        <w:t>Scott McCreary</w:t>
      </w:r>
      <w:r w:rsidR="00BE385D" w:rsidRPr="00EE0F66">
        <w:rPr>
          <w:rFonts w:ascii="Cambria" w:hAnsi="Cambria"/>
          <w:color w:val="000000"/>
          <w:sz w:val="22"/>
          <w:szCs w:val="22"/>
        </w:rPr>
        <w:t xml:space="preserve"> asked Dan Buch to present a few key points on the California Public Advocates tab. </w:t>
      </w:r>
      <w:r w:rsidR="00BE385D" w:rsidRPr="00EE0F66">
        <w:rPr>
          <w:rFonts w:ascii="Cambria" w:hAnsi="Cambria" w:cs="Calibri"/>
          <w:sz w:val="22"/>
          <w:szCs w:val="22"/>
        </w:rPr>
        <w:t>This is a high-level summary of the main points made by one or more Working Group Members during the discussion of the CalPA metrics:</w:t>
      </w:r>
    </w:p>
    <w:p w14:paraId="6B4FA58D" w14:textId="2774302D" w:rsidR="00334EB6" w:rsidRPr="00EE0F66" w:rsidRDefault="00334EB6" w:rsidP="008E022A">
      <w:pPr>
        <w:pStyle w:val="ListParagraph"/>
        <w:numPr>
          <w:ilvl w:val="0"/>
          <w:numId w:val="23"/>
        </w:numPr>
        <w:rPr>
          <w:rFonts w:ascii="Cambria" w:hAnsi="Cambria"/>
          <w:sz w:val="22"/>
          <w:szCs w:val="22"/>
        </w:rPr>
      </w:pPr>
      <w:r w:rsidRPr="00EE0F66">
        <w:rPr>
          <w:rFonts w:ascii="Cambria" w:hAnsi="Cambria"/>
          <w:sz w:val="22"/>
          <w:szCs w:val="22"/>
        </w:rPr>
        <w:t>Appreciate segmentation by sector</w:t>
      </w:r>
    </w:p>
    <w:p w14:paraId="08D7886C" w14:textId="692C2031" w:rsidR="00044DA6" w:rsidRDefault="00044DA6" w:rsidP="008E022A">
      <w:pPr>
        <w:pStyle w:val="ListParagraph"/>
        <w:numPr>
          <w:ilvl w:val="0"/>
          <w:numId w:val="23"/>
        </w:numPr>
        <w:rPr>
          <w:rFonts w:ascii="Cambria" w:hAnsi="Cambria"/>
          <w:sz w:val="22"/>
          <w:szCs w:val="22"/>
        </w:rPr>
      </w:pPr>
      <w:r w:rsidRPr="00EE0F66">
        <w:rPr>
          <w:rFonts w:ascii="Cambria" w:hAnsi="Cambria"/>
          <w:sz w:val="22"/>
          <w:szCs w:val="22"/>
        </w:rPr>
        <w:t>Appreciate</w:t>
      </w:r>
      <w:r w:rsidR="00CD689F" w:rsidRPr="00EE0F66">
        <w:rPr>
          <w:rFonts w:ascii="Cambria" w:hAnsi="Cambria"/>
          <w:sz w:val="22"/>
          <w:szCs w:val="22"/>
        </w:rPr>
        <w:t xml:space="preserve"> the granularity of this proposal</w:t>
      </w:r>
    </w:p>
    <w:p w14:paraId="77809423" w14:textId="77777777" w:rsidR="00177D4F" w:rsidRPr="00EE0F66" w:rsidRDefault="00177D4F" w:rsidP="00177D4F">
      <w:pPr>
        <w:pStyle w:val="ListParagraph"/>
        <w:widowControl w:val="0"/>
        <w:numPr>
          <w:ilvl w:val="0"/>
          <w:numId w:val="23"/>
        </w:numPr>
        <w:autoSpaceDE w:val="0"/>
        <w:autoSpaceDN w:val="0"/>
        <w:adjustRightInd w:val="0"/>
        <w:spacing w:before="10" w:after="10"/>
        <w:rPr>
          <w:rFonts w:ascii="Cambria" w:hAnsi="Cambria"/>
          <w:sz w:val="22"/>
          <w:szCs w:val="22"/>
        </w:rPr>
      </w:pPr>
      <w:r w:rsidRPr="00EE0F66">
        <w:rPr>
          <w:rFonts w:ascii="Cambria" w:hAnsi="Cambria"/>
          <w:sz w:val="22"/>
          <w:szCs w:val="22"/>
        </w:rPr>
        <w:t>Appreciate use of “dollars spent”</w:t>
      </w:r>
    </w:p>
    <w:p w14:paraId="5CDBF022" w14:textId="1ABFF655" w:rsidR="00177D4F" w:rsidRPr="00EE0F66" w:rsidRDefault="00177D4F" w:rsidP="00177D4F">
      <w:pPr>
        <w:pStyle w:val="ListParagraph"/>
        <w:numPr>
          <w:ilvl w:val="0"/>
          <w:numId w:val="23"/>
        </w:numPr>
        <w:rPr>
          <w:rFonts w:ascii="Cambria" w:hAnsi="Cambria"/>
          <w:sz w:val="22"/>
          <w:szCs w:val="22"/>
        </w:rPr>
      </w:pPr>
      <w:r w:rsidRPr="00EE0F66">
        <w:rPr>
          <w:rFonts w:ascii="Cambria" w:hAnsi="Cambria"/>
          <w:sz w:val="22"/>
          <w:szCs w:val="22"/>
        </w:rPr>
        <w:t>Suggest adding the Public sector</w:t>
      </w:r>
    </w:p>
    <w:p w14:paraId="18BD3C0F" w14:textId="68A4E826" w:rsidR="00044DA6" w:rsidRPr="00EE0F66" w:rsidRDefault="00CD689F" w:rsidP="008E022A">
      <w:pPr>
        <w:pStyle w:val="ListParagraph"/>
        <w:numPr>
          <w:ilvl w:val="0"/>
          <w:numId w:val="23"/>
        </w:numPr>
        <w:rPr>
          <w:rFonts w:ascii="Cambria" w:hAnsi="Cambria"/>
          <w:sz w:val="22"/>
          <w:szCs w:val="22"/>
        </w:rPr>
      </w:pPr>
      <w:r w:rsidRPr="00EE0F66">
        <w:rPr>
          <w:rFonts w:ascii="Cambria" w:hAnsi="Cambria"/>
          <w:sz w:val="22"/>
          <w:szCs w:val="22"/>
        </w:rPr>
        <w:t>Suggest broadening to</w:t>
      </w:r>
      <w:r w:rsidR="00044DA6" w:rsidRPr="00EE0F66">
        <w:rPr>
          <w:rFonts w:ascii="Cambria" w:hAnsi="Cambria"/>
          <w:sz w:val="22"/>
          <w:szCs w:val="22"/>
        </w:rPr>
        <w:t xml:space="preserve"> reference/include</w:t>
      </w:r>
      <w:r w:rsidRPr="00EE0F66">
        <w:rPr>
          <w:rFonts w:ascii="Cambria" w:hAnsi="Cambria"/>
          <w:sz w:val="22"/>
          <w:szCs w:val="22"/>
        </w:rPr>
        <w:t xml:space="preserve"> </w:t>
      </w:r>
      <w:proofErr w:type="spellStart"/>
      <w:r w:rsidRPr="00EE0F66">
        <w:rPr>
          <w:rFonts w:ascii="Cambria" w:hAnsi="Cambria"/>
          <w:sz w:val="22"/>
          <w:szCs w:val="22"/>
        </w:rPr>
        <w:t>CalEnviroscreen</w:t>
      </w:r>
      <w:proofErr w:type="spellEnd"/>
    </w:p>
    <w:p w14:paraId="253B3E69" w14:textId="415564FB" w:rsidR="00044DA6" w:rsidRPr="00EE0F66" w:rsidRDefault="00044DA6" w:rsidP="00044DA6">
      <w:pPr>
        <w:pStyle w:val="ListParagraph"/>
        <w:numPr>
          <w:ilvl w:val="0"/>
          <w:numId w:val="23"/>
        </w:numPr>
        <w:rPr>
          <w:rFonts w:ascii="Cambria" w:hAnsi="Cambria"/>
          <w:sz w:val="22"/>
          <w:szCs w:val="22"/>
        </w:rPr>
      </w:pPr>
      <w:r w:rsidRPr="00EE0F66">
        <w:rPr>
          <w:rFonts w:ascii="Cambria" w:hAnsi="Cambria"/>
          <w:sz w:val="22"/>
          <w:szCs w:val="22"/>
        </w:rPr>
        <w:t>Need to be specific about “who” and “where” benefits are occurring (and ensure priority communities are focused on) considering the geographically diverse nature of California</w:t>
      </w:r>
    </w:p>
    <w:p w14:paraId="3E50CC39" w14:textId="2C3B5F3C" w:rsidR="00044DA6" w:rsidRPr="00650D9B" w:rsidRDefault="00044DA6" w:rsidP="00D072C3">
      <w:pPr>
        <w:pStyle w:val="ListParagraph"/>
        <w:numPr>
          <w:ilvl w:val="0"/>
          <w:numId w:val="6"/>
        </w:numPr>
        <w:rPr>
          <w:rFonts w:ascii="Cambria" w:hAnsi="Cambria"/>
          <w:sz w:val="22"/>
          <w:szCs w:val="22"/>
        </w:rPr>
      </w:pPr>
      <w:r w:rsidRPr="00EE0F66">
        <w:rPr>
          <w:rFonts w:ascii="Cambria" w:hAnsi="Cambria"/>
          <w:sz w:val="22"/>
          <w:szCs w:val="22"/>
        </w:rPr>
        <w:t>As public agencies, Community Choice Aggregators (</w:t>
      </w:r>
      <w:r w:rsidR="008E022A" w:rsidRPr="00EE0F66">
        <w:rPr>
          <w:rFonts w:ascii="Cambria" w:hAnsi="Cambria"/>
          <w:sz w:val="22"/>
          <w:szCs w:val="22"/>
        </w:rPr>
        <w:t>CCA’s</w:t>
      </w:r>
      <w:r w:rsidRPr="00EE0F66">
        <w:rPr>
          <w:rFonts w:ascii="Cambria" w:hAnsi="Cambria"/>
          <w:sz w:val="22"/>
          <w:szCs w:val="22"/>
        </w:rPr>
        <w:t xml:space="preserve">) </w:t>
      </w:r>
      <w:r w:rsidR="008E022A" w:rsidRPr="00EE0F66">
        <w:rPr>
          <w:rFonts w:ascii="Cambria" w:hAnsi="Cambria"/>
          <w:sz w:val="22"/>
          <w:szCs w:val="22"/>
        </w:rPr>
        <w:t xml:space="preserve">may </w:t>
      </w:r>
      <w:r w:rsidR="00EE0F66">
        <w:rPr>
          <w:rFonts w:ascii="Cambria" w:hAnsi="Cambria"/>
          <w:sz w:val="22"/>
          <w:szCs w:val="22"/>
        </w:rPr>
        <w:t>be challenged in</w:t>
      </w:r>
      <w:r w:rsidR="008E022A" w:rsidRPr="00EE0F66">
        <w:rPr>
          <w:rFonts w:ascii="Cambria" w:hAnsi="Cambria"/>
          <w:sz w:val="22"/>
          <w:szCs w:val="22"/>
        </w:rPr>
        <w:t xml:space="preserve"> prioritizing programs and </w:t>
      </w:r>
      <w:r w:rsidR="008E022A" w:rsidRPr="00650D9B">
        <w:rPr>
          <w:rFonts w:ascii="Cambria" w:hAnsi="Cambria"/>
          <w:sz w:val="22"/>
          <w:szCs w:val="22"/>
        </w:rPr>
        <w:t xml:space="preserve">outreach toward race-based indicators </w:t>
      </w:r>
      <w:r w:rsidR="00EE0F66" w:rsidRPr="00650D9B">
        <w:rPr>
          <w:rFonts w:ascii="Cambria" w:hAnsi="Cambria"/>
          <w:sz w:val="22"/>
          <w:szCs w:val="22"/>
        </w:rPr>
        <w:t>due to</w:t>
      </w:r>
      <w:r w:rsidR="008E022A" w:rsidRPr="00650D9B">
        <w:rPr>
          <w:rFonts w:ascii="Cambria" w:hAnsi="Cambria"/>
          <w:sz w:val="22"/>
          <w:szCs w:val="22"/>
        </w:rPr>
        <w:t xml:space="preserve"> Proposition 209</w:t>
      </w:r>
      <w:r w:rsidRPr="00650D9B">
        <w:rPr>
          <w:rFonts w:ascii="Cambria" w:hAnsi="Cambria"/>
          <w:sz w:val="22"/>
          <w:szCs w:val="22"/>
        </w:rPr>
        <w:t xml:space="preserve"> – so </w:t>
      </w:r>
      <w:r w:rsidR="008E022A" w:rsidRPr="00650D9B">
        <w:rPr>
          <w:rFonts w:ascii="Cambria" w:hAnsi="Cambria"/>
          <w:sz w:val="22"/>
          <w:szCs w:val="22"/>
        </w:rPr>
        <w:t xml:space="preserve">suggest </w:t>
      </w:r>
      <w:r w:rsidRPr="00650D9B">
        <w:rPr>
          <w:rFonts w:ascii="Cambria" w:hAnsi="Cambria"/>
          <w:sz w:val="22"/>
          <w:szCs w:val="22"/>
        </w:rPr>
        <w:t>creating a</w:t>
      </w:r>
      <w:r w:rsidR="008E022A" w:rsidRPr="00650D9B">
        <w:rPr>
          <w:rFonts w:ascii="Cambria" w:hAnsi="Cambria"/>
          <w:sz w:val="22"/>
          <w:szCs w:val="22"/>
        </w:rPr>
        <w:t xml:space="preserve"> proxy</w:t>
      </w:r>
      <w:r w:rsidRPr="00650D9B">
        <w:rPr>
          <w:rFonts w:ascii="Cambria" w:hAnsi="Cambria"/>
          <w:sz w:val="22"/>
          <w:szCs w:val="22"/>
        </w:rPr>
        <w:t xml:space="preserve"> </w:t>
      </w:r>
      <w:r w:rsidR="008E022A" w:rsidRPr="00650D9B">
        <w:rPr>
          <w:rFonts w:ascii="Cambria" w:hAnsi="Cambria"/>
          <w:sz w:val="22"/>
          <w:szCs w:val="22"/>
        </w:rPr>
        <w:t xml:space="preserve">or another way to define socially disadvantaged farmers </w:t>
      </w:r>
    </w:p>
    <w:p w14:paraId="47782C21" w14:textId="36C3FEE2" w:rsidR="00044DA6" w:rsidRPr="00650D9B" w:rsidRDefault="00044DA6" w:rsidP="00D072C3">
      <w:pPr>
        <w:pStyle w:val="ListParagraph"/>
        <w:numPr>
          <w:ilvl w:val="0"/>
          <w:numId w:val="6"/>
        </w:numPr>
        <w:rPr>
          <w:rFonts w:ascii="Cambria" w:hAnsi="Cambria"/>
          <w:sz w:val="22"/>
          <w:szCs w:val="22"/>
        </w:rPr>
      </w:pPr>
      <w:r w:rsidRPr="00650D9B">
        <w:rPr>
          <w:rFonts w:ascii="Cambria" w:hAnsi="Cambria"/>
          <w:sz w:val="22"/>
          <w:szCs w:val="22"/>
        </w:rPr>
        <w:t xml:space="preserve">Consider refining metric 1A1 </w:t>
      </w:r>
      <w:r w:rsidR="00E77759" w:rsidRPr="00650D9B">
        <w:rPr>
          <w:rFonts w:ascii="Cambria" w:hAnsi="Cambria"/>
          <w:sz w:val="22"/>
          <w:szCs w:val="22"/>
        </w:rPr>
        <w:t xml:space="preserve">from </w:t>
      </w:r>
      <w:r w:rsidR="003D4DBB" w:rsidRPr="00650D9B">
        <w:rPr>
          <w:rFonts w:ascii="Cambria" w:hAnsi="Cambria"/>
          <w:sz w:val="22"/>
          <w:szCs w:val="22"/>
        </w:rPr>
        <w:t>“Gas &amp; electric affordability ratios</w:t>
      </w:r>
      <w:r w:rsidR="00650D9B" w:rsidRPr="00650D9B">
        <w:rPr>
          <w:rFonts w:ascii="Cambria" w:hAnsi="Cambria"/>
          <w:sz w:val="22"/>
          <w:szCs w:val="22"/>
        </w:rPr>
        <w:t xml:space="preserve"> (AR)</w:t>
      </w:r>
      <w:r w:rsidR="003D4DBB" w:rsidRPr="00650D9B">
        <w:rPr>
          <w:rFonts w:ascii="Cambria" w:hAnsi="Cambria"/>
          <w:sz w:val="22"/>
          <w:szCs w:val="22"/>
        </w:rPr>
        <w:t>”</w:t>
      </w:r>
      <w:r w:rsidR="00E77759" w:rsidRPr="00650D9B">
        <w:rPr>
          <w:rFonts w:ascii="Cambria" w:hAnsi="Cambria"/>
          <w:sz w:val="22"/>
          <w:szCs w:val="22"/>
        </w:rPr>
        <w:t xml:space="preserve"> </w:t>
      </w:r>
      <w:r w:rsidRPr="00650D9B">
        <w:rPr>
          <w:rFonts w:ascii="Cambria" w:hAnsi="Cambria"/>
          <w:sz w:val="22"/>
          <w:szCs w:val="22"/>
        </w:rPr>
        <w:t xml:space="preserve">to something like “range of customers served”. </w:t>
      </w:r>
      <w:r w:rsidR="00E77759" w:rsidRPr="00650D9B">
        <w:rPr>
          <w:rFonts w:ascii="Cambria" w:hAnsi="Cambria"/>
          <w:sz w:val="22"/>
          <w:szCs w:val="22"/>
        </w:rPr>
        <w:t>There is n</w:t>
      </w:r>
      <w:r w:rsidRPr="00650D9B">
        <w:rPr>
          <w:rFonts w:ascii="Cambria" w:hAnsi="Cambria"/>
          <w:sz w:val="22"/>
          <w:szCs w:val="22"/>
        </w:rPr>
        <w:t>eed to ensure PAs don’t inadvertently skew the affordability towards the top two thirds of the income brackets for Equity programs if we exclude the income-eligible population</w:t>
      </w:r>
    </w:p>
    <w:p w14:paraId="3CF00CAB" w14:textId="2F081DCE" w:rsidR="00CD689F" w:rsidRPr="00EE0F66" w:rsidRDefault="00334EB6" w:rsidP="00CD689F">
      <w:pPr>
        <w:pStyle w:val="ListParagraph"/>
        <w:numPr>
          <w:ilvl w:val="0"/>
          <w:numId w:val="6"/>
        </w:numPr>
        <w:rPr>
          <w:rFonts w:ascii="Cambria" w:hAnsi="Cambria"/>
          <w:sz w:val="22"/>
          <w:szCs w:val="22"/>
        </w:rPr>
      </w:pPr>
      <w:r w:rsidRPr="00650D9B">
        <w:rPr>
          <w:rFonts w:ascii="Cambria" w:hAnsi="Cambria"/>
          <w:sz w:val="22"/>
          <w:szCs w:val="22"/>
        </w:rPr>
        <w:t>Suggest including</w:t>
      </w:r>
      <w:r w:rsidR="00CD689F" w:rsidRPr="00650D9B">
        <w:rPr>
          <w:rFonts w:ascii="Cambria" w:hAnsi="Cambria"/>
          <w:sz w:val="22"/>
          <w:szCs w:val="22"/>
        </w:rPr>
        <w:t xml:space="preserve"> non-energy benefit</w:t>
      </w:r>
      <w:r w:rsidR="00B82E0C" w:rsidRPr="00650D9B">
        <w:rPr>
          <w:rFonts w:ascii="Cambria" w:hAnsi="Cambria"/>
          <w:sz w:val="22"/>
          <w:szCs w:val="22"/>
        </w:rPr>
        <w:t>s</w:t>
      </w:r>
      <w:r w:rsidRPr="00650D9B">
        <w:rPr>
          <w:rFonts w:ascii="Cambria" w:hAnsi="Cambria"/>
          <w:sz w:val="22"/>
          <w:szCs w:val="22"/>
        </w:rPr>
        <w:t xml:space="preserve"> (such</w:t>
      </w:r>
      <w:r w:rsidRPr="00EE0F66">
        <w:rPr>
          <w:rFonts w:ascii="Cambria" w:hAnsi="Cambria"/>
          <w:sz w:val="22"/>
          <w:szCs w:val="22"/>
        </w:rPr>
        <w:t xml:space="preserve"> as jobs, air quality, health) – recognizing that these metrics can be </w:t>
      </w:r>
      <w:r w:rsidR="00257876" w:rsidRPr="00EE0F66">
        <w:rPr>
          <w:rFonts w:ascii="Cambria" w:hAnsi="Cambria"/>
          <w:sz w:val="22"/>
          <w:szCs w:val="22"/>
        </w:rPr>
        <w:t>hard to quantify</w:t>
      </w:r>
      <w:r w:rsidR="00CD689F" w:rsidRPr="00EE0F66">
        <w:rPr>
          <w:rFonts w:ascii="Cambria" w:hAnsi="Cambria"/>
          <w:sz w:val="22"/>
          <w:szCs w:val="22"/>
        </w:rPr>
        <w:tab/>
      </w:r>
    </w:p>
    <w:p w14:paraId="7BC528FD" w14:textId="0D745DAA" w:rsidR="00334EB6" w:rsidRPr="00EE0F66" w:rsidRDefault="00334EB6" w:rsidP="00334EB6">
      <w:pPr>
        <w:pStyle w:val="ListParagraph"/>
        <w:numPr>
          <w:ilvl w:val="1"/>
          <w:numId w:val="6"/>
        </w:numPr>
        <w:rPr>
          <w:rFonts w:ascii="Cambria" w:hAnsi="Cambria"/>
          <w:sz w:val="22"/>
          <w:szCs w:val="22"/>
        </w:rPr>
      </w:pPr>
      <w:r w:rsidRPr="00EE0F66">
        <w:rPr>
          <w:rFonts w:ascii="Cambria" w:hAnsi="Cambria"/>
          <w:sz w:val="22"/>
          <w:szCs w:val="22"/>
        </w:rPr>
        <w:t xml:space="preserve">Suggest including </w:t>
      </w:r>
      <w:r w:rsidR="001C1246" w:rsidRPr="00EE0F66">
        <w:rPr>
          <w:rFonts w:ascii="Cambria" w:hAnsi="Cambria"/>
          <w:sz w:val="22"/>
          <w:szCs w:val="22"/>
        </w:rPr>
        <w:t xml:space="preserve">NOx </w:t>
      </w:r>
      <w:r w:rsidRPr="00EE0F66">
        <w:rPr>
          <w:rFonts w:ascii="Cambria" w:hAnsi="Cambria"/>
          <w:sz w:val="22"/>
          <w:szCs w:val="22"/>
        </w:rPr>
        <w:t>and possibly CO as more readily</w:t>
      </w:r>
      <w:r w:rsidR="001C1246" w:rsidRPr="00EE0F66">
        <w:rPr>
          <w:rFonts w:ascii="Cambria" w:hAnsi="Cambria"/>
          <w:sz w:val="22"/>
          <w:szCs w:val="22"/>
        </w:rPr>
        <w:t xml:space="preserve"> quantifiable </w:t>
      </w:r>
      <w:r w:rsidR="00EE0F66">
        <w:rPr>
          <w:rFonts w:ascii="Cambria" w:hAnsi="Cambria"/>
          <w:sz w:val="22"/>
          <w:szCs w:val="22"/>
        </w:rPr>
        <w:t xml:space="preserve">air quality indicators </w:t>
      </w:r>
    </w:p>
    <w:p w14:paraId="6C013ADB" w14:textId="77777777" w:rsidR="00EE0F66" w:rsidRPr="00633BBD" w:rsidRDefault="00334EB6" w:rsidP="00334EB6">
      <w:pPr>
        <w:pStyle w:val="ListParagraph"/>
        <w:numPr>
          <w:ilvl w:val="1"/>
          <w:numId w:val="6"/>
        </w:numPr>
        <w:rPr>
          <w:rFonts w:ascii="Cambria" w:hAnsi="Cambria"/>
          <w:sz w:val="22"/>
          <w:szCs w:val="22"/>
        </w:rPr>
      </w:pPr>
      <w:r w:rsidRPr="00633BBD">
        <w:rPr>
          <w:rFonts w:ascii="Cambria" w:hAnsi="Cambria"/>
          <w:sz w:val="22"/>
          <w:szCs w:val="22"/>
        </w:rPr>
        <w:t>CARB</w:t>
      </w:r>
      <w:r w:rsidR="00EE0F66" w:rsidRPr="00633BBD">
        <w:rPr>
          <w:rFonts w:ascii="Cambria" w:hAnsi="Cambria"/>
          <w:sz w:val="22"/>
          <w:szCs w:val="22"/>
        </w:rPr>
        <w:t xml:space="preserve">’s representative offered to </w:t>
      </w:r>
      <w:r w:rsidRPr="00633BBD">
        <w:rPr>
          <w:rFonts w:ascii="Cambria" w:hAnsi="Cambria"/>
          <w:sz w:val="22"/>
          <w:szCs w:val="22"/>
        </w:rPr>
        <w:t xml:space="preserve">share a </w:t>
      </w:r>
      <w:r w:rsidR="001C1246" w:rsidRPr="00633BBD">
        <w:rPr>
          <w:rFonts w:ascii="Cambria" w:hAnsi="Cambria"/>
          <w:sz w:val="22"/>
          <w:szCs w:val="22"/>
        </w:rPr>
        <w:t xml:space="preserve">quantification methodology for </w:t>
      </w:r>
      <w:r w:rsidR="00EE0F66" w:rsidRPr="00633BBD">
        <w:rPr>
          <w:rFonts w:ascii="Cambria" w:hAnsi="Cambria"/>
          <w:sz w:val="22"/>
          <w:szCs w:val="22"/>
        </w:rPr>
        <w:t>certain air quality</w:t>
      </w:r>
      <w:r w:rsidR="001C1246" w:rsidRPr="00633BBD">
        <w:rPr>
          <w:rFonts w:ascii="Cambria" w:hAnsi="Cambria"/>
          <w:sz w:val="22"/>
          <w:szCs w:val="22"/>
        </w:rPr>
        <w:t xml:space="preserve"> metrics</w:t>
      </w:r>
    </w:p>
    <w:p w14:paraId="35AF18F9" w14:textId="1815FEB1" w:rsidR="00EE0F66" w:rsidRDefault="001C1246" w:rsidP="00EE0F66">
      <w:pPr>
        <w:pStyle w:val="ListParagraph"/>
        <w:numPr>
          <w:ilvl w:val="1"/>
          <w:numId w:val="6"/>
        </w:numPr>
        <w:rPr>
          <w:rFonts w:ascii="Cambria" w:hAnsi="Cambria"/>
          <w:sz w:val="22"/>
          <w:szCs w:val="22"/>
        </w:rPr>
      </w:pPr>
      <w:r w:rsidRPr="00EE0F66">
        <w:rPr>
          <w:rFonts w:ascii="Cambria" w:hAnsi="Cambria"/>
          <w:sz w:val="22"/>
          <w:szCs w:val="22"/>
        </w:rPr>
        <w:t>Co-benefits can be challenging to a</w:t>
      </w:r>
      <w:r w:rsidR="00C74204" w:rsidRPr="00EE0F66">
        <w:rPr>
          <w:rFonts w:ascii="Cambria" w:hAnsi="Cambria"/>
          <w:sz w:val="22"/>
          <w:szCs w:val="22"/>
        </w:rPr>
        <w:t xml:space="preserve">ccurately measure, especially </w:t>
      </w:r>
      <w:r w:rsidR="00E77759">
        <w:rPr>
          <w:rFonts w:ascii="Cambria" w:hAnsi="Cambria"/>
          <w:sz w:val="22"/>
          <w:szCs w:val="22"/>
        </w:rPr>
        <w:t>for</w:t>
      </w:r>
      <w:r w:rsidR="00C74204" w:rsidRPr="00EE0F66">
        <w:rPr>
          <w:rFonts w:ascii="Cambria" w:hAnsi="Cambria"/>
          <w:sz w:val="22"/>
          <w:szCs w:val="22"/>
        </w:rPr>
        <w:t xml:space="preserve"> PAs</w:t>
      </w:r>
    </w:p>
    <w:p w14:paraId="6EDC72B4" w14:textId="2EF77063" w:rsidR="001C1246" w:rsidRPr="00EE0F66" w:rsidRDefault="00C74204" w:rsidP="00EE0F66">
      <w:pPr>
        <w:pStyle w:val="ListParagraph"/>
        <w:numPr>
          <w:ilvl w:val="1"/>
          <w:numId w:val="6"/>
        </w:numPr>
        <w:rPr>
          <w:rFonts w:ascii="Cambria" w:hAnsi="Cambria"/>
          <w:sz w:val="22"/>
          <w:szCs w:val="22"/>
        </w:rPr>
      </w:pPr>
      <w:r w:rsidRPr="00EE0F66">
        <w:rPr>
          <w:rFonts w:ascii="Cambria" w:hAnsi="Cambria"/>
          <w:sz w:val="22"/>
          <w:szCs w:val="22"/>
        </w:rPr>
        <w:t xml:space="preserve">Need to understand feasibility of </w:t>
      </w:r>
      <w:r w:rsidR="00E77759">
        <w:rPr>
          <w:rFonts w:ascii="Cambria" w:hAnsi="Cambria"/>
          <w:sz w:val="22"/>
          <w:szCs w:val="22"/>
        </w:rPr>
        <w:t xml:space="preserve">arriving at specific scales of </w:t>
      </w:r>
      <w:r w:rsidRPr="00EE0F66">
        <w:rPr>
          <w:rFonts w:ascii="Cambria" w:hAnsi="Cambria"/>
          <w:sz w:val="22"/>
          <w:szCs w:val="22"/>
        </w:rPr>
        <w:t xml:space="preserve">geographic resolution – household level or community level. </w:t>
      </w:r>
    </w:p>
    <w:p w14:paraId="50BE527A" w14:textId="7622FF00" w:rsidR="004B4B8B" w:rsidRPr="00EE0F66" w:rsidRDefault="00334EB6" w:rsidP="00334EB6">
      <w:pPr>
        <w:pStyle w:val="ListParagraph"/>
        <w:numPr>
          <w:ilvl w:val="0"/>
          <w:numId w:val="6"/>
        </w:numPr>
        <w:rPr>
          <w:rFonts w:ascii="Cambria" w:hAnsi="Cambria"/>
          <w:sz w:val="22"/>
          <w:szCs w:val="22"/>
        </w:rPr>
      </w:pPr>
      <w:r w:rsidRPr="00EE0F66">
        <w:rPr>
          <w:rFonts w:ascii="Cambria" w:hAnsi="Cambria"/>
          <w:sz w:val="22"/>
          <w:szCs w:val="22"/>
        </w:rPr>
        <w:t>Converting</w:t>
      </w:r>
      <w:r w:rsidR="004B4B8B" w:rsidRPr="00EE0F66">
        <w:rPr>
          <w:rFonts w:ascii="Cambria" w:hAnsi="Cambria"/>
          <w:sz w:val="22"/>
          <w:szCs w:val="22"/>
        </w:rPr>
        <w:t xml:space="preserve"> from energy savings into some other unit</w:t>
      </w:r>
      <w:r w:rsidR="00443482">
        <w:rPr>
          <w:rFonts w:ascii="Cambria" w:hAnsi="Cambria"/>
          <w:sz w:val="22"/>
          <w:szCs w:val="22"/>
        </w:rPr>
        <w:t xml:space="preserve"> might not have useful explanatory power</w:t>
      </w:r>
      <w:r w:rsidR="004B4B8B" w:rsidRPr="00EE0F66">
        <w:rPr>
          <w:rFonts w:ascii="Cambria" w:hAnsi="Cambria"/>
          <w:sz w:val="22"/>
          <w:szCs w:val="22"/>
        </w:rPr>
        <w:t xml:space="preserve"> especially if derived from a statewide metric, </w:t>
      </w:r>
      <w:r w:rsidR="003A127A" w:rsidRPr="00EE0F66">
        <w:rPr>
          <w:rFonts w:ascii="Cambria" w:hAnsi="Cambria"/>
          <w:sz w:val="22"/>
          <w:szCs w:val="22"/>
        </w:rPr>
        <w:t xml:space="preserve">(i.e., don’t convert energy savings to air quality </w:t>
      </w:r>
      <w:r w:rsidRPr="00EE0F66">
        <w:rPr>
          <w:rFonts w:ascii="Cambria" w:hAnsi="Cambria"/>
          <w:sz w:val="22"/>
          <w:szCs w:val="22"/>
        </w:rPr>
        <w:t>to</w:t>
      </w:r>
      <w:r w:rsidR="003A127A" w:rsidRPr="00EE0F66">
        <w:rPr>
          <w:rFonts w:ascii="Cambria" w:hAnsi="Cambria"/>
          <w:sz w:val="22"/>
          <w:szCs w:val="22"/>
        </w:rPr>
        <w:t xml:space="preserve"> measure air quality). </w:t>
      </w:r>
    </w:p>
    <w:p w14:paraId="1B7E28C1" w14:textId="09D52F75" w:rsidR="008E022A" w:rsidRPr="008665B0" w:rsidRDefault="008E022A" w:rsidP="008E022A">
      <w:pPr>
        <w:rPr>
          <w:rFonts w:ascii="Cambria" w:hAnsi="Cambria"/>
          <w:sz w:val="22"/>
          <w:szCs w:val="22"/>
        </w:rPr>
      </w:pPr>
    </w:p>
    <w:p w14:paraId="20FD3D08" w14:textId="3726D5FE" w:rsidR="00334EB6" w:rsidRPr="008665B0" w:rsidRDefault="00334EB6" w:rsidP="00334EB6">
      <w:pPr>
        <w:rPr>
          <w:rFonts w:ascii="Cambria" w:hAnsi="Cambria"/>
          <w:b/>
          <w:bCs/>
          <w:i/>
          <w:sz w:val="22"/>
          <w:szCs w:val="22"/>
        </w:rPr>
      </w:pPr>
      <w:r w:rsidRPr="008665B0">
        <w:rPr>
          <w:rFonts w:ascii="Cambria" w:hAnsi="Cambria"/>
          <w:b/>
          <w:bCs/>
          <w:i/>
          <w:sz w:val="22"/>
          <w:szCs w:val="22"/>
        </w:rPr>
        <w:t xml:space="preserve">Review associated potential Metrics for each Segment Objective – based on CEJA memo (proposal </w:t>
      </w:r>
      <w:r w:rsidRPr="008665B0">
        <w:rPr>
          <w:rFonts w:ascii="Cambria" w:hAnsi="Cambria" w:cs="Calibri"/>
          <w:b/>
          <w:bCs/>
          <w:i/>
          <w:iCs/>
          <w:sz w:val="22"/>
          <w:szCs w:val="22"/>
        </w:rPr>
        <w:t>constructed by the Facilitation Team)</w:t>
      </w:r>
      <w:r w:rsidRPr="008665B0">
        <w:rPr>
          <w:rFonts w:ascii="Cambria" w:hAnsi="Cambria" w:cs="Calibri"/>
          <w:sz w:val="22"/>
          <w:szCs w:val="22"/>
        </w:rPr>
        <w:t xml:space="preserve">  </w:t>
      </w:r>
    </w:p>
    <w:p w14:paraId="3D63A086" w14:textId="6F0765EC" w:rsidR="00EE0F66" w:rsidRPr="00EE0F66" w:rsidRDefault="00334EB6" w:rsidP="00334EB6">
      <w:pPr>
        <w:rPr>
          <w:rFonts w:ascii="Cambria" w:hAnsi="Cambria"/>
          <w:sz w:val="22"/>
          <w:szCs w:val="22"/>
        </w:rPr>
      </w:pPr>
      <w:r w:rsidRPr="008665B0">
        <w:rPr>
          <w:rFonts w:ascii="Cambria" w:hAnsi="Cambria"/>
          <w:color w:val="000000"/>
          <w:sz w:val="22"/>
          <w:szCs w:val="22"/>
        </w:rPr>
        <w:t xml:space="preserve">Scott McCreary noted that </w:t>
      </w:r>
      <w:r w:rsidR="00443482">
        <w:rPr>
          <w:rFonts w:ascii="Cambria" w:hAnsi="Cambria"/>
          <w:color w:val="000000"/>
          <w:sz w:val="22"/>
          <w:szCs w:val="22"/>
        </w:rPr>
        <w:t xml:space="preserve">since </w:t>
      </w:r>
      <w:r w:rsidRPr="008665B0">
        <w:rPr>
          <w:rFonts w:ascii="Cambria" w:hAnsi="Cambria"/>
          <w:color w:val="000000"/>
          <w:sz w:val="22"/>
          <w:szCs w:val="22"/>
        </w:rPr>
        <w:t xml:space="preserve">CEJA was </w:t>
      </w:r>
      <w:r w:rsidR="00E77759">
        <w:rPr>
          <w:rFonts w:ascii="Cambria" w:hAnsi="Cambria"/>
          <w:color w:val="000000"/>
          <w:sz w:val="22"/>
          <w:szCs w:val="22"/>
        </w:rPr>
        <w:t xml:space="preserve">not </w:t>
      </w:r>
      <w:r w:rsidRPr="008665B0">
        <w:rPr>
          <w:rFonts w:ascii="Cambria" w:hAnsi="Cambria"/>
          <w:color w:val="000000"/>
          <w:sz w:val="22"/>
          <w:szCs w:val="22"/>
        </w:rPr>
        <w:t xml:space="preserve">able to </w:t>
      </w:r>
      <w:r w:rsidR="00E77759">
        <w:rPr>
          <w:rFonts w:ascii="Cambria" w:hAnsi="Cambria"/>
          <w:color w:val="000000"/>
          <w:sz w:val="22"/>
          <w:szCs w:val="22"/>
        </w:rPr>
        <w:t xml:space="preserve">send a representative </w:t>
      </w:r>
      <w:r w:rsidR="00443482">
        <w:rPr>
          <w:rFonts w:ascii="Cambria" w:hAnsi="Cambria"/>
          <w:color w:val="000000"/>
          <w:sz w:val="22"/>
          <w:szCs w:val="22"/>
        </w:rPr>
        <w:t xml:space="preserve">to </w:t>
      </w:r>
      <w:r w:rsidRPr="008665B0">
        <w:rPr>
          <w:rFonts w:ascii="Cambria" w:hAnsi="Cambria"/>
          <w:color w:val="000000"/>
          <w:sz w:val="22"/>
          <w:szCs w:val="22"/>
        </w:rPr>
        <w:t xml:space="preserve">attend and present at the meeting, </w:t>
      </w:r>
      <w:r w:rsidR="00443482">
        <w:rPr>
          <w:rFonts w:ascii="Cambria" w:hAnsi="Cambria"/>
          <w:color w:val="000000"/>
          <w:sz w:val="22"/>
          <w:szCs w:val="22"/>
        </w:rPr>
        <w:t xml:space="preserve">so </w:t>
      </w:r>
      <w:r w:rsidRPr="008665B0">
        <w:rPr>
          <w:rFonts w:ascii="Cambria" w:hAnsi="Cambria"/>
          <w:color w:val="000000"/>
          <w:sz w:val="22"/>
          <w:szCs w:val="22"/>
        </w:rPr>
        <w:t xml:space="preserve">Julia De Lamare and co-chair Lara Ettenson, both from NRDC, provided the following </w:t>
      </w:r>
      <w:r w:rsidR="00E77759">
        <w:rPr>
          <w:rFonts w:ascii="Cambria" w:hAnsi="Cambria"/>
          <w:color w:val="000000"/>
          <w:sz w:val="22"/>
          <w:szCs w:val="22"/>
        </w:rPr>
        <w:t xml:space="preserve">useful </w:t>
      </w:r>
      <w:r w:rsidRPr="008665B0">
        <w:rPr>
          <w:rFonts w:ascii="Cambria" w:hAnsi="Cambria"/>
          <w:color w:val="000000"/>
          <w:sz w:val="22"/>
          <w:szCs w:val="22"/>
        </w:rPr>
        <w:t xml:space="preserve">background (via chat) on CEJA’s memo that is not included in the matrix, that </w:t>
      </w:r>
      <w:r w:rsidR="001068D6" w:rsidRPr="008665B0">
        <w:rPr>
          <w:rFonts w:ascii="Cambria" w:hAnsi="Cambria" w:cs="Helvetica Neue"/>
          <w:color w:val="1F1F1F"/>
          <w:sz w:val="22"/>
          <w:szCs w:val="22"/>
        </w:rPr>
        <w:t>NRDC</w:t>
      </w:r>
      <w:r w:rsidRPr="008665B0">
        <w:rPr>
          <w:rFonts w:ascii="Cambria" w:hAnsi="Cambria" w:cs="Helvetica Neue"/>
          <w:color w:val="1F1F1F"/>
          <w:sz w:val="22"/>
          <w:szCs w:val="22"/>
        </w:rPr>
        <w:t xml:space="preserve"> and the </w:t>
      </w:r>
      <w:r w:rsidR="001068D6" w:rsidRPr="008665B0">
        <w:rPr>
          <w:rFonts w:ascii="Cambria" w:hAnsi="Cambria" w:cs="Helvetica Neue"/>
          <w:color w:val="1F1F1F"/>
          <w:sz w:val="22"/>
          <w:szCs w:val="22"/>
        </w:rPr>
        <w:t xml:space="preserve">Sierra Club want to </w:t>
      </w:r>
      <w:r w:rsidRPr="008665B0">
        <w:rPr>
          <w:rFonts w:ascii="Cambria" w:hAnsi="Cambria" w:cs="Helvetica Neue"/>
          <w:color w:val="1F1F1F"/>
          <w:sz w:val="22"/>
          <w:szCs w:val="22"/>
        </w:rPr>
        <w:t>en</w:t>
      </w:r>
      <w:r w:rsidR="001068D6" w:rsidRPr="008665B0">
        <w:rPr>
          <w:rFonts w:ascii="Cambria" w:hAnsi="Cambria" w:cs="Helvetica Neue"/>
          <w:color w:val="1F1F1F"/>
          <w:sz w:val="22"/>
          <w:szCs w:val="22"/>
        </w:rPr>
        <w:t xml:space="preserve">sure are considered as part of the discussion as we move forward. </w:t>
      </w:r>
      <w:r w:rsidR="00EE0F66">
        <w:rPr>
          <w:rFonts w:ascii="Cambria" w:hAnsi="Cambria" w:cs="Helvetica Neue"/>
          <w:color w:val="1F1F1F"/>
          <w:sz w:val="22"/>
          <w:szCs w:val="22"/>
        </w:rPr>
        <w:t xml:space="preserve">Note the full CEJA memo is </w:t>
      </w:r>
      <w:r w:rsidR="00EE0F66" w:rsidRPr="008665B0">
        <w:rPr>
          <w:rFonts w:ascii="Cambria" w:hAnsi="Cambria"/>
          <w:sz w:val="22"/>
          <w:szCs w:val="22"/>
        </w:rPr>
        <w:t xml:space="preserve">available on the CAEECC website (see link above to Meeting Materials, </w:t>
      </w:r>
      <w:r w:rsidR="00EE0F66">
        <w:rPr>
          <w:rFonts w:ascii="Cambria" w:hAnsi="Cambria"/>
          <w:i/>
          <w:iCs/>
          <w:sz w:val="22"/>
          <w:szCs w:val="22"/>
        </w:rPr>
        <w:t>CEJA Memo on Energy Equity Objectives &amp; Metrics</w:t>
      </w:r>
      <w:r w:rsidR="00EE0F66" w:rsidRPr="008665B0">
        <w:rPr>
          <w:rFonts w:ascii="Cambria" w:hAnsi="Cambria"/>
          <w:i/>
          <w:iCs/>
          <w:sz w:val="22"/>
          <w:szCs w:val="22"/>
        </w:rPr>
        <w:t xml:space="preserve">, </w:t>
      </w:r>
      <w:r w:rsidR="00EE0F66" w:rsidRPr="008665B0">
        <w:rPr>
          <w:rFonts w:ascii="Cambria" w:hAnsi="Cambria"/>
          <w:sz w:val="22"/>
          <w:szCs w:val="22"/>
        </w:rPr>
        <w:t>under “Documents Posted Before the Meeting”).</w:t>
      </w:r>
    </w:p>
    <w:p w14:paraId="4F17F3F7" w14:textId="689C39CE" w:rsidR="00334EB6" w:rsidRPr="008665B0" w:rsidRDefault="00930CAF" w:rsidP="00334EB6">
      <w:pPr>
        <w:pStyle w:val="ListParagraph"/>
        <w:numPr>
          <w:ilvl w:val="0"/>
          <w:numId w:val="25"/>
        </w:numPr>
        <w:rPr>
          <w:rFonts w:ascii="Cambria" w:hAnsi="Cambria" w:cs="Times New Roman"/>
          <w:color w:val="000000"/>
          <w:sz w:val="22"/>
          <w:szCs w:val="22"/>
        </w:rPr>
      </w:pPr>
      <w:r>
        <w:rPr>
          <w:rFonts w:ascii="Cambria" w:hAnsi="Cambria" w:cs="Helvetica Neue"/>
          <w:i/>
          <w:iCs/>
          <w:color w:val="1F1F1F"/>
          <w:sz w:val="22"/>
          <w:szCs w:val="22"/>
        </w:rPr>
        <w:t xml:space="preserve">CEJA memo on </w:t>
      </w:r>
      <w:r w:rsidR="001068D6" w:rsidRPr="008665B0">
        <w:rPr>
          <w:rFonts w:ascii="Cambria" w:hAnsi="Cambria" w:cs="Helvetica Neue"/>
          <w:i/>
          <w:iCs/>
          <w:color w:val="1F1F1F"/>
          <w:sz w:val="22"/>
          <w:szCs w:val="22"/>
        </w:rPr>
        <w:t>Energy Efficiency Equity Provisions:</w:t>
      </w:r>
    </w:p>
    <w:p w14:paraId="6A9C8398" w14:textId="03376A6A" w:rsidR="00334EB6" w:rsidRPr="008665B0" w:rsidRDefault="001068D6" w:rsidP="00334EB6">
      <w:pPr>
        <w:pStyle w:val="ListParagraph"/>
        <w:numPr>
          <w:ilvl w:val="1"/>
          <w:numId w:val="25"/>
        </w:numPr>
        <w:rPr>
          <w:rFonts w:ascii="Cambria" w:hAnsi="Cambria" w:cs="Times New Roman"/>
          <w:color w:val="000000"/>
          <w:sz w:val="22"/>
          <w:szCs w:val="22"/>
        </w:rPr>
      </w:pPr>
      <w:r w:rsidRPr="008665B0">
        <w:rPr>
          <w:rFonts w:ascii="Cambria" w:hAnsi="Cambria" w:cs="Helvetica Neue"/>
          <w:color w:val="1F1F1F"/>
          <w:sz w:val="22"/>
          <w:szCs w:val="22"/>
        </w:rPr>
        <w:lastRenderedPageBreak/>
        <w:t>Baseline Provision – Equity money should not fund any projects that involve or legitimize/maintain the fossil fuel system, including gas, “renewable” natural gas, CCS or hydrogen that is extracted from or blended with fossil fuels</w:t>
      </w:r>
    </w:p>
    <w:p w14:paraId="58B33AB8" w14:textId="7FFA0E2A" w:rsidR="00334EB6" w:rsidRPr="008665B0" w:rsidRDefault="001068D6" w:rsidP="00334EB6">
      <w:pPr>
        <w:pStyle w:val="ListParagraph"/>
        <w:numPr>
          <w:ilvl w:val="1"/>
          <w:numId w:val="25"/>
        </w:numPr>
        <w:rPr>
          <w:rFonts w:ascii="Cambria" w:hAnsi="Cambria" w:cs="Times New Roman"/>
          <w:color w:val="000000"/>
          <w:sz w:val="22"/>
          <w:szCs w:val="22"/>
        </w:rPr>
      </w:pPr>
      <w:r w:rsidRPr="008665B0">
        <w:rPr>
          <w:rFonts w:ascii="Cambria" w:hAnsi="Cambria" w:cs="Helvetica Neue"/>
          <w:color w:val="1F1F1F"/>
          <w:sz w:val="22"/>
          <w:szCs w:val="22"/>
        </w:rPr>
        <w:t>Community Input – Equity money should only be used for projects that are consistent with community input and priorities.</w:t>
      </w:r>
    </w:p>
    <w:p w14:paraId="5041B130" w14:textId="36FE612A" w:rsidR="00334EB6" w:rsidRPr="008665B0" w:rsidRDefault="001068D6" w:rsidP="00334EB6">
      <w:pPr>
        <w:pStyle w:val="ListParagraph"/>
        <w:numPr>
          <w:ilvl w:val="1"/>
          <w:numId w:val="25"/>
        </w:numPr>
        <w:rPr>
          <w:rFonts w:ascii="Cambria" w:hAnsi="Cambria" w:cs="Times New Roman"/>
          <w:color w:val="000000"/>
          <w:sz w:val="22"/>
          <w:szCs w:val="22"/>
        </w:rPr>
      </w:pPr>
      <w:r w:rsidRPr="008665B0">
        <w:rPr>
          <w:rFonts w:ascii="Cambria" w:hAnsi="Cambria" w:cs="Helvetica Neue"/>
          <w:color w:val="1F1F1F"/>
          <w:sz w:val="22"/>
          <w:szCs w:val="22"/>
        </w:rPr>
        <w:t>Equity Metrics – Equity money should be used for projects that provide the most value when analyzed under equity metrics.</w:t>
      </w:r>
    </w:p>
    <w:p w14:paraId="374AB4DA" w14:textId="57E2550F" w:rsidR="001068D6" w:rsidRPr="008665B0" w:rsidRDefault="001068D6" w:rsidP="00334EB6">
      <w:pPr>
        <w:pStyle w:val="ListParagraph"/>
        <w:numPr>
          <w:ilvl w:val="1"/>
          <w:numId w:val="25"/>
        </w:numPr>
        <w:rPr>
          <w:rFonts w:ascii="Cambria" w:hAnsi="Cambria" w:cs="Times New Roman"/>
          <w:color w:val="000000"/>
          <w:sz w:val="22"/>
          <w:szCs w:val="22"/>
        </w:rPr>
      </w:pPr>
      <w:r w:rsidRPr="008665B0">
        <w:rPr>
          <w:rFonts w:ascii="Cambria" w:hAnsi="Cambria" w:cs="Helvetica Neue"/>
          <w:color w:val="1F1F1F"/>
          <w:sz w:val="22"/>
          <w:szCs w:val="22"/>
        </w:rPr>
        <w:t>Oversight – Information about what money is used for should be accessible and transparent, available to the community, and overseen by a body that represents DACs, such as the DACAG.</w:t>
      </w:r>
    </w:p>
    <w:p w14:paraId="3DD6F0E3" w14:textId="77777777" w:rsidR="00DB4602" w:rsidRPr="008665B0" w:rsidRDefault="00DB4602" w:rsidP="001068D6">
      <w:pPr>
        <w:widowControl w:val="0"/>
        <w:autoSpaceDE w:val="0"/>
        <w:autoSpaceDN w:val="0"/>
        <w:adjustRightInd w:val="0"/>
        <w:spacing w:before="10" w:after="10"/>
        <w:rPr>
          <w:rFonts w:ascii="Cambria" w:hAnsi="Cambria"/>
          <w:b/>
          <w:bCs/>
          <w:i/>
          <w:sz w:val="22"/>
          <w:szCs w:val="22"/>
        </w:rPr>
      </w:pPr>
    </w:p>
    <w:p w14:paraId="3ADA2E87" w14:textId="47338F34" w:rsidR="00334EB6" w:rsidRPr="003D4DBB" w:rsidRDefault="00334EB6" w:rsidP="00334EB6">
      <w:pPr>
        <w:rPr>
          <w:rFonts w:ascii="Cambria" w:hAnsi="Cambria"/>
          <w:b/>
          <w:bCs/>
          <w:i/>
          <w:sz w:val="22"/>
          <w:szCs w:val="22"/>
        </w:rPr>
      </w:pPr>
      <w:r w:rsidRPr="008665B0">
        <w:rPr>
          <w:rFonts w:ascii="Cambria" w:hAnsi="Cambria"/>
          <w:color w:val="000000"/>
          <w:sz w:val="22"/>
          <w:szCs w:val="22"/>
        </w:rPr>
        <w:t xml:space="preserve">This </w:t>
      </w:r>
      <w:r w:rsidRPr="008665B0">
        <w:rPr>
          <w:rFonts w:ascii="Cambria" w:hAnsi="Cambria" w:cs="Calibri"/>
          <w:sz w:val="22"/>
          <w:szCs w:val="22"/>
        </w:rPr>
        <w:t xml:space="preserve">is a high-level summary of the main points made by one or more Working Group Members during the </w:t>
      </w:r>
      <w:r w:rsidRPr="003D4DBB">
        <w:rPr>
          <w:rFonts w:ascii="Cambria" w:hAnsi="Cambria" w:cs="Calibri"/>
          <w:sz w:val="22"/>
          <w:szCs w:val="22"/>
        </w:rPr>
        <w:t>discussion of the metrics based on the CEJA memo:</w:t>
      </w:r>
    </w:p>
    <w:p w14:paraId="321C39CE" w14:textId="77777777" w:rsidR="003D4DBB" w:rsidRPr="00650D9B" w:rsidRDefault="003D4DBB" w:rsidP="003D4DBB">
      <w:pPr>
        <w:pStyle w:val="ListParagraph"/>
        <w:widowControl w:val="0"/>
        <w:numPr>
          <w:ilvl w:val="0"/>
          <w:numId w:val="6"/>
        </w:numPr>
        <w:autoSpaceDE w:val="0"/>
        <w:autoSpaceDN w:val="0"/>
        <w:adjustRightInd w:val="0"/>
        <w:spacing w:before="10" w:after="10"/>
        <w:rPr>
          <w:rFonts w:ascii="Cambria" w:eastAsia="Times New Roman" w:hAnsi="Cambria" w:cs="Times New Roman"/>
          <w:iCs/>
          <w:sz w:val="22"/>
          <w:szCs w:val="22"/>
        </w:rPr>
      </w:pPr>
      <w:r w:rsidRPr="00650D9B">
        <w:rPr>
          <w:rFonts w:ascii="Cambria" w:eastAsia="Times New Roman" w:hAnsi="Cambria" w:cs="Times New Roman"/>
          <w:iCs/>
          <w:sz w:val="22"/>
          <w:szCs w:val="22"/>
        </w:rPr>
        <w:t>Need community-input, not just from this WG, PAs, and regulators</w:t>
      </w:r>
    </w:p>
    <w:p w14:paraId="487F2713" w14:textId="1AD15995" w:rsidR="001068D6" w:rsidRPr="00650D9B" w:rsidRDefault="00522030" w:rsidP="00DB36A3">
      <w:pPr>
        <w:pStyle w:val="ListParagraph"/>
        <w:widowControl w:val="0"/>
        <w:numPr>
          <w:ilvl w:val="0"/>
          <w:numId w:val="6"/>
        </w:numPr>
        <w:autoSpaceDE w:val="0"/>
        <w:autoSpaceDN w:val="0"/>
        <w:adjustRightInd w:val="0"/>
        <w:spacing w:before="10" w:after="10"/>
        <w:rPr>
          <w:rFonts w:ascii="Cambria" w:eastAsia="Times New Roman" w:hAnsi="Cambria" w:cs="Times New Roman"/>
          <w:iCs/>
          <w:sz w:val="22"/>
          <w:szCs w:val="22"/>
        </w:rPr>
      </w:pPr>
      <w:r w:rsidRPr="003D4DBB">
        <w:rPr>
          <w:rFonts w:ascii="Cambria" w:hAnsi="Cambria"/>
          <w:sz w:val="22"/>
          <w:szCs w:val="22"/>
        </w:rPr>
        <w:t>T</w:t>
      </w:r>
      <w:r w:rsidR="008E022A" w:rsidRPr="003D4DBB">
        <w:rPr>
          <w:rFonts w:ascii="Cambria" w:hAnsi="Cambria"/>
          <w:sz w:val="22"/>
          <w:szCs w:val="22"/>
        </w:rPr>
        <w:t xml:space="preserve">hreshold question of whether </w:t>
      </w:r>
      <w:r w:rsidR="00E77759" w:rsidRPr="00650D9B">
        <w:rPr>
          <w:rFonts w:ascii="Cambria" w:hAnsi="Cambria"/>
          <w:sz w:val="22"/>
          <w:szCs w:val="22"/>
        </w:rPr>
        <w:t xml:space="preserve">to recommend eligibility for </w:t>
      </w:r>
      <w:r w:rsidR="008E022A" w:rsidRPr="00650D9B">
        <w:rPr>
          <w:rFonts w:ascii="Cambria" w:hAnsi="Cambria"/>
          <w:sz w:val="22"/>
          <w:szCs w:val="22"/>
        </w:rPr>
        <w:t xml:space="preserve">any continued funding of combustion-based technologies. </w:t>
      </w:r>
      <w:r w:rsidR="00E77759" w:rsidRPr="00650D9B">
        <w:rPr>
          <w:rFonts w:ascii="Cambria" w:hAnsi="Cambria"/>
          <w:sz w:val="22"/>
          <w:szCs w:val="22"/>
        </w:rPr>
        <w:t xml:space="preserve">There is a preference to </w:t>
      </w:r>
      <w:r w:rsidRPr="00650D9B">
        <w:rPr>
          <w:rFonts w:ascii="Cambria" w:eastAsia="Times New Roman" w:hAnsi="Cambria" w:cs="Times New Roman"/>
          <w:iCs/>
          <w:sz w:val="22"/>
          <w:szCs w:val="22"/>
        </w:rPr>
        <w:t xml:space="preserve"> emphasize </w:t>
      </w:r>
      <w:r w:rsidR="001068D6" w:rsidRPr="00650D9B">
        <w:rPr>
          <w:rFonts w:ascii="Cambria" w:eastAsia="Times New Roman" w:hAnsi="Cambria" w:cs="Times New Roman"/>
          <w:iCs/>
          <w:sz w:val="22"/>
          <w:szCs w:val="22"/>
        </w:rPr>
        <w:t>fuel-switching</w:t>
      </w:r>
      <w:r w:rsidR="008E022A" w:rsidRPr="00650D9B">
        <w:rPr>
          <w:rFonts w:ascii="Cambria" w:eastAsia="Times New Roman" w:hAnsi="Cambria" w:cs="Times New Roman"/>
          <w:iCs/>
          <w:sz w:val="22"/>
          <w:szCs w:val="22"/>
        </w:rPr>
        <w:t>.</w:t>
      </w:r>
    </w:p>
    <w:p w14:paraId="33C0375C" w14:textId="77777777" w:rsidR="00E01692" w:rsidRPr="00650D9B" w:rsidRDefault="00E01692" w:rsidP="004B396F">
      <w:pPr>
        <w:widowControl w:val="0"/>
        <w:autoSpaceDE w:val="0"/>
        <w:autoSpaceDN w:val="0"/>
        <w:adjustRightInd w:val="0"/>
        <w:spacing w:before="10" w:after="10"/>
        <w:rPr>
          <w:rFonts w:ascii="Cambria" w:hAnsi="Cambria"/>
          <w:b/>
          <w:bCs/>
          <w:i/>
          <w:sz w:val="22"/>
          <w:szCs w:val="22"/>
        </w:rPr>
      </w:pPr>
    </w:p>
    <w:p w14:paraId="118DF0E6" w14:textId="77777777" w:rsidR="00335F96" w:rsidRPr="008665B0" w:rsidRDefault="00335F96" w:rsidP="004B396F">
      <w:pPr>
        <w:widowControl w:val="0"/>
        <w:autoSpaceDE w:val="0"/>
        <w:autoSpaceDN w:val="0"/>
        <w:adjustRightInd w:val="0"/>
        <w:spacing w:before="10" w:after="10"/>
        <w:rPr>
          <w:rFonts w:ascii="Cambria" w:hAnsi="Cambria"/>
          <w:b/>
          <w:bCs/>
          <w:i/>
          <w:sz w:val="22"/>
          <w:szCs w:val="22"/>
        </w:rPr>
      </w:pPr>
      <w:r w:rsidRPr="00650D9B">
        <w:rPr>
          <w:rFonts w:ascii="Cambria" w:hAnsi="Cambria"/>
          <w:b/>
          <w:bCs/>
          <w:i/>
          <w:sz w:val="22"/>
          <w:szCs w:val="22"/>
        </w:rPr>
        <w:t>Discuss most important Metric(s) for each potential Segment Objective</w:t>
      </w:r>
    </w:p>
    <w:p w14:paraId="5F483053" w14:textId="6E1FAFE4" w:rsidR="00335F96" w:rsidRPr="008665B0" w:rsidRDefault="009333CA" w:rsidP="00335F96">
      <w:pPr>
        <w:rPr>
          <w:rFonts w:ascii="Cambria" w:hAnsi="Cambria"/>
          <w:sz w:val="22"/>
          <w:szCs w:val="22"/>
        </w:rPr>
      </w:pPr>
      <w:r w:rsidRPr="008665B0">
        <w:rPr>
          <w:rFonts w:ascii="Cambria" w:hAnsi="Cambria"/>
          <w:sz w:val="22"/>
          <w:szCs w:val="22"/>
        </w:rPr>
        <w:t>Scott McCreary opened the discussion</w:t>
      </w:r>
      <w:r w:rsidR="00252537" w:rsidRPr="008665B0">
        <w:rPr>
          <w:rFonts w:ascii="Cambria" w:hAnsi="Cambria"/>
          <w:sz w:val="22"/>
          <w:szCs w:val="22"/>
        </w:rPr>
        <w:t xml:space="preserve"> for EMWG members to highlight priority metrics, recognizing that members will need time to reflect</w:t>
      </w:r>
      <w:r w:rsidR="00E77759">
        <w:rPr>
          <w:rFonts w:ascii="Cambria" w:hAnsi="Cambria"/>
          <w:sz w:val="22"/>
          <w:szCs w:val="22"/>
        </w:rPr>
        <w:t xml:space="preserve"> on the candidate list</w:t>
      </w:r>
      <w:r w:rsidR="00252537" w:rsidRPr="008665B0">
        <w:rPr>
          <w:rFonts w:ascii="Cambria" w:hAnsi="Cambria"/>
          <w:sz w:val="22"/>
          <w:szCs w:val="22"/>
        </w:rPr>
        <w:t xml:space="preserve">. </w:t>
      </w:r>
      <w:r w:rsidR="00252537" w:rsidRPr="008665B0">
        <w:rPr>
          <w:rFonts w:ascii="Cambria" w:hAnsi="Cambria"/>
          <w:color w:val="000000"/>
          <w:sz w:val="22"/>
          <w:szCs w:val="22"/>
        </w:rPr>
        <w:t xml:space="preserve">This </w:t>
      </w:r>
      <w:r w:rsidR="00252537" w:rsidRPr="008665B0">
        <w:rPr>
          <w:rFonts w:ascii="Cambria" w:hAnsi="Cambria" w:cs="Calibri"/>
          <w:sz w:val="22"/>
          <w:szCs w:val="22"/>
        </w:rPr>
        <w:t>is a high-level summary of the main points made by one or more Working Group Members:</w:t>
      </w:r>
    </w:p>
    <w:p w14:paraId="6F72B7D1" w14:textId="6C6657CF" w:rsidR="00335F96" w:rsidRPr="00633BBD" w:rsidRDefault="00E77759" w:rsidP="00335F96">
      <w:pPr>
        <w:pStyle w:val="ListParagraph"/>
        <w:numPr>
          <w:ilvl w:val="0"/>
          <w:numId w:val="6"/>
        </w:numPr>
        <w:rPr>
          <w:rFonts w:ascii="Cambria" w:hAnsi="Cambria"/>
          <w:i/>
          <w:iCs/>
          <w:sz w:val="22"/>
          <w:szCs w:val="22"/>
        </w:rPr>
      </w:pPr>
      <w:r>
        <w:rPr>
          <w:rFonts w:ascii="Cambria" w:hAnsi="Cambria"/>
          <w:sz w:val="22"/>
          <w:szCs w:val="22"/>
        </w:rPr>
        <w:t xml:space="preserve">In addition to </w:t>
      </w:r>
      <w:r w:rsidR="003B777D" w:rsidRPr="008665B0">
        <w:rPr>
          <w:rFonts w:ascii="Cambria" w:hAnsi="Cambria"/>
          <w:sz w:val="22"/>
          <w:szCs w:val="22"/>
        </w:rPr>
        <w:t xml:space="preserve">traditional energy savings and emissions metrics, </w:t>
      </w:r>
      <w:r w:rsidR="00930CAF">
        <w:rPr>
          <w:rFonts w:ascii="Cambria" w:hAnsi="Cambria"/>
          <w:sz w:val="22"/>
          <w:szCs w:val="22"/>
        </w:rPr>
        <w:t xml:space="preserve">include </w:t>
      </w:r>
      <w:r w:rsidR="003B777D" w:rsidRPr="008665B0">
        <w:rPr>
          <w:rFonts w:ascii="Cambria" w:hAnsi="Cambria"/>
          <w:sz w:val="22"/>
          <w:szCs w:val="22"/>
        </w:rPr>
        <w:t xml:space="preserve">non-energy benefits such as health, safety and comfort (including indoor air quality) plus affordability (as related to energy burden). In CEC Objectives and CEJA metrics, </w:t>
      </w:r>
      <w:r w:rsidR="00CF4548" w:rsidRPr="008665B0">
        <w:rPr>
          <w:rFonts w:ascii="Cambria" w:hAnsi="Cambria"/>
          <w:sz w:val="22"/>
          <w:szCs w:val="22"/>
        </w:rPr>
        <w:t>grid</w:t>
      </w:r>
      <w:r w:rsidR="003B777D" w:rsidRPr="008665B0">
        <w:rPr>
          <w:rFonts w:ascii="Cambria" w:hAnsi="Cambria"/>
          <w:sz w:val="22"/>
          <w:szCs w:val="22"/>
        </w:rPr>
        <w:t xml:space="preserve"> reliability</w:t>
      </w:r>
      <w:r w:rsidR="00CF4548" w:rsidRPr="008665B0">
        <w:rPr>
          <w:rFonts w:ascii="Cambria" w:hAnsi="Cambria"/>
          <w:sz w:val="22"/>
          <w:szCs w:val="22"/>
        </w:rPr>
        <w:t xml:space="preserve"> and climate resilience is important</w:t>
      </w:r>
      <w:r w:rsidR="003B777D" w:rsidRPr="008665B0">
        <w:rPr>
          <w:rFonts w:ascii="Cambria" w:hAnsi="Cambria"/>
          <w:sz w:val="22"/>
          <w:szCs w:val="22"/>
        </w:rPr>
        <w:t xml:space="preserve"> </w:t>
      </w:r>
      <w:r w:rsidR="003B777D" w:rsidRPr="00633BBD">
        <w:rPr>
          <w:rFonts w:ascii="Cambria" w:hAnsi="Cambria"/>
          <w:sz w:val="22"/>
          <w:szCs w:val="22"/>
        </w:rPr>
        <w:t xml:space="preserve">– this will be important for quality of life </w:t>
      </w:r>
      <w:r w:rsidR="00CF4548" w:rsidRPr="00633BBD">
        <w:rPr>
          <w:rFonts w:ascii="Cambria" w:hAnsi="Cambria"/>
          <w:sz w:val="22"/>
          <w:szCs w:val="22"/>
        </w:rPr>
        <w:t>and TSB</w:t>
      </w:r>
    </w:p>
    <w:p w14:paraId="42B141F6" w14:textId="642CDE13" w:rsidR="009333CA" w:rsidRPr="00633BBD" w:rsidRDefault="00E77759" w:rsidP="00335F96">
      <w:pPr>
        <w:pStyle w:val="ListParagraph"/>
        <w:numPr>
          <w:ilvl w:val="0"/>
          <w:numId w:val="6"/>
        </w:numPr>
        <w:rPr>
          <w:rFonts w:ascii="Cambria" w:hAnsi="Cambria"/>
          <w:i/>
          <w:iCs/>
          <w:sz w:val="22"/>
          <w:szCs w:val="22"/>
        </w:rPr>
      </w:pPr>
      <w:r w:rsidRPr="00650D9B">
        <w:rPr>
          <w:rFonts w:ascii="Cambria" w:hAnsi="Cambria"/>
          <w:sz w:val="22"/>
          <w:szCs w:val="22"/>
        </w:rPr>
        <w:t xml:space="preserve">Devise a metric for </w:t>
      </w:r>
      <w:r w:rsidR="000E678D" w:rsidRPr="00633BBD">
        <w:rPr>
          <w:rFonts w:ascii="Cambria" w:hAnsi="Cambria"/>
          <w:sz w:val="22"/>
          <w:szCs w:val="22"/>
        </w:rPr>
        <w:t>% population served and savings that is eligible</w:t>
      </w:r>
      <w:r w:rsidR="00A53BD3" w:rsidRPr="00633BBD">
        <w:rPr>
          <w:rFonts w:ascii="Cambria" w:hAnsi="Cambria"/>
          <w:sz w:val="22"/>
          <w:szCs w:val="22"/>
        </w:rPr>
        <w:t>.</w:t>
      </w:r>
      <w:r w:rsidRPr="00633BBD">
        <w:rPr>
          <w:rFonts w:ascii="Cambria" w:hAnsi="Cambria"/>
          <w:sz w:val="22"/>
          <w:szCs w:val="22"/>
        </w:rPr>
        <w:t xml:space="preserve"> </w:t>
      </w:r>
    </w:p>
    <w:p w14:paraId="7D1ECFF5" w14:textId="7D4A61E1" w:rsidR="00CE5F8E" w:rsidRPr="008665B0" w:rsidRDefault="00252537" w:rsidP="00CA427A">
      <w:pPr>
        <w:pStyle w:val="ListParagraph"/>
        <w:numPr>
          <w:ilvl w:val="0"/>
          <w:numId w:val="6"/>
        </w:numPr>
        <w:rPr>
          <w:rFonts w:ascii="Cambria" w:hAnsi="Cambria"/>
          <w:sz w:val="22"/>
          <w:szCs w:val="22"/>
        </w:rPr>
      </w:pPr>
      <w:r w:rsidRPr="00633BBD">
        <w:rPr>
          <w:rFonts w:ascii="Cambria" w:hAnsi="Cambria"/>
          <w:sz w:val="22"/>
          <w:szCs w:val="22"/>
        </w:rPr>
        <w:t>Alison LaBonte, from the CPUC, emphasized</w:t>
      </w:r>
      <w:r w:rsidRPr="008665B0">
        <w:rPr>
          <w:rFonts w:ascii="Cambria" w:hAnsi="Cambria"/>
          <w:sz w:val="22"/>
          <w:szCs w:val="22"/>
        </w:rPr>
        <w:t xml:space="preserve"> her suggestion about</w:t>
      </w:r>
      <w:r w:rsidR="00CE5F8E" w:rsidRPr="008665B0">
        <w:rPr>
          <w:rFonts w:ascii="Cambria" w:hAnsi="Cambria"/>
          <w:sz w:val="22"/>
          <w:szCs w:val="22"/>
        </w:rPr>
        <w:t xml:space="preserve"> adding an objective for community engagement (ESJ goal 1, 2 or 5) </w:t>
      </w:r>
    </w:p>
    <w:p w14:paraId="6CB30895" w14:textId="77777777" w:rsidR="00CA427A" w:rsidRPr="008665B0" w:rsidRDefault="00CA427A" w:rsidP="00335F96">
      <w:pPr>
        <w:rPr>
          <w:rFonts w:ascii="Cambria" w:hAnsi="Cambria"/>
          <w:color w:val="000000"/>
          <w:sz w:val="22"/>
          <w:szCs w:val="22"/>
        </w:rPr>
      </w:pPr>
    </w:p>
    <w:p w14:paraId="1D1B340C" w14:textId="51271670" w:rsidR="00CA427A" w:rsidRPr="008665B0" w:rsidRDefault="008665B0" w:rsidP="00CA427A">
      <w:pPr>
        <w:widowControl w:val="0"/>
        <w:autoSpaceDE w:val="0"/>
        <w:autoSpaceDN w:val="0"/>
        <w:adjustRightInd w:val="0"/>
        <w:spacing w:before="10" w:after="10"/>
        <w:rPr>
          <w:rFonts w:ascii="Cambria" w:hAnsi="Cambria"/>
          <w:b/>
          <w:bCs/>
          <w:i/>
          <w:color w:val="000000" w:themeColor="text1"/>
          <w:sz w:val="22"/>
          <w:szCs w:val="22"/>
        </w:rPr>
      </w:pPr>
      <w:r w:rsidRPr="008665B0">
        <w:rPr>
          <w:rFonts w:ascii="Cambria" w:hAnsi="Cambria"/>
          <w:b/>
          <w:bCs/>
          <w:i/>
          <w:color w:val="000000" w:themeColor="text1"/>
          <w:sz w:val="22"/>
          <w:szCs w:val="22"/>
        </w:rPr>
        <w:t xml:space="preserve">Brief discussion of </w:t>
      </w:r>
      <w:r w:rsidR="00CA427A" w:rsidRPr="008665B0">
        <w:rPr>
          <w:rFonts w:ascii="Cambria" w:hAnsi="Cambria"/>
          <w:b/>
          <w:bCs/>
          <w:i/>
          <w:color w:val="000000" w:themeColor="text1"/>
          <w:sz w:val="22"/>
          <w:szCs w:val="22"/>
        </w:rPr>
        <w:t xml:space="preserve">ACEEE </w:t>
      </w:r>
      <w:r w:rsidRPr="008665B0">
        <w:rPr>
          <w:rFonts w:ascii="Cambria" w:hAnsi="Cambria"/>
          <w:b/>
          <w:bCs/>
          <w:i/>
          <w:color w:val="000000" w:themeColor="text1"/>
          <w:sz w:val="22"/>
          <w:szCs w:val="22"/>
        </w:rPr>
        <w:t>equity metrics advisory group</w:t>
      </w:r>
    </w:p>
    <w:p w14:paraId="23B6436E" w14:textId="0D1204BB" w:rsidR="00CF4548" w:rsidRPr="008665B0" w:rsidRDefault="00CF4548" w:rsidP="00CF4548">
      <w:pPr>
        <w:widowControl w:val="0"/>
        <w:autoSpaceDE w:val="0"/>
        <w:autoSpaceDN w:val="0"/>
        <w:adjustRightInd w:val="0"/>
        <w:spacing w:before="10" w:after="10"/>
        <w:rPr>
          <w:rFonts w:ascii="Cambria" w:hAnsi="Cambria"/>
          <w:iCs/>
          <w:sz w:val="22"/>
          <w:szCs w:val="22"/>
        </w:rPr>
      </w:pPr>
      <w:r w:rsidRPr="008665B0">
        <w:rPr>
          <w:rFonts w:ascii="Cambria" w:hAnsi="Cambria"/>
          <w:iCs/>
          <w:sz w:val="22"/>
          <w:szCs w:val="22"/>
        </w:rPr>
        <w:t xml:space="preserve">Christine </w:t>
      </w:r>
      <w:proofErr w:type="spellStart"/>
      <w:r w:rsidR="00C81FD2" w:rsidRPr="008665B0">
        <w:rPr>
          <w:rFonts w:ascii="Cambria" w:hAnsi="Cambria" w:cs="Calibri"/>
          <w:color w:val="000000"/>
          <w:sz w:val="22"/>
          <w:szCs w:val="22"/>
        </w:rPr>
        <w:t>Gerbode</w:t>
      </w:r>
      <w:proofErr w:type="spellEnd"/>
      <w:r w:rsidR="00C81FD2" w:rsidRPr="008665B0">
        <w:rPr>
          <w:rFonts w:ascii="Cambria" w:hAnsi="Cambria"/>
          <w:iCs/>
          <w:sz w:val="22"/>
          <w:szCs w:val="22"/>
        </w:rPr>
        <w:t xml:space="preserve">, from </w:t>
      </w:r>
      <w:r w:rsidRPr="008665B0">
        <w:rPr>
          <w:rFonts w:ascii="Cambria" w:hAnsi="Cambria"/>
          <w:iCs/>
          <w:sz w:val="22"/>
          <w:szCs w:val="22"/>
        </w:rPr>
        <w:t xml:space="preserve">ACEEE, gave a brief overview of the work </w:t>
      </w:r>
      <w:r w:rsidR="00930CAF">
        <w:rPr>
          <w:rFonts w:ascii="Cambria" w:hAnsi="Cambria"/>
          <w:iCs/>
          <w:sz w:val="22"/>
          <w:szCs w:val="22"/>
        </w:rPr>
        <w:t>that ACEEE’s</w:t>
      </w:r>
      <w:r w:rsidRPr="008665B0">
        <w:rPr>
          <w:rFonts w:ascii="Cambria" w:hAnsi="Cambria"/>
          <w:iCs/>
          <w:sz w:val="22"/>
          <w:szCs w:val="22"/>
        </w:rPr>
        <w:t xml:space="preserve"> Health and Environment team is doing to develop goals and ways to measure health outcomes, and exploring high-level program metrics that may be related to those goals. They’re engaging PAs and community members on best practices </w:t>
      </w:r>
      <w:r w:rsidR="00E77759">
        <w:rPr>
          <w:rFonts w:ascii="Cambria" w:hAnsi="Cambria"/>
          <w:iCs/>
          <w:sz w:val="22"/>
          <w:szCs w:val="22"/>
        </w:rPr>
        <w:t xml:space="preserve">for engagement? </w:t>
      </w:r>
      <w:r w:rsidRPr="008665B0">
        <w:rPr>
          <w:rFonts w:ascii="Cambria" w:hAnsi="Cambria"/>
          <w:iCs/>
          <w:sz w:val="22"/>
          <w:szCs w:val="22"/>
        </w:rPr>
        <w:t xml:space="preserve">and other insights. These findings will be incorporated into ACEEE utility, city, and state scorecards. She will provide resource docs to the facilitation team to post– both from ACEEE’s preliminary work and other relevant energy equity resources. </w:t>
      </w:r>
    </w:p>
    <w:p w14:paraId="32EBDA1C" w14:textId="77777777" w:rsidR="00CA427A" w:rsidRPr="008665B0" w:rsidRDefault="00CA427A" w:rsidP="00335F96">
      <w:pPr>
        <w:rPr>
          <w:rFonts w:ascii="Cambria" w:hAnsi="Cambria"/>
          <w:sz w:val="22"/>
          <w:szCs w:val="22"/>
        </w:rPr>
      </w:pPr>
    </w:p>
    <w:p w14:paraId="7715C72A" w14:textId="7AE1360F" w:rsidR="00335F96" w:rsidRPr="008665B0" w:rsidRDefault="00335F96" w:rsidP="009333CA">
      <w:pPr>
        <w:rPr>
          <w:rFonts w:ascii="Cambria" w:hAnsi="Cambria" w:cs="Times New Roman (Body CS)"/>
          <w:b/>
          <w:smallCaps/>
          <w:sz w:val="26"/>
          <w:szCs w:val="26"/>
        </w:rPr>
      </w:pPr>
      <w:r w:rsidRPr="008665B0">
        <w:rPr>
          <w:rFonts w:ascii="Cambria" w:hAnsi="Cambria" w:cs="Times New Roman (Body CS)"/>
          <w:b/>
          <w:smallCaps/>
          <w:sz w:val="26"/>
          <w:szCs w:val="26"/>
        </w:rPr>
        <w:t>Wrap-Up and Next Steps</w:t>
      </w:r>
    </w:p>
    <w:p w14:paraId="10377308" w14:textId="3A44C25D" w:rsidR="009333CA" w:rsidRPr="008665B0" w:rsidRDefault="009333CA" w:rsidP="004B396F">
      <w:pPr>
        <w:widowControl w:val="0"/>
        <w:autoSpaceDE w:val="0"/>
        <w:autoSpaceDN w:val="0"/>
        <w:adjustRightInd w:val="0"/>
        <w:spacing w:before="10" w:after="10"/>
        <w:rPr>
          <w:rFonts w:ascii="Cambria" w:hAnsi="Cambria"/>
          <w:b/>
          <w:bCs/>
          <w:i/>
          <w:sz w:val="22"/>
          <w:szCs w:val="22"/>
        </w:rPr>
      </w:pPr>
      <w:r w:rsidRPr="008665B0">
        <w:rPr>
          <w:rFonts w:ascii="Cambria" w:hAnsi="Cambria"/>
          <w:b/>
          <w:bCs/>
          <w:i/>
          <w:sz w:val="22"/>
          <w:szCs w:val="22"/>
        </w:rPr>
        <w:t>N</w:t>
      </w:r>
      <w:r w:rsidR="00335F96" w:rsidRPr="008665B0">
        <w:rPr>
          <w:rFonts w:ascii="Cambria" w:hAnsi="Cambria"/>
          <w:b/>
          <w:bCs/>
          <w:i/>
          <w:sz w:val="22"/>
          <w:szCs w:val="22"/>
        </w:rPr>
        <w:t>ext steps including homework assignment</w:t>
      </w:r>
    </w:p>
    <w:p w14:paraId="335A7F55" w14:textId="424AE5DB" w:rsidR="009333CA" w:rsidRPr="008665B0" w:rsidRDefault="009333CA" w:rsidP="004B396F">
      <w:pPr>
        <w:widowControl w:val="0"/>
        <w:autoSpaceDE w:val="0"/>
        <w:autoSpaceDN w:val="0"/>
        <w:adjustRightInd w:val="0"/>
        <w:spacing w:before="10" w:after="10"/>
        <w:rPr>
          <w:rFonts w:ascii="Cambria" w:hAnsi="Cambria"/>
          <w:iCs/>
          <w:sz w:val="22"/>
          <w:szCs w:val="22"/>
        </w:rPr>
      </w:pPr>
      <w:r w:rsidRPr="008665B0">
        <w:rPr>
          <w:rFonts w:ascii="Cambria" w:hAnsi="Cambria"/>
          <w:iCs/>
          <w:sz w:val="22"/>
          <w:szCs w:val="22"/>
        </w:rPr>
        <w:t xml:space="preserve">A few EMWG members suggested creating a </w:t>
      </w:r>
      <w:r w:rsidR="00633BBD">
        <w:rPr>
          <w:rFonts w:ascii="Cambria" w:hAnsi="Cambria"/>
          <w:iCs/>
          <w:sz w:val="22"/>
          <w:szCs w:val="22"/>
        </w:rPr>
        <w:t>synthesized</w:t>
      </w:r>
      <w:r w:rsidR="003D4DBB">
        <w:rPr>
          <w:rFonts w:ascii="Cambria" w:hAnsi="Cambria"/>
          <w:iCs/>
          <w:sz w:val="22"/>
          <w:szCs w:val="22"/>
        </w:rPr>
        <w:t xml:space="preserve"> </w:t>
      </w:r>
      <w:r w:rsidR="00633BBD">
        <w:rPr>
          <w:rFonts w:ascii="Cambria" w:hAnsi="Cambria"/>
          <w:iCs/>
          <w:sz w:val="22"/>
          <w:szCs w:val="22"/>
        </w:rPr>
        <w:t xml:space="preserve">hybrid </w:t>
      </w:r>
      <w:r w:rsidRPr="008665B0">
        <w:rPr>
          <w:rFonts w:ascii="Cambria" w:hAnsi="Cambria"/>
          <w:iCs/>
          <w:sz w:val="22"/>
          <w:szCs w:val="22"/>
        </w:rPr>
        <w:t>version for review that incorporates the revisions suggested at the meeting.</w:t>
      </w:r>
    </w:p>
    <w:p w14:paraId="6ACE72AA" w14:textId="77777777" w:rsidR="009333CA" w:rsidRPr="008665B0" w:rsidRDefault="009333CA" w:rsidP="009333CA">
      <w:pPr>
        <w:rPr>
          <w:rFonts w:ascii="Cambria" w:hAnsi="Cambria"/>
          <w:sz w:val="22"/>
          <w:szCs w:val="22"/>
        </w:rPr>
      </w:pPr>
    </w:p>
    <w:p w14:paraId="4CE43FD6" w14:textId="648705DF" w:rsidR="00C81FD2" w:rsidRPr="00650D9B" w:rsidRDefault="009333CA" w:rsidP="009333CA">
      <w:pPr>
        <w:rPr>
          <w:rFonts w:ascii="Cambria" w:hAnsi="Cambria"/>
          <w:i/>
          <w:iCs/>
          <w:sz w:val="22"/>
          <w:szCs w:val="22"/>
        </w:rPr>
      </w:pPr>
      <w:r w:rsidRPr="008665B0">
        <w:rPr>
          <w:rFonts w:ascii="Cambria" w:hAnsi="Cambria"/>
          <w:sz w:val="22"/>
          <w:szCs w:val="22"/>
        </w:rPr>
        <w:t xml:space="preserve">Alison LaBonte, from the CPUC, suggested that a potential next step, which she acknowledged may be out of scope, would be to gather input on how PAs are designing, optimizing, and building out a set of Equity programs – so that there’s greater alignment between the CPUC’s review of the PAs filings and expectations. </w:t>
      </w:r>
      <w:r w:rsidR="00E77759">
        <w:rPr>
          <w:rFonts w:ascii="Cambria" w:hAnsi="Cambria"/>
          <w:sz w:val="22"/>
          <w:szCs w:val="22"/>
        </w:rPr>
        <w:t xml:space="preserve">In response, </w:t>
      </w:r>
      <w:r w:rsidRPr="008665B0">
        <w:rPr>
          <w:rFonts w:ascii="Cambria" w:hAnsi="Cambria"/>
          <w:sz w:val="22"/>
          <w:szCs w:val="22"/>
        </w:rPr>
        <w:t>Chris Malotte, SCE</w:t>
      </w:r>
      <w:r w:rsidRPr="00650D9B">
        <w:rPr>
          <w:rFonts w:ascii="Cambria" w:hAnsi="Cambria"/>
          <w:sz w:val="22"/>
          <w:szCs w:val="22"/>
        </w:rPr>
        <w:t xml:space="preserve">, and Lucy Morris, PG&amp;E, offered to present </w:t>
      </w:r>
      <w:r w:rsidR="00E77759" w:rsidRPr="00650D9B">
        <w:rPr>
          <w:rFonts w:ascii="Cambria" w:hAnsi="Cambria"/>
          <w:sz w:val="22"/>
          <w:szCs w:val="22"/>
        </w:rPr>
        <w:t xml:space="preserve">briefly on their respective approaches </w:t>
      </w:r>
      <w:r w:rsidRPr="00650D9B">
        <w:rPr>
          <w:rFonts w:ascii="Cambria" w:hAnsi="Cambria"/>
          <w:sz w:val="22"/>
          <w:szCs w:val="22"/>
        </w:rPr>
        <w:t>at the next EMWG meeting</w:t>
      </w:r>
      <w:r w:rsidR="00E77759" w:rsidRPr="00650D9B">
        <w:rPr>
          <w:rFonts w:ascii="Cambria" w:hAnsi="Cambria"/>
          <w:sz w:val="22"/>
          <w:szCs w:val="22"/>
        </w:rPr>
        <w:t xml:space="preserve"> on August </w:t>
      </w:r>
      <w:r w:rsidR="00650D9B" w:rsidRPr="00650D9B">
        <w:rPr>
          <w:rFonts w:ascii="Cambria" w:hAnsi="Cambria"/>
          <w:sz w:val="22"/>
          <w:szCs w:val="22"/>
        </w:rPr>
        <w:t>18</w:t>
      </w:r>
      <w:r w:rsidR="00650D9B" w:rsidRPr="00650D9B">
        <w:rPr>
          <w:rFonts w:ascii="Cambria" w:hAnsi="Cambria"/>
          <w:sz w:val="22"/>
          <w:szCs w:val="22"/>
          <w:vertAlign w:val="superscript"/>
        </w:rPr>
        <w:t>th</w:t>
      </w:r>
      <w:r w:rsidRPr="00650D9B">
        <w:rPr>
          <w:rFonts w:ascii="Cambria" w:hAnsi="Cambria"/>
          <w:sz w:val="22"/>
          <w:szCs w:val="22"/>
        </w:rPr>
        <w:t xml:space="preserve">. </w:t>
      </w:r>
    </w:p>
    <w:p w14:paraId="56B495A3" w14:textId="77777777" w:rsidR="009333CA" w:rsidRPr="00650D9B" w:rsidRDefault="009333CA" w:rsidP="004B396F">
      <w:pPr>
        <w:widowControl w:val="0"/>
        <w:autoSpaceDE w:val="0"/>
        <w:autoSpaceDN w:val="0"/>
        <w:adjustRightInd w:val="0"/>
        <w:spacing w:before="10" w:after="10"/>
        <w:rPr>
          <w:rFonts w:ascii="Cambria" w:hAnsi="Cambria"/>
          <w:b/>
          <w:bCs/>
          <w:i/>
          <w:sz w:val="22"/>
          <w:szCs w:val="22"/>
        </w:rPr>
      </w:pPr>
    </w:p>
    <w:p w14:paraId="7F617B29" w14:textId="1BA2FDB1" w:rsidR="00930CAF" w:rsidRPr="00930CAF" w:rsidRDefault="00C81FD2" w:rsidP="00930CAF">
      <w:pPr>
        <w:widowControl w:val="0"/>
        <w:autoSpaceDE w:val="0"/>
        <w:autoSpaceDN w:val="0"/>
        <w:adjustRightInd w:val="0"/>
        <w:spacing w:before="10" w:after="10"/>
        <w:rPr>
          <w:rFonts w:ascii="Cambria" w:hAnsi="Cambria"/>
          <w:b/>
          <w:bCs/>
          <w:iCs/>
          <w:sz w:val="22"/>
          <w:szCs w:val="22"/>
        </w:rPr>
      </w:pPr>
      <w:r w:rsidRPr="00650D9B">
        <w:rPr>
          <w:rFonts w:ascii="Cambria" w:hAnsi="Cambria"/>
          <w:b/>
          <w:bCs/>
          <w:iCs/>
          <w:sz w:val="22"/>
          <w:szCs w:val="22"/>
        </w:rPr>
        <w:lastRenderedPageBreak/>
        <w:t>Facilitation Team</w:t>
      </w:r>
    </w:p>
    <w:p w14:paraId="34E2A02D" w14:textId="77777777" w:rsidR="00930CAF" w:rsidRDefault="00930CAF" w:rsidP="00930CAF">
      <w:pPr>
        <w:pStyle w:val="ListParagraph"/>
        <w:widowControl w:val="0"/>
        <w:numPr>
          <w:ilvl w:val="0"/>
          <w:numId w:val="24"/>
        </w:numPr>
        <w:autoSpaceDE w:val="0"/>
        <w:autoSpaceDN w:val="0"/>
        <w:adjustRightInd w:val="0"/>
        <w:spacing w:before="10" w:after="10"/>
        <w:rPr>
          <w:rFonts w:ascii="Cambria" w:hAnsi="Cambria"/>
          <w:iCs/>
          <w:sz w:val="22"/>
          <w:szCs w:val="22"/>
        </w:rPr>
      </w:pPr>
      <w:r>
        <w:rPr>
          <w:rFonts w:ascii="Cambria" w:hAnsi="Cambria"/>
          <w:iCs/>
          <w:sz w:val="22"/>
          <w:szCs w:val="22"/>
        </w:rPr>
        <w:t>Meeting Summary—draft, post, notice by 7/21</w:t>
      </w:r>
    </w:p>
    <w:p w14:paraId="0BE9881E" w14:textId="18765D61" w:rsidR="00930CAF" w:rsidRPr="00930CAF" w:rsidRDefault="00930CAF" w:rsidP="00930CAF">
      <w:pPr>
        <w:pStyle w:val="ListParagraph"/>
        <w:widowControl w:val="0"/>
        <w:numPr>
          <w:ilvl w:val="0"/>
          <w:numId w:val="24"/>
        </w:numPr>
        <w:autoSpaceDE w:val="0"/>
        <w:autoSpaceDN w:val="0"/>
        <w:adjustRightInd w:val="0"/>
        <w:spacing w:before="10" w:after="10"/>
        <w:rPr>
          <w:rFonts w:ascii="Cambria" w:hAnsi="Cambria"/>
          <w:iCs/>
          <w:sz w:val="22"/>
          <w:szCs w:val="22"/>
        </w:rPr>
      </w:pPr>
      <w:r>
        <w:rPr>
          <w:rFonts w:ascii="Cambria" w:hAnsi="Cambria"/>
          <w:iCs/>
          <w:sz w:val="22"/>
          <w:szCs w:val="22"/>
        </w:rPr>
        <w:t>Circulate non-binding indicative polling on Objective/Metrics matrix options – circulate 7/27 and due 8/</w:t>
      </w:r>
      <w:r w:rsidRPr="00930CAF">
        <w:rPr>
          <w:rFonts w:ascii="Cambria" w:hAnsi="Cambria"/>
          <w:iCs/>
          <w:sz w:val="22"/>
          <w:szCs w:val="22"/>
        </w:rPr>
        <w:t>3</w:t>
      </w:r>
    </w:p>
    <w:p w14:paraId="0FE90292" w14:textId="5AD8F599" w:rsidR="00930CAF" w:rsidRPr="00930CAF" w:rsidRDefault="00930CAF" w:rsidP="00930CAF">
      <w:pPr>
        <w:pStyle w:val="ListParagraph"/>
        <w:widowControl w:val="0"/>
        <w:numPr>
          <w:ilvl w:val="0"/>
          <w:numId w:val="24"/>
        </w:numPr>
        <w:autoSpaceDE w:val="0"/>
        <w:autoSpaceDN w:val="0"/>
        <w:adjustRightInd w:val="0"/>
        <w:spacing w:before="10" w:after="10"/>
        <w:rPr>
          <w:rFonts w:ascii="Cambria" w:hAnsi="Cambria"/>
          <w:iCs/>
          <w:sz w:val="22"/>
          <w:szCs w:val="22"/>
        </w:rPr>
      </w:pPr>
      <w:r w:rsidRPr="00930CAF">
        <w:rPr>
          <w:rFonts w:ascii="Cambria" w:hAnsi="Cambria"/>
          <w:iCs/>
          <w:sz w:val="22"/>
          <w:szCs w:val="22"/>
        </w:rPr>
        <w:t>Compile matrices (due by 7/27) and send to EMWG Members</w:t>
      </w:r>
    </w:p>
    <w:p w14:paraId="1917A8C3" w14:textId="2E33437D" w:rsidR="00930CAF" w:rsidRDefault="00930CAF" w:rsidP="00930CAF">
      <w:pPr>
        <w:pStyle w:val="ListParagraph"/>
        <w:widowControl w:val="0"/>
        <w:numPr>
          <w:ilvl w:val="0"/>
          <w:numId w:val="24"/>
        </w:numPr>
        <w:autoSpaceDE w:val="0"/>
        <w:autoSpaceDN w:val="0"/>
        <w:adjustRightInd w:val="0"/>
        <w:spacing w:before="10" w:after="10"/>
        <w:rPr>
          <w:rFonts w:ascii="Cambria" w:hAnsi="Cambria"/>
          <w:iCs/>
          <w:sz w:val="22"/>
          <w:szCs w:val="22"/>
        </w:rPr>
      </w:pPr>
      <w:r w:rsidRPr="00930CAF">
        <w:rPr>
          <w:rFonts w:ascii="Cambria" w:hAnsi="Cambria"/>
          <w:iCs/>
          <w:sz w:val="22"/>
          <w:szCs w:val="22"/>
        </w:rPr>
        <w:t>Develop meeting structure, approach, and draft</w:t>
      </w:r>
      <w:r>
        <w:rPr>
          <w:rFonts w:ascii="Cambria" w:hAnsi="Cambria"/>
          <w:iCs/>
          <w:sz w:val="22"/>
          <w:szCs w:val="22"/>
        </w:rPr>
        <w:t xml:space="preserve"> agenda and post by 8/5 – key topics to consider including in the 8/18 meeting (based on today’s discussion):</w:t>
      </w:r>
    </w:p>
    <w:p w14:paraId="4241266A" w14:textId="13A72B18" w:rsidR="00C81FD2" w:rsidRPr="008665B0" w:rsidRDefault="00C81FD2" w:rsidP="00C81FD2">
      <w:pPr>
        <w:pStyle w:val="ListParagraph"/>
        <w:widowControl w:val="0"/>
        <w:numPr>
          <w:ilvl w:val="1"/>
          <w:numId w:val="24"/>
        </w:numPr>
        <w:autoSpaceDE w:val="0"/>
        <w:autoSpaceDN w:val="0"/>
        <w:adjustRightInd w:val="0"/>
        <w:spacing w:before="10" w:after="10"/>
        <w:rPr>
          <w:rFonts w:ascii="Cambria" w:hAnsi="Cambria"/>
          <w:iCs/>
          <w:sz w:val="22"/>
          <w:szCs w:val="22"/>
        </w:rPr>
      </w:pPr>
      <w:r w:rsidRPr="008665B0">
        <w:rPr>
          <w:rFonts w:ascii="Cambria" w:hAnsi="Cambria"/>
          <w:iCs/>
          <w:sz w:val="22"/>
          <w:szCs w:val="22"/>
        </w:rPr>
        <w:t xml:space="preserve">Align on definitions (i.e., underserved, HTR, DAC) </w:t>
      </w:r>
      <w:r w:rsidR="00574C23" w:rsidRPr="008665B0">
        <w:rPr>
          <w:rFonts w:ascii="Cambria" w:hAnsi="Cambria"/>
          <w:iCs/>
          <w:sz w:val="22"/>
          <w:szCs w:val="22"/>
        </w:rPr>
        <w:t>and confirm what and who (i.e., should specific communities or groups be called out?) is in scope for Equity segment (vs. out of scope for ESA)</w:t>
      </w:r>
    </w:p>
    <w:p w14:paraId="1254D6D1" w14:textId="0F2CF863" w:rsidR="00574C23" w:rsidRPr="008665B0" w:rsidRDefault="00574C23" w:rsidP="00C81FD2">
      <w:pPr>
        <w:pStyle w:val="ListParagraph"/>
        <w:widowControl w:val="0"/>
        <w:numPr>
          <w:ilvl w:val="1"/>
          <w:numId w:val="24"/>
        </w:numPr>
        <w:autoSpaceDE w:val="0"/>
        <w:autoSpaceDN w:val="0"/>
        <w:adjustRightInd w:val="0"/>
        <w:spacing w:before="10" w:after="10"/>
        <w:rPr>
          <w:rFonts w:ascii="Cambria" w:hAnsi="Cambria"/>
          <w:iCs/>
          <w:sz w:val="22"/>
          <w:szCs w:val="22"/>
        </w:rPr>
      </w:pPr>
      <w:r w:rsidRPr="008665B0">
        <w:rPr>
          <w:rFonts w:ascii="Cambria" w:hAnsi="Cambria"/>
          <w:iCs/>
          <w:sz w:val="22"/>
          <w:szCs w:val="22"/>
        </w:rPr>
        <w:t>Review ESJ Action Plan to align and revise Equity Objectives</w:t>
      </w:r>
    </w:p>
    <w:p w14:paraId="4B419813" w14:textId="734DDE97" w:rsidR="00574C23" w:rsidRPr="008665B0" w:rsidRDefault="00574C23" w:rsidP="00C81FD2">
      <w:pPr>
        <w:pStyle w:val="ListParagraph"/>
        <w:widowControl w:val="0"/>
        <w:numPr>
          <w:ilvl w:val="1"/>
          <w:numId w:val="24"/>
        </w:numPr>
        <w:autoSpaceDE w:val="0"/>
        <w:autoSpaceDN w:val="0"/>
        <w:adjustRightInd w:val="0"/>
        <w:spacing w:before="10" w:after="10"/>
        <w:rPr>
          <w:rFonts w:ascii="Cambria" w:hAnsi="Cambria"/>
          <w:iCs/>
          <w:sz w:val="22"/>
          <w:szCs w:val="22"/>
        </w:rPr>
      </w:pPr>
      <w:r w:rsidRPr="008665B0">
        <w:rPr>
          <w:rFonts w:ascii="Cambria" w:hAnsi="Cambria"/>
          <w:iCs/>
          <w:sz w:val="22"/>
          <w:szCs w:val="22"/>
        </w:rPr>
        <w:t>Create, for discussion and clarification purposes, a systems diagram visualizing how the UWG, Market Support, and Equity WGs are connected</w:t>
      </w:r>
      <w:r w:rsidR="0064498B">
        <w:rPr>
          <w:rFonts w:ascii="Cambria" w:hAnsi="Cambria"/>
          <w:iCs/>
          <w:sz w:val="22"/>
          <w:szCs w:val="22"/>
        </w:rPr>
        <w:t xml:space="preserve"> – and also present key findings from UWG</w:t>
      </w:r>
    </w:p>
    <w:p w14:paraId="767346D9" w14:textId="0A0AC773" w:rsidR="008665B0" w:rsidRPr="00930CAF" w:rsidRDefault="008665B0" w:rsidP="00C81FD2">
      <w:pPr>
        <w:pStyle w:val="ListParagraph"/>
        <w:widowControl w:val="0"/>
        <w:numPr>
          <w:ilvl w:val="1"/>
          <w:numId w:val="24"/>
        </w:numPr>
        <w:autoSpaceDE w:val="0"/>
        <w:autoSpaceDN w:val="0"/>
        <w:adjustRightInd w:val="0"/>
        <w:spacing w:before="10" w:after="10"/>
        <w:rPr>
          <w:rFonts w:ascii="Cambria" w:hAnsi="Cambria"/>
          <w:iCs/>
          <w:sz w:val="22"/>
          <w:szCs w:val="22"/>
        </w:rPr>
      </w:pPr>
      <w:r w:rsidRPr="008665B0">
        <w:rPr>
          <w:rFonts w:ascii="Cambria" w:hAnsi="Cambria"/>
          <w:sz w:val="22"/>
          <w:szCs w:val="22"/>
        </w:rPr>
        <w:t>Discuss the applicability of the metrics to both PA Applications and reporting processes [Note that this question is relevant to both WGs]</w:t>
      </w:r>
    </w:p>
    <w:p w14:paraId="5A9230A9" w14:textId="1C2BD3A1" w:rsidR="00930CAF" w:rsidRPr="008665B0" w:rsidRDefault="00930CAF" w:rsidP="00C81FD2">
      <w:pPr>
        <w:pStyle w:val="ListParagraph"/>
        <w:widowControl w:val="0"/>
        <w:numPr>
          <w:ilvl w:val="1"/>
          <w:numId w:val="24"/>
        </w:numPr>
        <w:autoSpaceDE w:val="0"/>
        <w:autoSpaceDN w:val="0"/>
        <w:adjustRightInd w:val="0"/>
        <w:spacing w:before="10" w:after="10"/>
        <w:rPr>
          <w:rFonts w:ascii="Cambria" w:hAnsi="Cambria"/>
          <w:iCs/>
          <w:sz w:val="22"/>
          <w:szCs w:val="22"/>
        </w:rPr>
      </w:pPr>
      <w:r>
        <w:rPr>
          <w:rFonts w:ascii="Cambria" w:hAnsi="Cambria"/>
          <w:sz w:val="22"/>
          <w:szCs w:val="22"/>
        </w:rPr>
        <w:t xml:space="preserve">PAs (SCE and/or PG&amp;E) prepare a brief presentation illustrating </w:t>
      </w:r>
      <w:r w:rsidRPr="008665B0">
        <w:rPr>
          <w:rFonts w:ascii="Cambria" w:hAnsi="Cambria"/>
          <w:sz w:val="22"/>
          <w:szCs w:val="22"/>
        </w:rPr>
        <w:t>how PAs are designing, optimizing, and building out a set of Equity programs</w:t>
      </w:r>
      <w:r>
        <w:rPr>
          <w:rFonts w:ascii="Cambria" w:hAnsi="Cambria"/>
          <w:sz w:val="22"/>
          <w:szCs w:val="22"/>
        </w:rPr>
        <w:t xml:space="preserve"> </w:t>
      </w:r>
    </w:p>
    <w:p w14:paraId="7FB2D157" w14:textId="0B757C18" w:rsidR="00C81FD2" w:rsidRPr="008665B0" w:rsidRDefault="00C81FD2" w:rsidP="00C81FD2">
      <w:pPr>
        <w:widowControl w:val="0"/>
        <w:autoSpaceDE w:val="0"/>
        <w:autoSpaceDN w:val="0"/>
        <w:adjustRightInd w:val="0"/>
        <w:spacing w:before="10" w:after="10"/>
        <w:rPr>
          <w:rFonts w:ascii="Cambria" w:hAnsi="Cambria"/>
          <w:b/>
          <w:bCs/>
          <w:i/>
          <w:sz w:val="22"/>
          <w:szCs w:val="22"/>
        </w:rPr>
      </w:pPr>
    </w:p>
    <w:p w14:paraId="352654C0" w14:textId="28FCAC4E" w:rsidR="008665B0" w:rsidRPr="00930CAF" w:rsidRDefault="008665B0" w:rsidP="00C81FD2">
      <w:pPr>
        <w:widowControl w:val="0"/>
        <w:autoSpaceDE w:val="0"/>
        <w:autoSpaceDN w:val="0"/>
        <w:adjustRightInd w:val="0"/>
        <w:spacing w:before="10" w:after="10"/>
        <w:rPr>
          <w:rFonts w:ascii="Cambria" w:hAnsi="Cambria"/>
          <w:b/>
          <w:bCs/>
          <w:iCs/>
          <w:sz w:val="22"/>
          <w:szCs w:val="22"/>
        </w:rPr>
      </w:pPr>
      <w:r w:rsidRPr="00930CAF">
        <w:rPr>
          <w:rFonts w:ascii="Cambria" w:hAnsi="Cambria"/>
          <w:b/>
          <w:bCs/>
          <w:iCs/>
          <w:sz w:val="22"/>
          <w:szCs w:val="22"/>
        </w:rPr>
        <w:t>Equity Metrics Working Group Members</w:t>
      </w:r>
    </w:p>
    <w:p w14:paraId="2590F246" w14:textId="4DF92852" w:rsidR="00252537" w:rsidRPr="00650D9B" w:rsidRDefault="008665B0" w:rsidP="008665B0">
      <w:pPr>
        <w:pStyle w:val="ListParagraph"/>
        <w:numPr>
          <w:ilvl w:val="0"/>
          <w:numId w:val="6"/>
        </w:numPr>
        <w:rPr>
          <w:rFonts w:ascii="Cambria" w:hAnsi="Cambria"/>
          <w:i/>
          <w:iCs/>
          <w:sz w:val="22"/>
          <w:szCs w:val="22"/>
        </w:rPr>
      </w:pPr>
      <w:r w:rsidRPr="008665B0">
        <w:rPr>
          <w:rFonts w:ascii="Cambria" w:hAnsi="Cambria"/>
          <w:sz w:val="22"/>
          <w:szCs w:val="22"/>
        </w:rPr>
        <w:t>S</w:t>
      </w:r>
      <w:r w:rsidR="00252537" w:rsidRPr="008665B0">
        <w:rPr>
          <w:rFonts w:ascii="Cambria" w:hAnsi="Cambria"/>
          <w:sz w:val="22"/>
          <w:szCs w:val="22"/>
        </w:rPr>
        <w:t xml:space="preserve">end </w:t>
      </w:r>
      <w:hyperlink r:id="rId8" w:history="1">
        <w:r w:rsidR="00252537" w:rsidRPr="008665B0">
          <w:rPr>
            <w:rStyle w:val="Hyperlink"/>
            <w:rFonts w:ascii="Cambria" w:hAnsi="Cambria"/>
            <w:sz w:val="22"/>
            <w:szCs w:val="22"/>
          </w:rPr>
          <w:t>katie@concurinc.net</w:t>
        </w:r>
      </w:hyperlink>
      <w:r w:rsidR="00252537" w:rsidRPr="008665B0">
        <w:rPr>
          <w:rFonts w:ascii="Cambria" w:hAnsi="Cambria"/>
          <w:sz w:val="22"/>
          <w:szCs w:val="22"/>
        </w:rPr>
        <w:t xml:space="preserve"> any resources or materials you’d like to share with the group, related to </w:t>
      </w:r>
      <w:r w:rsidR="00252537" w:rsidRPr="00177D4F">
        <w:rPr>
          <w:rFonts w:ascii="Cambria" w:hAnsi="Cambria"/>
          <w:sz w:val="22"/>
          <w:szCs w:val="22"/>
        </w:rPr>
        <w:t>the WG’s charge and scope</w:t>
      </w:r>
      <w:r w:rsidR="00930CAF" w:rsidRPr="00177D4F">
        <w:rPr>
          <w:rFonts w:ascii="Cambria" w:hAnsi="Cambria"/>
          <w:sz w:val="22"/>
          <w:szCs w:val="22"/>
        </w:rPr>
        <w:t xml:space="preserve"> – ongoing</w:t>
      </w:r>
    </w:p>
    <w:p w14:paraId="3278A776" w14:textId="4A3B2820" w:rsidR="00177D4F" w:rsidRPr="00650D9B" w:rsidRDefault="00177D4F" w:rsidP="00177D4F">
      <w:pPr>
        <w:pStyle w:val="ListParagraph"/>
        <w:numPr>
          <w:ilvl w:val="1"/>
          <w:numId w:val="6"/>
        </w:numPr>
        <w:rPr>
          <w:rFonts w:ascii="Cambria" w:hAnsi="Cambria"/>
          <w:sz w:val="22"/>
          <w:szCs w:val="22"/>
        </w:rPr>
      </w:pPr>
      <w:r w:rsidRPr="00650D9B">
        <w:rPr>
          <w:rFonts w:ascii="Cambria" w:hAnsi="Cambria"/>
          <w:sz w:val="22"/>
          <w:szCs w:val="22"/>
        </w:rPr>
        <w:t xml:space="preserve">Emma </w:t>
      </w:r>
      <w:proofErr w:type="spellStart"/>
      <w:r w:rsidRPr="00650D9B">
        <w:rPr>
          <w:rFonts w:ascii="Cambria" w:hAnsi="Cambria"/>
          <w:sz w:val="22"/>
          <w:szCs w:val="22"/>
        </w:rPr>
        <w:t>Tomme</w:t>
      </w:r>
      <w:proofErr w:type="spellEnd"/>
      <w:r w:rsidRPr="00650D9B">
        <w:rPr>
          <w:rFonts w:ascii="Cambria" w:hAnsi="Cambria"/>
          <w:sz w:val="22"/>
          <w:szCs w:val="22"/>
        </w:rPr>
        <w:t>, from CARB, offered to share a quantification methodology for certain air quality metrics</w:t>
      </w:r>
    </w:p>
    <w:p w14:paraId="6A8CB13F" w14:textId="27ACC474" w:rsidR="00177D4F" w:rsidRPr="00650D9B" w:rsidRDefault="00177D4F" w:rsidP="00177D4F">
      <w:pPr>
        <w:pStyle w:val="ListParagraph"/>
        <w:numPr>
          <w:ilvl w:val="1"/>
          <w:numId w:val="6"/>
        </w:numPr>
        <w:rPr>
          <w:rFonts w:ascii="Cambria" w:hAnsi="Cambria"/>
          <w:sz w:val="22"/>
          <w:szCs w:val="22"/>
        </w:rPr>
      </w:pPr>
      <w:r w:rsidRPr="00650D9B">
        <w:rPr>
          <w:rFonts w:ascii="Cambria" w:hAnsi="Cambria"/>
          <w:sz w:val="22"/>
          <w:szCs w:val="22"/>
        </w:rPr>
        <w:t>Allan Rago, from the Energy Efficiency Council, offered to share ESA metrics/indicators</w:t>
      </w:r>
    </w:p>
    <w:p w14:paraId="29F95B00" w14:textId="3263F1EB" w:rsidR="00177D4F" w:rsidRPr="00650D9B" w:rsidRDefault="00177D4F" w:rsidP="00650D9B">
      <w:pPr>
        <w:pStyle w:val="ListParagraph"/>
        <w:numPr>
          <w:ilvl w:val="1"/>
          <w:numId w:val="6"/>
        </w:numPr>
        <w:rPr>
          <w:rFonts w:ascii="Cambria" w:hAnsi="Cambria"/>
          <w:sz w:val="22"/>
          <w:szCs w:val="22"/>
        </w:rPr>
      </w:pPr>
      <w:r w:rsidRPr="00650D9B">
        <w:rPr>
          <w:rFonts w:ascii="Cambria" w:hAnsi="Cambria"/>
          <w:sz w:val="22"/>
          <w:szCs w:val="22"/>
        </w:rPr>
        <w:t xml:space="preserve">Christine </w:t>
      </w:r>
      <w:proofErr w:type="spellStart"/>
      <w:r w:rsidRPr="00650D9B">
        <w:rPr>
          <w:rFonts w:ascii="Cambria" w:hAnsi="Cambria"/>
          <w:sz w:val="22"/>
          <w:szCs w:val="22"/>
        </w:rPr>
        <w:t>Gerbode</w:t>
      </w:r>
      <w:proofErr w:type="spellEnd"/>
      <w:r w:rsidRPr="00650D9B">
        <w:rPr>
          <w:rFonts w:ascii="Cambria" w:hAnsi="Cambria"/>
          <w:sz w:val="22"/>
          <w:szCs w:val="22"/>
        </w:rPr>
        <w:t xml:space="preserve">, from the ACEEE, offered to share </w:t>
      </w:r>
      <w:r w:rsidR="00FE49AE">
        <w:rPr>
          <w:rFonts w:ascii="Cambria" w:hAnsi="Cambria"/>
          <w:sz w:val="22"/>
          <w:szCs w:val="22"/>
        </w:rPr>
        <w:t>resources related to ACEEE’s energy equity advisory group</w:t>
      </w:r>
    </w:p>
    <w:p w14:paraId="1243D62C" w14:textId="735CDB47" w:rsidR="00930CAF" w:rsidRDefault="00930CAF" w:rsidP="00930CAF">
      <w:pPr>
        <w:pStyle w:val="ListParagraph"/>
        <w:widowControl w:val="0"/>
        <w:numPr>
          <w:ilvl w:val="0"/>
          <w:numId w:val="6"/>
        </w:numPr>
        <w:autoSpaceDE w:val="0"/>
        <w:autoSpaceDN w:val="0"/>
        <w:adjustRightInd w:val="0"/>
        <w:spacing w:before="10" w:after="10"/>
        <w:rPr>
          <w:rFonts w:ascii="Cambria" w:hAnsi="Cambria"/>
          <w:iCs/>
          <w:sz w:val="22"/>
          <w:szCs w:val="22"/>
        </w:rPr>
      </w:pPr>
      <w:r>
        <w:rPr>
          <w:rFonts w:ascii="Cambria" w:hAnsi="Cambria"/>
          <w:iCs/>
          <w:sz w:val="22"/>
          <w:szCs w:val="22"/>
        </w:rPr>
        <w:t>Review draft meeting summary, and provide redlines/comments - by 8/3</w:t>
      </w:r>
    </w:p>
    <w:p w14:paraId="16B4D428" w14:textId="7B8C2422" w:rsidR="00930CAF" w:rsidRDefault="00930CAF" w:rsidP="00930CAF">
      <w:pPr>
        <w:pStyle w:val="ListParagraph"/>
        <w:widowControl w:val="0"/>
        <w:numPr>
          <w:ilvl w:val="0"/>
          <w:numId w:val="6"/>
        </w:numPr>
        <w:autoSpaceDE w:val="0"/>
        <w:autoSpaceDN w:val="0"/>
        <w:adjustRightInd w:val="0"/>
        <w:spacing w:before="10" w:after="10"/>
        <w:rPr>
          <w:rFonts w:ascii="Cambria" w:hAnsi="Cambria"/>
          <w:iCs/>
          <w:sz w:val="22"/>
          <w:szCs w:val="22"/>
        </w:rPr>
      </w:pPr>
      <w:r>
        <w:rPr>
          <w:rFonts w:ascii="Cambria" w:hAnsi="Cambria"/>
          <w:iCs/>
          <w:sz w:val="22"/>
          <w:szCs w:val="22"/>
        </w:rPr>
        <w:t>Fill out non-binding indicative polling on Objective/Metrics matrix options – by 8/</w:t>
      </w:r>
      <w:r w:rsidRPr="00930CAF">
        <w:rPr>
          <w:rFonts w:ascii="Cambria" w:hAnsi="Cambria"/>
          <w:iCs/>
          <w:sz w:val="22"/>
          <w:szCs w:val="22"/>
        </w:rPr>
        <w:t>3</w:t>
      </w:r>
    </w:p>
    <w:p w14:paraId="6E7C7C5F" w14:textId="719AB995" w:rsidR="00FC5B00" w:rsidRPr="00930CAF" w:rsidRDefault="00930CAF" w:rsidP="00930CAF">
      <w:pPr>
        <w:pStyle w:val="ListParagraph"/>
        <w:widowControl w:val="0"/>
        <w:numPr>
          <w:ilvl w:val="0"/>
          <w:numId w:val="6"/>
        </w:numPr>
        <w:autoSpaceDE w:val="0"/>
        <w:autoSpaceDN w:val="0"/>
        <w:adjustRightInd w:val="0"/>
        <w:spacing w:before="10" w:after="10"/>
        <w:rPr>
          <w:rFonts w:ascii="Cambria" w:hAnsi="Cambria"/>
          <w:iCs/>
          <w:sz w:val="22"/>
          <w:szCs w:val="22"/>
        </w:rPr>
      </w:pPr>
      <w:r>
        <w:rPr>
          <w:rFonts w:ascii="Cambria" w:hAnsi="Cambria"/>
          <w:iCs/>
          <w:sz w:val="22"/>
          <w:szCs w:val="22"/>
        </w:rPr>
        <w:t>Review compiled Objective/Metrics matrices and supplemental resource documents, and come ready to discuss and provide initial preferences at 8/18 meeting</w:t>
      </w:r>
    </w:p>
    <w:p w14:paraId="2F7BAC51" w14:textId="77777777" w:rsidR="00177D4F" w:rsidRDefault="00177D4F">
      <w:pPr>
        <w:rPr>
          <w:rFonts w:ascii="Cambria" w:hAnsi="Cambria"/>
          <w:b/>
          <w:bCs/>
        </w:rPr>
      </w:pPr>
      <w:r>
        <w:rPr>
          <w:rFonts w:ascii="Cambria" w:hAnsi="Cambria"/>
          <w:b/>
          <w:bCs/>
        </w:rPr>
        <w:br w:type="page"/>
      </w:r>
    </w:p>
    <w:p w14:paraId="22F7F52B" w14:textId="790E2A5A" w:rsidR="000E224D" w:rsidRPr="008665B0" w:rsidRDefault="000E224D" w:rsidP="000E224D">
      <w:pPr>
        <w:jc w:val="center"/>
        <w:rPr>
          <w:rFonts w:ascii="Cambria" w:hAnsi="Cambria"/>
          <w:b/>
          <w:bCs/>
        </w:rPr>
      </w:pPr>
      <w:r w:rsidRPr="008665B0">
        <w:rPr>
          <w:rFonts w:ascii="Cambria" w:hAnsi="Cambria"/>
          <w:b/>
          <w:bCs/>
        </w:rPr>
        <w:lastRenderedPageBreak/>
        <w:t>Appendix A: Meeting Attendants</w:t>
      </w:r>
    </w:p>
    <w:p w14:paraId="1D8537EF" w14:textId="77777777" w:rsidR="000E224D" w:rsidRPr="008665B0" w:rsidRDefault="000E224D" w:rsidP="000E224D">
      <w:pPr>
        <w:rPr>
          <w:rFonts w:ascii="Cambria" w:hAnsi="Cambria"/>
        </w:rPr>
      </w:pPr>
    </w:p>
    <w:tbl>
      <w:tblPr>
        <w:tblW w:w="6660" w:type="dxa"/>
        <w:tblLook w:val="04A0" w:firstRow="1" w:lastRow="0" w:firstColumn="1" w:lastColumn="0" w:noHBand="0" w:noVBand="1"/>
      </w:tblPr>
      <w:tblGrid>
        <w:gridCol w:w="3760"/>
        <w:gridCol w:w="2900"/>
      </w:tblGrid>
      <w:tr w:rsidR="009517CE" w:rsidRPr="008665B0" w14:paraId="15E6851F" w14:textId="77777777" w:rsidTr="00357228">
        <w:trPr>
          <w:trHeight w:val="320"/>
        </w:trPr>
        <w:tc>
          <w:tcPr>
            <w:tcW w:w="6660" w:type="dxa"/>
            <w:gridSpan w:val="2"/>
            <w:tcBorders>
              <w:top w:val="nil"/>
              <w:left w:val="single" w:sz="4" w:space="0" w:color="auto"/>
              <w:bottom w:val="single" w:sz="4" w:space="0" w:color="auto"/>
              <w:right w:val="single" w:sz="4" w:space="0" w:color="auto"/>
            </w:tcBorders>
            <w:shd w:val="clear" w:color="auto" w:fill="DEEAF6" w:themeFill="accent5" w:themeFillTint="33"/>
            <w:noWrap/>
            <w:vAlign w:val="bottom"/>
          </w:tcPr>
          <w:p w14:paraId="0936C9C0" w14:textId="77777777" w:rsidR="009517CE" w:rsidRPr="008665B0" w:rsidRDefault="009517CE" w:rsidP="00357228">
            <w:pPr>
              <w:rPr>
                <w:rFonts w:ascii="Cambria" w:hAnsi="Cambria" w:cs="Calibri"/>
                <w:b/>
                <w:bCs/>
                <w:color w:val="000000"/>
              </w:rPr>
            </w:pPr>
            <w:r w:rsidRPr="008665B0">
              <w:rPr>
                <w:rFonts w:ascii="Cambria" w:hAnsi="Cambria" w:cs="Calibri"/>
                <w:b/>
                <w:bCs/>
                <w:color w:val="000000"/>
              </w:rPr>
              <w:t xml:space="preserve">Equity </w:t>
            </w:r>
            <w:r w:rsidRPr="008665B0">
              <w:rPr>
                <w:rFonts w:ascii="Cambria" w:hAnsi="Cambria" w:cs="Calibri"/>
                <w:b/>
                <w:bCs/>
                <w:color w:val="000000"/>
                <w:shd w:val="clear" w:color="auto" w:fill="DEEAF6" w:themeFill="accent5" w:themeFillTint="33"/>
              </w:rPr>
              <w:t>Metrics Working Group Members</w:t>
            </w:r>
          </w:p>
        </w:tc>
      </w:tr>
      <w:tr w:rsidR="009517CE" w:rsidRPr="008665B0" w14:paraId="4785D563" w14:textId="77777777" w:rsidTr="00357228">
        <w:trPr>
          <w:trHeight w:val="320"/>
        </w:trPr>
        <w:tc>
          <w:tcPr>
            <w:tcW w:w="3760" w:type="dxa"/>
            <w:tcBorders>
              <w:top w:val="nil"/>
              <w:left w:val="single" w:sz="4" w:space="0" w:color="auto"/>
              <w:bottom w:val="single" w:sz="4" w:space="0" w:color="auto"/>
              <w:right w:val="single" w:sz="4" w:space="0" w:color="auto"/>
            </w:tcBorders>
            <w:shd w:val="clear" w:color="auto" w:fill="auto"/>
            <w:noWrap/>
            <w:vAlign w:val="bottom"/>
          </w:tcPr>
          <w:p w14:paraId="478DBCD8" w14:textId="77777777" w:rsidR="009517CE" w:rsidRPr="008665B0" w:rsidRDefault="009517CE" w:rsidP="00357228">
            <w:pPr>
              <w:rPr>
                <w:rFonts w:ascii="Cambria" w:hAnsi="Cambria" w:cs="Calibri"/>
                <w:color w:val="000000"/>
              </w:rPr>
            </w:pPr>
            <w:r w:rsidRPr="008665B0">
              <w:rPr>
                <w:rFonts w:ascii="Cambria" w:hAnsi="Cambria" w:cs="Calibri"/>
                <w:b/>
                <w:bCs/>
                <w:color w:val="000000"/>
              </w:rPr>
              <w:t>Company/Organization</w:t>
            </w:r>
          </w:p>
        </w:tc>
        <w:tc>
          <w:tcPr>
            <w:tcW w:w="2900" w:type="dxa"/>
            <w:tcBorders>
              <w:top w:val="nil"/>
              <w:left w:val="nil"/>
              <w:bottom w:val="single" w:sz="4" w:space="0" w:color="auto"/>
              <w:right w:val="single" w:sz="4" w:space="0" w:color="auto"/>
            </w:tcBorders>
            <w:shd w:val="clear" w:color="auto" w:fill="auto"/>
            <w:noWrap/>
            <w:vAlign w:val="bottom"/>
          </w:tcPr>
          <w:p w14:paraId="2392885B" w14:textId="77777777" w:rsidR="009517CE" w:rsidRPr="008665B0" w:rsidRDefault="009517CE" w:rsidP="00357228">
            <w:pPr>
              <w:rPr>
                <w:rFonts w:ascii="Cambria" w:hAnsi="Cambria" w:cs="Calibri"/>
                <w:color w:val="000000"/>
              </w:rPr>
            </w:pPr>
            <w:r w:rsidRPr="008665B0">
              <w:rPr>
                <w:rFonts w:ascii="Cambria" w:hAnsi="Cambria" w:cs="Calibri"/>
                <w:b/>
                <w:bCs/>
                <w:color w:val="000000"/>
              </w:rPr>
              <w:t>Name</w:t>
            </w:r>
          </w:p>
        </w:tc>
      </w:tr>
      <w:tr w:rsidR="009517CE" w:rsidRPr="008665B0" w14:paraId="1D7B8A46" w14:textId="77777777" w:rsidTr="00357228">
        <w:trPr>
          <w:trHeight w:val="32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745817FE" w14:textId="77777777" w:rsidR="009517CE" w:rsidRPr="008665B0" w:rsidRDefault="009517CE" w:rsidP="00357228">
            <w:pPr>
              <w:rPr>
                <w:rFonts w:ascii="Cambria" w:hAnsi="Cambria" w:cs="Calibri"/>
                <w:color w:val="000000"/>
              </w:rPr>
            </w:pPr>
            <w:r w:rsidRPr="008665B0">
              <w:rPr>
                <w:rFonts w:ascii="Cambria" w:hAnsi="Cambria" w:cs="Calibri"/>
                <w:color w:val="000000"/>
              </w:rPr>
              <w:t>3C-REN</w:t>
            </w:r>
          </w:p>
        </w:tc>
        <w:tc>
          <w:tcPr>
            <w:tcW w:w="2900" w:type="dxa"/>
            <w:tcBorders>
              <w:top w:val="nil"/>
              <w:left w:val="nil"/>
              <w:bottom w:val="single" w:sz="4" w:space="0" w:color="auto"/>
              <w:right w:val="single" w:sz="4" w:space="0" w:color="auto"/>
            </w:tcBorders>
            <w:shd w:val="clear" w:color="auto" w:fill="auto"/>
            <w:noWrap/>
            <w:vAlign w:val="bottom"/>
            <w:hideMark/>
          </w:tcPr>
          <w:p w14:paraId="729D7417" w14:textId="77777777" w:rsidR="009517CE" w:rsidRPr="008665B0" w:rsidRDefault="009517CE" w:rsidP="00357228">
            <w:pPr>
              <w:rPr>
                <w:rFonts w:ascii="Cambria" w:hAnsi="Cambria" w:cs="Calibri"/>
                <w:color w:val="000000"/>
              </w:rPr>
            </w:pPr>
            <w:r w:rsidRPr="008665B0">
              <w:rPr>
                <w:rFonts w:ascii="Cambria" w:hAnsi="Cambria" w:cs="Calibri"/>
                <w:color w:val="000000"/>
              </w:rPr>
              <w:t>Alejandra Tellez</w:t>
            </w:r>
          </w:p>
        </w:tc>
      </w:tr>
      <w:tr w:rsidR="009517CE" w:rsidRPr="008665B0" w14:paraId="1476ED08" w14:textId="77777777" w:rsidTr="00357228">
        <w:trPr>
          <w:trHeight w:val="32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277452E8" w14:textId="77777777" w:rsidR="009517CE" w:rsidRPr="008665B0" w:rsidRDefault="009517CE" w:rsidP="00357228">
            <w:pPr>
              <w:rPr>
                <w:rFonts w:ascii="Cambria" w:hAnsi="Cambria" w:cs="Calibri"/>
                <w:color w:val="000000"/>
              </w:rPr>
            </w:pPr>
            <w:r w:rsidRPr="008665B0">
              <w:rPr>
                <w:rFonts w:ascii="Cambria" w:hAnsi="Cambria" w:cs="Calibri"/>
                <w:color w:val="000000"/>
              </w:rPr>
              <w:t>BayREN</w:t>
            </w:r>
          </w:p>
        </w:tc>
        <w:tc>
          <w:tcPr>
            <w:tcW w:w="2900" w:type="dxa"/>
            <w:tcBorders>
              <w:top w:val="nil"/>
              <w:left w:val="nil"/>
              <w:bottom w:val="single" w:sz="4" w:space="0" w:color="auto"/>
              <w:right w:val="single" w:sz="4" w:space="0" w:color="auto"/>
            </w:tcBorders>
            <w:shd w:val="clear" w:color="auto" w:fill="auto"/>
            <w:noWrap/>
            <w:vAlign w:val="bottom"/>
            <w:hideMark/>
          </w:tcPr>
          <w:p w14:paraId="349D5FF4" w14:textId="77777777" w:rsidR="009517CE" w:rsidRPr="008665B0" w:rsidRDefault="009517CE" w:rsidP="00357228">
            <w:pPr>
              <w:rPr>
                <w:rFonts w:ascii="Cambria" w:hAnsi="Cambria" w:cs="Calibri"/>
                <w:color w:val="000000"/>
              </w:rPr>
            </w:pPr>
            <w:r w:rsidRPr="008665B0">
              <w:rPr>
                <w:rFonts w:ascii="Cambria" w:hAnsi="Cambria" w:cs="Calibri"/>
                <w:color w:val="000000"/>
              </w:rPr>
              <w:t>Jenn Mitchell-Jackson</w:t>
            </w:r>
          </w:p>
        </w:tc>
      </w:tr>
      <w:tr w:rsidR="009517CE" w:rsidRPr="008665B0" w14:paraId="129F15CA" w14:textId="77777777" w:rsidTr="00357228">
        <w:trPr>
          <w:trHeight w:val="32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31701A22" w14:textId="77777777" w:rsidR="009517CE" w:rsidRPr="008665B0" w:rsidRDefault="009517CE" w:rsidP="00357228">
            <w:pPr>
              <w:rPr>
                <w:rFonts w:ascii="Cambria" w:hAnsi="Cambria" w:cs="Calibri"/>
                <w:color w:val="000000"/>
              </w:rPr>
            </w:pPr>
            <w:r w:rsidRPr="008665B0">
              <w:rPr>
                <w:rFonts w:ascii="Cambria" w:hAnsi="Cambria" w:cs="Calibri"/>
                <w:color w:val="000000"/>
              </w:rPr>
              <w:t>BayREN</w:t>
            </w:r>
          </w:p>
        </w:tc>
        <w:tc>
          <w:tcPr>
            <w:tcW w:w="2900" w:type="dxa"/>
            <w:tcBorders>
              <w:top w:val="nil"/>
              <w:left w:val="nil"/>
              <w:bottom w:val="single" w:sz="4" w:space="0" w:color="auto"/>
              <w:right w:val="single" w:sz="4" w:space="0" w:color="auto"/>
            </w:tcBorders>
            <w:shd w:val="clear" w:color="auto" w:fill="auto"/>
            <w:noWrap/>
            <w:vAlign w:val="bottom"/>
            <w:hideMark/>
          </w:tcPr>
          <w:p w14:paraId="34A7561B" w14:textId="77777777" w:rsidR="009517CE" w:rsidRPr="008665B0" w:rsidRDefault="009517CE" w:rsidP="00357228">
            <w:pPr>
              <w:rPr>
                <w:rFonts w:ascii="Cambria" w:hAnsi="Cambria" w:cs="Calibri"/>
                <w:color w:val="000000"/>
              </w:rPr>
            </w:pPr>
            <w:r w:rsidRPr="008665B0">
              <w:rPr>
                <w:rFonts w:ascii="Cambria" w:hAnsi="Cambria" w:cs="Calibri"/>
                <w:color w:val="000000"/>
              </w:rPr>
              <w:t>Jenny Berg</w:t>
            </w:r>
          </w:p>
        </w:tc>
      </w:tr>
      <w:tr w:rsidR="009517CE" w:rsidRPr="008665B0" w14:paraId="4ECEA854" w14:textId="77777777" w:rsidTr="00357228">
        <w:trPr>
          <w:trHeight w:val="32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7C13A0E6" w14:textId="77777777" w:rsidR="009517CE" w:rsidRPr="008665B0" w:rsidRDefault="009517CE" w:rsidP="00357228">
            <w:pPr>
              <w:rPr>
                <w:rFonts w:ascii="Cambria" w:hAnsi="Cambria" w:cs="Calibri"/>
                <w:color w:val="000000"/>
              </w:rPr>
            </w:pPr>
            <w:r w:rsidRPr="008665B0">
              <w:rPr>
                <w:rFonts w:ascii="Cambria" w:hAnsi="Cambria" w:cs="Calibri"/>
                <w:color w:val="000000"/>
              </w:rPr>
              <w:t>CEDMC</w:t>
            </w:r>
          </w:p>
        </w:tc>
        <w:tc>
          <w:tcPr>
            <w:tcW w:w="2900" w:type="dxa"/>
            <w:tcBorders>
              <w:top w:val="nil"/>
              <w:left w:val="nil"/>
              <w:bottom w:val="single" w:sz="4" w:space="0" w:color="auto"/>
              <w:right w:val="single" w:sz="4" w:space="0" w:color="auto"/>
            </w:tcBorders>
            <w:shd w:val="clear" w:color="auto" w:fill="auto"/>
            <w:noWrap/>
            <w:vAlign w:val="bottom"/>
            <w:hideMark/>
          </w:tcPr>
          <w:p w14:paraId="18109271" w14:textId="77777777" w:rsidR="009517CE" w:rsidRPr="008665B0" w:rsidRDefault="009517CE" w:rsidP="00357228">
            <w:pPr>
              <w:rPr>
                <w:rFonts w:ascii="Cambria" w:hAnsi="Cambria" w:cs="Calibri"/>
                <w:color w:val="000000"/>
              </w:rPr>
            </w:pPr>
            <w:r w:rsidRPr="008665B0">
              <w:rPr>
                <w:rFonts w:ascii="Cambria" w:hAnsi="Cambria" w:cs="Calibri"/>
                <w:color w:val="000000"/>
              </w:rPr>
              <w:t>Serj Berelson</w:t>
            </w:r>
          </w:p>
        </w:tc>
      </w:tr>
      <w:tr w:rsidR="009517CE" w:rsidRPr="008665B0" w14:paraId="259386E2" w14:textId="77777777" w:rsidTr="00357228">
        <w:trPr>
          <w:trHeight w:val="32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691C8FF4" w14:textId="77777777" w:rsidR="009517CE" w:rsidRPr="008665B0" w:rsidRDefault="009517CE" w:rsidP="00357228">
            <w:pPr>
              <w:rPr>
                <w:rFonts w:ascii="Cambria" w:hAnsi="Cambria" w:cs="Calibri"/>
                <w:color w:val="000000"/>
              </w:rPr>
            </w:pPr>
            <w:r w:rsidRPr="008665B0">
              <w:rPr>
                <w:rFonts w:ascii="Cambria" w:hAnsi="Cambria" w:cs="Calibri"/>
                <w:color w:val="000000"/>
              </w:rPr>
              <w:t>Code Cycle</w:t>
            </w:r>
          </w:p>
        </w:tc>
        <w:tc>
          <w:tcPr>
            <w:tcW w:w="2900" w:type="dxa"/>
            <w:tcBorders>
              <w:top w:val="nil"/>
              <w:left w:val="nil"/>
              <w:bottom w:val="single" w:sz="4" w:space="0" w:color="auto"/>
              <w:right w:val="single" w:sz="4" w:space="0" w:color="auto"/>
            </w:tcBorders>
            <w:shd w:val="clear" w:color="auto" w:fill="auto"/>
            <w:noWrap/>
            <w:vAlign w:val="bottom"/>
            <w:hideMark/>
          </w:tcPr>
          <w:p w14:paraId="07CB83FF" w14:textId="77777777" w:rsidR="009517CE" w:rsidRPr="008665B0" w:rsidRDefault="009517CE" w:rsidP="00357228">
            <w:pPr>
              <w:rPr>
                <w:rFonts w:ascii="Cambria" w:hAnsi="Cambria" w:cs="Calibri"/>
                <w:color w:val="000000"/>
              </w:rPr>
            </w:pPr>
            <w:r w:rsidRPr="008665B0">
              <w:rPr>
                <w:rFonts w:ascii="Cambria" w:hAnsi="Cambria" w:cs="Calibri"/>
                <w:color w:val="000000"/>
              </w:rPr>
              <w:t>Dan Suyeyasu</w:t>
            </w:r>
          </w:p>
        </w:tc>
      </w:tr>
      <w:tr w:rsidR="009517CE" w:rsidRPr="008665B0" w14:paraId="13C888C8" w14:textId="77777777" w:rsidTr="00357228">
        <w:trPr>
          <w:trHeight w:val="32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27AA5D40" w14:textId="77777777" w:rsidR="009517CE" w:rsidRPr="008665B0" w:rsidRDefault="009517CE" w:rsidP="00357228">
            <w:pPr>
              <w:rPr>
                <w:rFonts w:ascii="Cambria" w:hAnsi="Cambria" w:cs="Calibri"/>
                <w:color w:val="000000"/>
              </w:rPr>
            </w:pPr>
            <w:r w:rsidRPr="008665B0">
              <w:rPr>
                <w:rFonts w:ascii="Cambria" w:hAnsi="Cambria" w:cs="Calibri"/>
                <w:color w:val="000000"/>
              </w:rPr>
              <w:t>Center for Sustainable Energy</w:t>
            </w:r>
          </w:p>
        </w:tc>
        <w:tc>
          <w:tcPr>
            <w:tcW w:w="2900" w:type="dxa"/>
            <w:tcBorders>
              <w:top w:val="nil"/>
              <w:left w:val="nil"/>
              <w:bottom w:val="single" w:sz="4" w:space="0" w:color="auto"/>
              <w:right w:val="single" w:sz="4" w:space="0" w:color="auto"/>
            </w:tcBorders>
            <w:shd w:val="clear" w:color="auto" w:fill="auto"/>
            <w:noWrap/>
            <w:vAlign w:val="bottom"/>
            <w:hideMark/>
          </w:tcPr>
          <w:p w14:paraId="4DC82F39" w14:textId="77777777" w:rsidR="009517CE" w:rsidRPr="008665B0" w:rsidRDefault="009517CE" w:rsidP="00357228">
            <w:pPr>
              <w:rPr>
                <w:rFonts w:ascii="Cambria" w:hAnsi="Cambria" w:cs="Calibri"/>
                <w:color w:val="000000"/>
              </w:rPr>
            </w:pPr>
            <w:r w:rsidRPr="008665B0">
              <w:rPr>
                <w:rFonts w:ascii="Cambria" w:hAnsi="Cambria" w:cs="Calibri"/>
                <w:color w:val="000000"/>
              </w:rPr>
              <w:t>Fabiola Lao</w:t>
            </w:r>
          </w:p>
        </w:tc>
      </w:tr>
      <w:tr w:rsidR="009517CE" w:rsidRPr="008665B0" w14:paraId="6570FFF8" w14:textId="77777777" w:rsidTr="00357228">
        <w:trPr>
          <w:trHeight w:val="32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0F3429CA" w14:textId="77777777" w:rsidR="009517CE" w:rsidRPr="008665B0" w:rsidRDefault="009517CE" w:rsidP="00357228">
            <w:pPr>
              <w:rPr>
                <w:rFonts w:ascii="Cambria" w:hAnsi="Cambria" w:cs="Calibri"/>
                <w:color w:val="000000"/>
              </w:rPr>
            </w:pPr>
            <w:r w:rsidRPr="008665B0">
              <w:rPr>
                <w:rFonts w:ascii="Cambria" w:hAnsi="Cambria" w:cs="Calibri"/>
                <w:color w:val="000000"/>
              </w:rPr>
              <w:t>Center for Sustainable Energy</w:t>
            </w:r>
          </w:p>
        </w:tc>
        <w:tc>
          <w:tcPr>
            <w:tcW w:w="2900" w:type="dxa"/>
            <w:tcBorders>
              <w:top w:val="nil"/>
              <w:left w:val="nil"/>
              <w:bottom w:val="single" w:sz="4" w:space="0" w:color="auto"/>
              <w:right w:val="single" w:sz="4" w:space="0" w:color="auto"/>
            </w:tcBorders>
            <w:shd w:val="clear" w:color="auto" w:fill="auto"/>
            <w:noWrap/>
            <w:vAlign w:val="bottom"/>
            <w:hideMark/>
          </w:tcPr>
          <w:p w14:paraId="5F33E8A6" w14:textId="77777777" w:rsidR="009517CE" w:rsidRPr="008665B0" w:rsidRDefault="009517CE" w:rsidP="00357228">
            <w:pPr>
              <w:rPr>
                <w:rFonts w:ascii="Cambria" w:hAnsi="Cambria" w:cs="Calibri"/>
                <w:color w:val="000000"/>
              </w:rPr>
            </w:pPr>
            <w:r w:rsidRPr="008665B0">
              <w:rPr>
                <w:rFonts w:ascii="Cambria" w:hAnsi="Cambria" w:cs="Calibri"/>
                <w:color w:val="000000"/>
              </w:rPr>
              <w:t>Stephen Gunther</w:t>
            </w:r>
          </w:p>
        </w:tc>
      </w:tr>
      <w:tr w:rsidR="009517CE" w:rsidRPr="008665B0" w14:paraId="3BE91871" w14:textId="77777777" w:rsidTr="00357228">
        <w:trPr>
          <w:trHeight w:val="32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3B18BADD" w14:textId="77777777" w:rsidR="009517CE" w:rsidRPr="008665B0" w:rsidRDefault="009517CE" w:rsidP="00357228">
            <w:pPr>
              <w:rPr>
                <w:rFonts w:ascii="Cambria" w:hAnsi="Cambria" w:cs="Calibri"/>
                <w:color w:val="000000"/>
              </w:rPr>
            </w:pPr>
            <w:r w:rsidRPr="008665B0">
              <w:rPr>
                <w:rFonts w:ascii="Cambria" w:hAnsi="Cambria" w:cs="Calibri"/>
                <w:color w:val="000000"/>
              </w:rPr>
              <w:t xml:space="preserve">EAJ Energy Advisors </w:t>
            </w:r>
          </w:p>
        </w:tc>
        <w:tc>
          <w:tcPr>
            <w:tcW w:w="2900" w:type="dxa"/>
            <w:tcBorders>
              <w:top w:val="nil"/>
              <w:left w:val="nil"/>
              <w:bottom w:val="single" w:sz="4" w:space="0" w:color="auto"/>
              <w:right w:val="single" w:sz="4" w:space="0" w:color="auto"/>
            </w:tcBorders>
            <w:shd w:val="clear" w:color="auto" w:fill="auto"/>
            <w:noWrap/>
            <w:vAlign w:val="bottom"/>
            <w:hideMark/>
          </w:tcPr>
          <w:p w14:paraId="3EC58E19" w14:textId="77777777" w:rsidR="009517CE" w:rsidRPr="008665B0" w:rsidRDefault="009517CE" w:rsidP="00357228">
            <w:pPr>
              <w:rPr>
                <w:rFonts w:ascii="Cambria" w:hAnsi="Cambria" w:cs="Calibri"/>
                <w:color w:val="000000"/>
              </w:rPr>
            </w:pPr>
            <w:r w:rsidRPr="008665B0">
              <w:rPr>
                <w:rFonts w:ascii="Cambria" w:hAnsi="Cambria" w:cs="Calibri"/>
                <w:color w:val="000000"/>
              </w:rPr>
              <w:t>Steve McCarty</w:t>
            </w:r>
          </w:p>
        </w:tc>
      </w:tr>
      <w:tr w:rsidR="009517CE" w:rsidRPr="008665B0" w14:paraId="0D798975" w14:textId="77777777" w:rsidTr="00357228">
        <w:trPr>
          <w:trHeight w:val="32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785B8C33" w14:textId="77777777" w:rsidR="009517CE" w:rsidRPr="008665B0" w:rsidRDefault="009517CE" w:rsidP="00357228">
            <w:pPr>
              <w:rPr>
                <w:rFonts w:ascii="Cambria" w:hAnsi="Cambria" w:cs="Calibri"/>
                <w:color w:val="000000"/>
              </w:rPr>
            </w:pPr>
            <w:r w:rsidRPr="008665B0">
              <w:rPr>
                <w:rFonts w:ascii="Cambria" w:hAnsi="Cambria" w:cs="Calibri"/>
                <w:color w:val="000000"/>
              </w:rPr>
              <w:t xml:space="preserve">Energy Efficiency Council  </w:t>
            </w:r>
          </w:p>
        </w:tc>
        <w:tc>
          <w:tcPr>
            <w:tcW w:w="2900" w:type="dxa"/>
            <w:tcBorders>
              <w:top w:val="nil"/>
              <w:left w:val="nil"/>
              <w:bottom w:val="single" w:sz="4" w:space="0" w:color="auto"/>
              <w:right w:val="single" w:sz="4" w:space="0" w:color="auto"/>
            </w:tcBorders>
            <w:shd w:val="clear" w:color="auto" w:fill="auto"/>
            <w:noWrap/>
            <w:vAlign w:val="bottom"/>
            <w:hideMark/>
          </w:tcPr>
          <w:p w14:paraId="6B1E88F8" w14:textId="77777777" w:rsidR="009517CE" w:rsidRPr="008665B0" w:rsidRDefault="009517CE" w:rsidP="00357228">
            <w:pPr>
              <w:rPr>
                <w:rFonts w:ascii="Cambria" w:hAnsi="Cambria" w:cs="Calibri"/>
                <w:color w:val="000000"/>
              </w:rPr>
            </w:pPr>
            <w:r w:rsidRPr="008665B0">
              <w:rPr>
                <w:rFonts w:ascii="Cambria" w:hAnsi="Cambria" w:cs="Calibri"/>
                <w:color w:val="000000"/>
              </w:rPr>
              <w:t>Allan Rago</w:t>
            </w:r>
          </w:p>
        </w:tc>
      </w:tr>
      <w:tr w:rsidR="009517CE" w:rsidRPr="008665B0" w14:paraId="2195E90D" w14:textId="77777777" w:rsidTr="00357228">
        <w:trPr>
          <w:trHeight w:val="32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0A9B0E9F" w14:textId="77777777" w:rsidR="009517CE" w:rsidRPr="008665B0" w:rsidRDefault="009517CE" w:rsidP="00357228">
            <w:pPr>
              <w:rPr>
                <w:rFonts w:ascii="Cambria" w:hAnsi="Cambria" w:cs="Calibri"/>
                <w:color w:val="000000"/>
              </w:rPr>
            </w:pPr>
            <w:r w:rsidRPr="008665B0">
              <w:rPr>
                <w:rFonts w:ascii="Cambria" w:hAnsi="Cambria" w:cs="Calibri"/>
                <w:color w:val="000000"/>
              </w:rPr>
              <w:t xml:space="preserve">Energy Efficiency Council  </w:t>
            </w:r>
          </w:p>
        </w:tc>
        <w:tc>
          <w:tcPr>
            <w:tcW w:w="2900" w:type="dxa"/>
            <w:tcBorders>
              <w:top w:val="nil"/>
              <w:left w:val="nil"/>
              <w:bottom w:val="single" w:sz="4" w:space="0" w:color="auto"/>
              <w:right w:val="single" w:sz="4" w:space="0" w:color="auto"/>
            </w:tcBorders>
            <w:shd w:val="clear" w:color="auto" w:fill="auto"/>
            <w:noWrap/>
            <w:vAlign w:val="bottom"/>
            <w:hideMark/>
          </w:tcPr>
          <w:p w14:paraId="798C9751" w14:textId="77777777" w:rsidR="009517CE" w:rsidRPr="008665B0" w:rsidRDefault="009517CE" w:rsidP="00357228">
            <w:pPr>
              <w:rPr>
                <w:rFonts w:ascii="Cambria" w:hAnsi="Cambria" w:cs="Calibri"/>
                <w:color w:val="000000"/>
              </w:rPr>
            </w:pPr>
            <w:r w:rsidRPr="008665B0">
              <w:rPr>
                <w:rFonts w:ascii="Cambria" w:hAnsi="Cambria" w:cs="Calibri"/>
                <w:color w:val="000000"/>
              </w:rPr>
              <w:t>Ron Garcia</w:t>
            </w:r>
          </w:p>
        </w:tc>
      </w:tr>
      <w:tr w:rsidR="009517CE" w:rsidRPr="008665B0" w14:paraId="50282C3D" w14:textId="77777777" w:rsidTr="00357228">
        <w:trPr>
          <w:trHeight w:val="32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0F1A5D7C" w14:textId="77777777" w:rsidR="009517CE" w:rsidRPr="008665B0" w:rsidRDefault="009517CE" w:rsidP="00357228">
            <w:pPr>
              <w:rPr>
                <w:rFonts w:ascii="Cambria" w:hAnsi="Cambria" w:cs="Calibri"/>
                <w:color w:val="000000"/>
              </w:rPr>
            </w:pPr>
            <w:r w:rsidRPr="008665B0">
              <w:rPr>
                <w:rFonts w:ascii="Cambria" w:hAnsi="Cambria" w:cs="Calibri"/>
                <w:color w:val="000000"/>
              </w:rPr>
              <w:t>High Sierra Energy</w:t>
            </w:r>
          </w:p>
        </w:tc>
        <w:tc>
          <w:tcPr>
            <w:tcW w:w="2900" w:type="dxa"/>
            <w:tcBorders>
              <w:top w:val="nil"/>
              <w:left w:val="nil"/>
              <w:bottom w:val="single" w:sz="4" w:space="0" w:color="auto"/>
              <w:right w:val="single" w:sz="4" w:space="0" w:color="auto"/>
            </w:tcBorders>
            <w:shd w:val="clear" w:color="auto" w:fill="auto"/>
            <w:noWrap/>
            <w:vAlign w:val="bottom"/>
            <w:hideMark/>
          </w:tcPr>
          <w:p w14:paraId="018115A6" w14:textId="77777777" w:rsidR="009517CE" w:rsidRPr="008665B0" w:rsidRDefault="009517CE" w:rsidP="00357228">
            <w:pPr>
              <w:rPr>
                <w:rFonts w:ascii="Cambria" w:hAnsi="Cambria" w:cs="Calibri"/>
                <w:color w:val="000000"/>
              </w:rPr>
            </w:pPr>
            <w:r w:rsidRPr="008665B0">
              <w:rPr>
                <w:rFonts w:ascii="Cambria" w:hAnsi="Cambria" w:cs="Calibri"/>
                <w:color w:val="000000"/>
              </w:rPr>
              <w:t>Pam Bold</w:t>
            </w:r>
          </w:p>
        </w:tc>
      </w:tr>
      <w:tr w:rsidR="009517CE" w:rsidRPr="008665B0" w14:paraId="3AC6989B" w14:textId="77777777" w:rsidTr="00357228">
        <w:trPr>
          <w:trHeight w:val="32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3035FD13" w14:textId="77777777" w:rsidR="009517CE" w:rsidRPr="008665B0" w:rsidRDefault="009517CE" w:rsidP="00357228">
            <w:pPr>
              <w:rPr>
                <w:rFonts w:ascii="Cambria" w:hAnsi="Cambria" w:cs="Calibri"/>
                <w:color w:val="000000"/>
              </w:rPr>
            </w:pPr>
            <w:r w:rsidRPr="008665B0">
              <w:rPr>
                <w:rFonts w:ascii="Cambria" w:hAnsi="Cambria" w:cs="Calibri"/>
                <w:color w:val="000000"/>
              </w:rPr>
              <w:t>MCE</w:t>
            </w:r>
          </w:p>
        </w:tc>
        <w:tc>
          <w:tcPr>
            <w:tcW w:w="2900" w:type="dxa"/>
            <w:tcBorders>
              <w:top w:val="nil"/>
              <w:left w:val="nil"/>
              <w:bottom w:val="single" w:sz="4" w:space="0" w:color="auto"/>
              <w:right w:val="single" w:sz="4" w:space="0" w:color="auto"/>
            </w:tcBorders>
            <w:shd w:val="clear" w:color="auto" w:fill="auto"/>
            <w:noWrap/>
            <w:vAlign w:val="bottom"/>
            <w:hideMark/>
          </w:tcPr>
          <w:p w14:paraId="223A89D6" w14:textId="77777777" w:rsidR="009517CE" w:rsidRPr="008665B0" w:rsidRDefault="009517CE" w:rsidP="00357228">
            <w:pPr>
              <w:rPr>
                <w:rFonts w:ascii="Cambria" w:hAnsi="Cambria" w:cs="Calibri"/>
                <w:color w:val="000000"/>
              </w:rPr>
            </w:pPr>
            <w:r w:rsidRPr="008665B0">
              <w:rPr>
                <w:rFonts w:ascii="Cambria" w:hAnsi="Cambria" w:cs="Calibri"/>
                <w:color w:val="000000"/>
              </w:rPr>
              <w:t>Stephanie Chen</w:t>
            </w:r>
          </w:p>
        </w:tc>
      </w:tr>
      <w:tr w:rsidR="009517CE" w:rsidRPr="008665B0" w14:paraId="1D6DD5B4" w14:textId="77777777" w:rsidTr="00357228">
        <w:trPr>
          <w:trHeight w:val="32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6FD93F2F" w14:textId="77777777" w:rsidR="009517CE" w:rsidRPr="008665B0" w:rsidRDefault="009517CE" w:rsidP="00357228">
            <w:pPr>
              <w:rPr>
                <w:rFonts w:ascii="Cambria" w:hAnsi="Cambria" w:cs="Calibri"/>
                <w:color w:val="000000"/>
              </w:rPr>
            </w:pPr>
            <w:r w:rsidRPr="008665B0">
              <w:rPr>
                <w:rFonts w:ascii="Cambria" w:hAnsi="Cambria" w:cs="Calibri"/>
                <w:color w:val="000000"/>
              </w:rPr>
              <w:t>NRDC</w:t>
            </w:r>
          </w:p>
        </w:tc>
        <w:tc>
          <w:tcPr>
            <w:tcW w:w="2900" w:type="dxa"/>
            <w:tcBorders>
              <w:top w:val="nil"/>
              <w:left w:val="nil"/>
              <w:bottom w:val="single" w:sz="4" w:space="0" w:color="auto"/>
              <w:right w:val="single" w:sz="4" w:space="0" w:color="auto"/>
            </w:tcBorders>
            <w:shd w:val="clear" w:color="auto" w:fill="auto"/>
            <w:noWrap/>
            <w:vAlign w:val="bottom"/>
            <w:hideMark/>
          </w:tcPr>
          <w:p w14:paraId="7C59D5D9" w14:textId="77777777" w:rsidR="009517CE" w:rsidRPr="008665B0" w:rsidRDefault="009517CE" w:rsidP="00357228">
            <w:pPr>
              <w:rPr>
                <w:rFonts w:ascii="Cambria" w:hAnsi="Cambria" w:cs="Calibri"/>
                <w:color w:val="000000"/>
              </w:rPr>
            </w:pPr>
            <w:r w:rsidRPr="008665B0">
              <w:rPr>
                <w:rFonts w:ascii="Cambria" w:hAnsi="Cambria" w:cs="Calibri"/>
                <w:color w:val="000000"/>
              </w:rPr>
              <w:t>Julia de Lamare</w:t>
            </w:r>
          </w:p>
        </w:tc>
      </w:tr>
      <w:tr w:rsidR="009517CE" w:rsidRPr="008665B0" w14:paraId="69BEDF76" w14:textId="77777777" w:rsidTr="00357228">
        <w:trPr>
          <w:trHeight w:val="32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19AC1536" w14:textId="77777777" w:rsidR="009517CE" w:rsidRPr="008665B0" w:rsidRDefault="009517CE" w:rsidP="00357228">
            <w:pPr>
              <w:rPr>
                <w:rFonts w:ascii="Cambria" w:hAnsi="Cambria" w:cs="Calibri"/>
                <w:color w:val="000000"/>
              </w:rPr>
            </w:pPr>
            <w:r w:rsidRPr="008665B0">
              <w:rPr>
                <w:rFonts w:ascii="Cambria" w:hAnsi="Cambria" w:cs="Calibri"/>
                <w:color w:val="000000"/>
              </w:rPr>
              <w:t>NRDC</w:t>
            </w:r>
          </w:p>
        </w:tc>
        <w:tc>
          <w:tcPr>
            <w:tcW w:w="2900" w:type="dxa"/>
            <w:tcBorders>
              <w:top w:val="nil"/>
              <w:left w:val="nil"/>
              <w:bottom w:val="single" w:sz="4" w:space="0" w:color="auto"/>
              <w:right w:val="single" w:sz="4" w:space="0" w:color="auto"/>
            </w:tcBorders>
            <w:shd w:val="clear" w:color="auto" w:fill="auto"/>
            <w:noWrap/>
            <w:vAlign w:val="bottom"/>
            <w:hideMark/>
          </w:tcPr>
          <w:p w14:paraId="79B682A5" w14:textId="77777777" w:rsidR="009517CE" w:rsidRPr="008665B0" w:rsidRDefault="009517CE" w:rsidP="00357228">
            <w:pPr>
              <w:rPr>
                <w:rFonts w:ascii="Cambria" w:hAnsi="Cambria" w:cs="Calibri"/>
                <w:color w:val="000000"/>
              </w:rPr>
            </w:pPr>
            <w:r w:rsidRPr="008665B0">
              <w:rPr>
                <w:rFonts w:ascii="Cambria" w:hAnsi="Cambria" w:cs="Calibri"/>
                <w:color w:val="000000"/>
              </w:rPr>
              <w:t>Lara Ettenson</w:t>
            </w:r>
          </w:p>
        </w:tc>
      </w:tr>
      <w:tr w:rsidR="009517CE" w:rsidRPr="008665B0" w14:paraId="6C23DA3F" w14:textId="77777777" w:rsidTr="00357228">
        <w:trPr>
          <w:trHeight w:val="32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5A8FA4E1" w14:textId="77777777" w:rsidR="009517CE" w:rsidRPr="008665B0" w:rsidRDefault="009517CE" w:rsidP="00357228">
            <w:pPr>
              <w:rPr>
                <w:rFonts w:ascii="Cambria" w:hAnsi="Cambria" w:cs="Calibri"/>
                <w:color w:val="000000"/>
              </w:rPr>
            </w:pPr>
            <w:r w:rsidRPr="008665B0">
              <w:rPr>
                <w:rFonts w:ascii="Cambria" w:hAnsi="Cambria" w:cs="Calibri"/>
                <w:color w:val="000000"/>
              </w:rPr>
              <w:t>PG&amp;E</w:t>
            </w:r>
          </w:p>
        </w:tc>
        <w:tc>
          <w:tcPr>
            <w:tcW w:w="2900" w:type="dxa"/>
            <w:tcBorders>
              <w:top w:val="nil"/>
              <w:left w:val="nil"/>
              <w:bottom w:val="single" w:sz="4" w:space="0" w:color="auto"/>
              <w:right w:val="single" w:sz="4" w:space="0" w:color="auto"/>
            </w:tcBorders>
            <w:shd w:val="clear" w:color="auto" w:fill="auto"/>
            <w:noWrap/>
            <w:vAlign w:val="bottom"/>
            <w:hideMark/>
          </w:tcPr>
          <w:p w14:paraId="53B544F9" w14:textId="77777777" w:rsidR="009517CE" w:rsidRPr="008665B0" w:rsidRDefault="009517CE" w:rsidP="00357228">
            <w:pPr>
              <w:rPr>
                <w:rFonts w:ascii="Cambria" w:hAnsi="Cambria" w:cs="Calibri"/>
                <w:color w:val="000000"/>
              </w:rPr>
            </w:pPr>
            <w:r w:rsidRPr="008665B0">
              <w:rPr>
                <w:rFonts w:ascii="Cambria" w:hAnsi="Cambria" w:cs="Calibri"/>
                <w:color w:val="000000"/>
              </w:rPr>
              <w:t>Lucy Morris</w:t>
            </w:r>
          </w:p>
        </w:tc>
      </w:tr>
      <w:tr w:rsidR="009517CE" w:rsidRPr="008665B0" w14:paraId="0F170823" w14:textId="77777777" w:rsidTr="00357228">
        <w:trPr>
          <w:trHeight w:val="32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3678A244" w14:textId="77777777" w:rsidR="009517CE" w:rsidRPr="008665B0" w:rsidRDefault="009517CE" w:rsidP="00357228">
            <w:pPr>
              <w:rPr>
                <w:rFonts w:ascii="Cambria" w:hAnsi="Cambria" w:cs="Calibri"/>
                <w:color w:val="000000"/>
              </w:rPr>
            </w:pPr>
            <w:r w:rsidRPr="008665B0">
              <w:rPr>
                <w:rFonts w:ascii="Cambria" w:hAnsi="Cambria" w:cs="Calibri"/>
                <w:color w:val="000000"/>
              </w:rPr>
              <w:t>RCEA</w:t>
            </w:r>
          </w:p>
        </w:tc>
        <w:tc>
          <w:tcPr>
            <w:tcW w:w="2900" w:type="dxa"/>
            <w:tcBorders>
              <w:top w:val="nil"/>
              <w:left w:val="nil"/>
              <w:bottom w:val="single" w:sz="4" w:space="0" w:color="auto"/>
              <w:right w:val="single" w:sz="4" w:space="0" w:color="auto"/>
            </w:tcBorders>
            <w:shd w:val="clear" w:color="auto" w:fill="auto"/>
            <w:noWrap/>
            <w:vAlign w:val="bottom"/>
            <w:hideMark/>
          </w:tcPr>
          <w:p w14:paraId="4CF5DC73" w14:textId="77777777" w:rsidR="009517CE" w:rsidRPr="008665B0" w:rsidRDefault="009517CE" w:rsidP="00357228">
            <w:pPr>
              <w:rPr>
                <w:rFonts w:ascii="Cambria" w:hAnsi="Cambria" w:cs="Calibri"/>
                <w:color w:val="000000"/>
              </w:rPr>
            </w:pPr>
            <w:r w:rsidRPr="008665B0">
              <w:rPr>
                <w:rFonts w:ascii="Cambria" w:hAnsi="Cambria" w:cs="Calibri"/>
                <w:color w:val="000000"/>
              </w:rPr>
              <w:t>Aisha Cissna</w:t>
            </w:r>
          </w:p>
        </w:tc>
      </w:tr>
      <w:tr w:rsidR="009517CE" w:rsidRPr="008665B0" w14:paraId="770CF553" w14:textId="77777777" w:rsidTr="00357228">
        <w:trPr>
          <w:trHeight w:val="32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019FF0D3" w14:textId="77777777" w:rsidR="009517CE" w:rsidRPr="008665B0" w:rsidRDefault="009517CE" w:rsidP="00357228">
            <w:pPr>
              <w:rPr>
                <w:rFonts w:ascii="Cambria" w:hAnsi="Cambria" w:cs="Calibri"/>
                <w:color w:val="000000"/>
              </w:rPr>
            </w:pPr>
            <w:r w:rsidRPr="008665B0">
              <w:rPr>
                <w:rFonts w:ascii="Cambria" w:hAnsi="Cambria" w:cs="Calibri"/>
                <w:color w:val="000000"/>
              </w:rPr>
              <w:t>Resource Innovations</w:t>
            </w:r>
          </w:p>
        </w:tc>
        <w:tc>
          <w:tcPr>
            <w:tcW w:w="2900" w:type="dxa"/>
            <w:tcBorders>
              <w:top w:val="nil"/>
              <w:left w:val="nil"/>
              <w:bottom w:val="single" w:sz="4" w:space="0" w:color="auto"/>
              <w:right w:val="single" w:sz="4" w:space="0" w:color="auto"/>
            </w:tcBorders>
            <w:shd w:val="clear" w:color="auto" w:fill="auto"/>
            <w:noWrap/>
            <w:vAlign w:val="bottom"/>
            <w:hideMark/>
          </w:tcPr>
          <w:p w14:paraId="6FE6746A" w14:textId="77777777" w:rsidR="009517CE" w:rsidRPr="008665B0" w:rsidRDefault="009517CE" w:rsidP="00357228">
            <w:pPr>
              <w:rPr>
                <w:rFonts w:ascii="Cambria" w:hAnsi="Cambria" w:cs="Calibri"/>
                <w:color w:val="000000"/>
              </w:rPr>
            </w:pPr>
            <w:r w:rsidRPr="008665B0">
              <w:rPr>
                <w:rFonts w:ascii="Cambria" w:hAnsi="Cambria" w:cs="Calibri"/>
                <w:color w:val="000000"/>
              </w:rPr>
              <w:t>Corey Grace</w:t>
            </w:r>
          </w:p>
        </w:tc>
      </w:tr>
      <w:tr w:rsidR="009517CE" w:rsidRPr="008665B0" w14:paraId="2E2ADB0A" w14:textId="77777777" w:rsidTr="00357228">
        <w:trPr>
          <w:trHeight w:val="32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472C6F68" w14:textId="77777777" w:rsidR="009517CE" w:rsidRPr="008665B0" w:rsidRDefault="009517CE" w:rsidP="00357228">
            <w:pPr>
              <w:rPr>
                <w:rFonts w:ascii="Cambria" w:hAnsi="Cambria" w:cs="Calibri"/>
                <w:color w:val="000000"/>
              </w:rPr>
            </w:pPr>
            <w:r w:rsidRPr="008665B0">
              <w:rPr>
                <w:rFonts w:ascii="Cambria" w:hAnsi="Cambria" w:cs="Calibri"/>
                <w:color w:val="000000"/>
              </w:rPr>
              <w:t xml:space="preserve">Rising Sun Ctr for Opportunity </w:t>
            </w:r>
          </w:p>
        </w:tc>
        <w:tc>
          <w:tcPr>
            <w:tcW w:w="2900" w:type="dxa"/>
            <w:tcBorders>
              <w:top w:val="nil"/>
              <w:left w:val="nil"/>
              <w:bottom w:val="single" w:sz="4" w:space="0" w:color="auto"/>
              <w:right w:val="single" w:sz="4" w:space="0" w:color="auto"/>
            </w:tcBorders>
            <w:shd w:val="clear" w:color="auto" w:fill="auto"/>
            <w:noWrap/>
            <w:vAlign w:val="bottom"/>
            <w:hideMark/>
          </w:tcPr>
          <w:p w14:paraId="0EBAC52C" w14:textId="77777777" w:rsidR="009517CE" w:rsidRPr="008665B0" w:rsidRDefault="009517CE" w:rsidP="00357228">
            <w:pPr>
              <w:rPr>
                <w:rFonts w:ascii="Cambria" w:hAnsi="Cambria" w:cs="Calibri"/>
                <w:color w:val="000000"/>
              </w:rPr>
            </w:pPr>
            <w:r w:rsidRPr="008665B0">
              <w:rPr>
                <w:rFonts w:ascii="Cambria" w:hAnsi="Cambria" w:cs="Calibri"/>
                <w:color w:val="000000"/>
              </w:rPr>
              <w:t xml:space="preserve">Alejandro </w:t>
            </w:r>
            <w:proofErr w:type="spellStart"/>
            <w:r w:rsidRPr="008665B0">
              <w:rPr>
                <w:rFonts w:ascii="Cambria" w:hAnsi="Cambria" w:cs="Calibri"/>
                <w:color w:val="000000"/>
              </w:rPr>
              <w:t>Castelan</w:t>
            </w:r>
            <w:proofErr w:type="spellEnd"/>
          </w:p>
        </w:tc>
      </w:tr>
      <w:tr w:rsidR="009517CE" w:rsidRPr="008665B0" w14:paraId="37D7C60E" w14:textId="77777777" w:rsidTr="00357228">
        <w:trPr>
          <w:trHeight w:val="32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3D21CEFF" w14:textId="77777777" w:rsidR="009517CE" w:rsidRPr="008665B0" w:rsidRDefault="009517CE" w:rsidP="00357228">
            <w:pPr>
              <w:rPr>
                <w:rFonts w:ascii="Cambria" w:hAnsi="Cambria" w:cs="Calibri"/>
                <w:color w:val="000000"/>
              </w:rPr>
            </w:pPr>
            <w:r w:rsidRPr="008665B0">
              <w:rPr>
                <w:rFonts w:ascii="Cambria" w:hAnsi="Cambria" w:cs="Calibri"/>
                <w:color w:val="000000"/>
              </w:rPr>
              <w:t>SBUA</w:t>
            </w:r>
          </w:p>
        </w:tc>
        <w:tc>
          <w:tcPr>
            <w:tcW w:w="2900" w:type="dxa"/>
            <w:tcBorders>
              <w:top w:val="nil"/>
              <w:left w:val="nil"/>
              <w:bottom w:val="single" w:sz="4" w:space="0" w:color="auto"/>
              <w:right w:val="single" w:sz="4" w:space="0" w:color="auto"/>
            </w:tcBorders>
            <w:shd w:val="clear" w:color="auto" w:fill="auto"/>
            <w:noWrap/>
            <w:vAlign w:val="bottom"/>
            <w:hideMark/>
          </w:tcPr>
          <w:p w14:paraId="550EE799" w14:textId="77777777" w:rsidR="009517CE" w:rsidRPr="008665B0" w:rsidRDefault="009517CE" w:rsidP="00357228">
            <w:pPr>
              <w:rPr>
                <w:rFonts w:ascii="Cambria" w:hAnsi="Cambria" w:cs="Calibri"/>
                <w:color w:val="000000"/>
              </w:rPr>
            </w:pPr>
            <w:r w:rsidRPr="008665B0">
              <w:rPr>
                <w:rFonts w:ascii="Cambria" w:hAnsi="Cambria" w:cs="Calibri"/>
                <w:color w:val="000000"/>
              </w:rPr>
              <w:t>Ted Howard</w:t>
            </w:r>
          </w:p>
        </w:tc>
      </w:tr>
      <w:tr w:rsidR="009517CE" w:rsidRPr="008665B0" w14:paraId="6FE62CE8" w14:textId="77777777" w:rsidTr="00357228">
        <w:trPr>
          <w:trHeight w:val="32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6BD5C905" w14:textId="77777777" w:rsidR="009517CE" w:rsidRPr="008665B0" w:rsidRDefault="009517CE" w:rsidP="00357228">
            <w:pPr>
              <w:rPr>
                <w:rFonts w:ascii="Cambria" w:hAnsi="Cambria" w:cs="Calibri"/>
                <w:color w:val="000000"/>
              </w:rPr>
            </w:pPr>
            <w:r w:rsidRPr="008665B0">
              <w:rPr>
                <w:rFonts w:ascii="Cambria" w:hAnsi="Cambria" w:cs="Calibri"/>
                <w:color w:val="000000"/>
              </w:rPr>
              <w:t>SCE</w:t>
            </w:r>
          </w:p>
        </w:tc>
        <w:tc>
          <w:tcPr>
            <w:tcW w:w="2900" w:type="dxa"/>
            <w:tcBorders>
              <w:top w:val="nil"/>
              <w:left w:val="nil"/>
              <w:bottom w:val="single" w:sz="4" w:space="0" w:color="auto"/>
              <w:right w:val="single" w:sz="4" w:space="0" w:color="auto"/>
            </w:tcBorders>
            <w:shd w:val="clear" w:color="auto" w:fill="auto"/>
            <w:noWrap/>
            <w:vAlign w:val="bottom"/>
            <w:hideMark/>
          </w:tcPr>
          <w:p w14:paraId="038DBF07" w14:textId="77777777" w:rsidR="009517CE" w:rsidRPr="008665B0" w:rsidRDefault="009517CE" w:rsidP="00357228">
            <w:pPr>
              <w:rPr>
                <w:rFonts w:ascii="Cambria" w:hAnsi="Cambria" w:cs="Calibri"/>
                <w:color w:val="000000"/>
              </w:rPr>
            </w:pPr>
            <w:r w:rsidRPr="008665B0">
              <w:rPr>
                <w:rFonts w:ascii="Cambria" w:hAnsi="Cambria" w:cs="Calibri"/>
                <w:color w:val="000000"/>
              </w:rPr>
              <w:t>Christopher Malotte</w:t>
            </w:r>
          </w:p>
        </w:tc>
      </w:tr>
      <w:tr w:rsidR="009517CE" w:rsidRPr="008665B0" w14:paraId="1D85ED48" w14:textId="77777777" w:rsidTr="00357228">
        <w:trPr>
          <w:trHeight w:val="32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6C55B76A" w14:textId="77777777" w:rsidR="009517CE" w:rsidRPr="008665B0" w:rsidRDefault="009517CE" w:rsidP="00357228">
            <w:pPr>
              <w:rPr>
                <w:rFonts w:ascii="Cambria" w:hAnsi="Cambria" w:cs="Calibri"/>
                <w:color w:val="000000"/>
              </w:rPr>
            </w:pPr>
            <w:r w:rsidRPr="008665B0">
              <w:rPr>
                <w:rFonts w:ascii="Cambria" w:hAnsi="Cambria" w:cs="Calibri"/>
                <w:color w:val="000000"/>
              </w:rPr>
              <w:t>SCE</w:t>
            </w:r>
          </w:p>
        </w:tc>
        <w:tc>
          <w:tcPr>
            <w:tcW w:w="2900" w:type="dxa"/>
            <w:tcBorders>
              <w:top w:val="nil"/>
              <w:left w:val="nil"/>
              <w:bottom w:val="single" w:sz="4" w:space="0" w:color="auto"/>
              <w:right w:val="single" w:sz="4" w:space="0" w:color="auto"/>
            </w:tcBorders>
            <w:shd w:val="clear" w:color="auto" w:fill="auto"/>
            <w:noWrap/>
            <w:vAlign w:val="bottom"/>
            <w:hideMark/>
          </w:tcPr>
          <w:p w14:paraId="2F6A5685" w14:textId="77777777" w:rsidR="009517CE" w:rsidRPr="008665B0" w:rsidRDefault="009517CE" w:rsidP="00357228">
            <w:pPr>
              <w:rPr>
                <w:rFonts w:ascii="Cambria" w:hAnsi="Cambria" w:cs="Calibri"/>
                <w:color w:val="000000"/>
              </w:rPr>
            </w:pPr>
            <w:r w:rsidRPr="008665B0">
              <w:rPr>
                <w:rFonts w:ascii="Cambria" w:hAnsi="Cambria" w:cs="Calibri"/>
                <w:color w:val="000000"/>
              </w:rPr>
              <w:t>Patricia Neri</w:t>
            </w:r>
          </w:p>
        </w:tc>
      </w:tr>
      <w:tr w:rsidR="009517CE" w:rsidRPr="008665B0" w14:paraId="4A9A9710" w14:textId="77777777" w:rsidTr="00357228">
        <w:trPr>
          <w:trHeight w:val="32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35ECA924" w14:textId="77777777" w:rsidR="009517CE" w:rsidRPr="008665B0" w:rsidRDefault="009517CE" w:rsidP="00357228">
            <w:pPr>
              <w:rPr>
                <w:rFonts w:ascii="Cambria" w:hAnsi="Cambria" w:cs="Calibri"/>
                <w:color w:val="000000"/>
              </w:rPr>
            </w:pPr>
            <w:r w:rsidRPr="008665B0">
              <w:rPr>
                <w:rFonts w:ascii="Cambria" w:hAnsi="Cambria" w:cs="Calibri"/>
                <w:color w:val="000000"/>
              </w:rPr>
              <w:t>SDG&amp;E</w:t>
            </w:r>
          </w:p>
        </w:tc>
        <w:tc>
          <w:tcPr>
            <w:tcW w:w="2900" w:type="dxa"/>
            <w:tcBorders>
              <w:top w:val="nil"/>
              <w:left w:val="nil"/>
              <w:bottom w:val="single" w:sz="4" w:space="0" w:color="auto"/>
              <w:right w:val="single" w:sz="4" w:space="0" w:color="auto"/>
            </w:tcBorders>
            <w:shd w:val="clear" w:color="auto" w:fill="auto"/>
            <w:noWrap/>
            <w:vAlign w:val="bottom"/>
            <w:hideMark/>
          </w:tcPr>
          <w:p w14:paraId="53219694" w14:textId="77777777" w:rsidR="009517CE" w:rsidRPr="008665B0" w:rsidRDefault="009517CE" w:rsidP="00357228">
            <w:pPr>
              <w:rPr>
                <w:rFonts w:ascii="Cambria" w:hAnsi="Cambria" w:cs="Calibri"/>
                <w:color w:val="000000"/>
              </w:rPr>
            </w:pPr>
            <w:r w:rsidRPr="008665B0">
              <w:rPr>
                <w:rFonts w:ascii="Cambria" w:hAnsi="Cambria" w:cs="Calibri"/>
                <w:color w:val="000000"/>
              </w:rPr>
              <w:t>Elaine Allyn</w:t>
            </w:r>
          </w:p>
        </w:tc>
      </w:tr>
      <w:tr w:rsidR="009517CE" w:rsidRPr="008665B0" w14:paraId="66C8EEDF" w14:textId="77777777" w:rsidTr="00357228">
        <w:trPr>
          <w:trHeight w:val="32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27A21ED9" w14:textId="77777777" w:rsidR="009517CE" w:rsidRPr="008665B0" w:rsidRDefault="009517CE" w:rsidP="00357228">
            <w:pPr>
              <w:rPr>
                <w:rFonts w:ascii="Cambria" w:hAnsi="Cambria" w:cs="Calibri"/>
                <w:color w:val="000000"/>
              </w:rPr>
            </w:pPr>
            <w:r w:rsidRPr="008665B0">
              <w:rPr>
                <w:rFonts w:ascii="Cambria" w:hAnsi="Cambria" w:cs="Calibri"/>
                <w:color w:val="000000"/>
              </w:rPr>
              <w:t>Sierra Club</w:t>
            </w:r>
          </w:p>
        </w:tc>
        <w:tc>
          <w:tcPr>
            <w:tcW w:w="2900" w:type="dxa"/>
            <w:tcBorders>
              <w:top w:val="nil"/>
              <w:left w:val="nil"/>
              <w:bottom w:val="single" w:sz="4" w:space="0" w:color="auto"/>
              <w:right w:val="single" w:sz="4" w:space="0" w:color="auto"/>
            </w:tcBorders>
            <w:shd w:val="clear" w:color="auto" w:fill="auto"/>
            <w:noWrap/>
            <w:vAlign w:val="bottom"/>
            <w:hideMark/>
          </w:tcPr>
          <w:p w14:paraId="1186431A" w14:textId="77777777" w:rsidR="009517CE" w:rsidRPr="008665B0" w:rsidRDefault="009517CE" w:rsidP="00357228">
            <w:pPr>
              <w:rPr>
                <w:rFonts w:ascii="Cambria" w:hAnsi="Cambria" w:cs="Calibri"/>
                <w:color w:val="000000"/>
              </w:rPr>
            </w:pPr>
            <w:r w:rsidRPr="008665B0">
              <w:rPr>
                <w:rFonts w:ascii="Cambria" w:hAnsi="Cambria" w:cs="Calibri"/>
                <w:color w:val="000000"/>
              </w:rPr>
              <w:t>Matt Vespa</w:t>
            </w:r>
          </w:p>
        </w:tc>
      </w:tr>
      <w:tr w:rsidR="009517CE" w:rsidRPr="008665B0" w14:paraId="74E1E85E" w14:textId="77777777" w:rsidTr="00357228">
        <w:trPr>
          <w:trHeight w:val="32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4580C437" w14:textId="77777777" w:rsidR="009517CE" w:rsidRPr="008665B0" w:rsidRDefault="009517CE" w:rsidP="00357228">
            <w:pPr>
              <w:rPr>
                <w:rFonts w:ascii="Cambria" w:hAnsi="Cambria" w:cs="Calibri"/>
                <w:color w:val="000000"/>
              </w:rPr>
            </w:pPr>
            <w:r w:rsidRPr="008665B0">
              <w:rPr>
                <w:rFonts w:ascii="Cambria" w:hAnsi="Cambria" w:cs="Calibri"/>
                <w:color w:val="000000"/>
              </w:rPr>
              <w:t>Silent Running</w:t>
            </w:r>
          </w:p>
        </w:tc>
        <w:tc>
          <w:tcPr>
            <w:tcW w:w="2900" w:type="dxa"/>
            <w:tcBorders>
              <w:top w:val="nil"/>
              <w:left w:val="nil"/>
              <w:bottom w:val="single" w:sz="4" w:space="0" w:color="auto"/>
              <w:right w:val="single" w:sz="4" w:space="0" w:color="auto"/>
            </w:tcBorders>
            <w:shd w:val="clear" w:color="auto" w:fill="auto"/>
            <w:noWrap/>
            <w:vAlign w:val="bottom"/>
            <w:hideMark/>
          </w:tcPr>
          <w:p w14:paraId="77F45EB3" w14:textId="77777777" w:rsidR="009517CE" w:rsidRPr="008665B0" w:rsidRDefault="009517CE" w:rsidP="00357228">
            <w:pPr>
              <w:rPr>
                <w:rFonts w:ascii="Cambria" w:hAnsi="Cambria" w:cs="Calibri"/>
                <w:color w:val="000000"/>
              </w:rPr>
            </w:pPr>
            <w:r w:rsidRPr="008665B0">
              <w:rPr>
                <w:rFonts w:ascii="Cambria" w:hAnsi="Cambria" w:cs="Calibri"/>
                <w:color w:val="000000"/>
              </w:rPr>
              <w:t>James Dodenhoff</w:t>
            </w:r>
          </w:p>
        </w:tc>
      </w:tr>
      <w:tr w:rsidR="009517CE" w:rsidRPr="008665B0" w14:paraId="4F6B67C8" w14:textId="77777777" w:rsidTr="00357228">
        <w:trPr>
          <w:trHeight w:val="32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199C5B5B" w14:textId="77777777" w:rsidR="009517CE" w:rsidRPr="008665B0" w:rsidRDefault="009517CE" w:rsidP="00357228">
            <w:pPr>
              <w:rPr>
                <w:rFonts w:ascii="Cambria" w:hAnsi="Cambria" w:cs="Calibri"/>
                <w:color w:val="000000"/>
              </w:rPr>
            </w:pPr>
            <w:r w:rsidRPr="008665B0">
              <w:rPr>
                <w:rFonts w:ascii="Cambria" w:hAnsi="Cambria" w:cs="Calibri"/>
                <w:color w:val="000000"/>
              </w:rPr>
              <w:t>SJVCEO</w:t>
            </w:r>
          </w:p>
        </w:tc>
        <w:tc>
          <w:tcPr>
            <w:tcW w:w="2900" w:type="dxa"/>
            <w:tcBorders>
              <w:top w:val="nil"/>
              <w:left w:val="nil"/>
              <w:bottom w:val="single" w:sz="4" w:space="0" w:color="auto"/>
              <w:right w:val="single" w:sz="4" w:space="0" w:color="auto"/>
            </w:tcBorders>
            <w:shd w:val="clear" w:color="auto" w:fill="auto"/>
            <w:noWrap/>
            <w:vAlign w:val="bottom"/>
            <w:hideMark/>
          </w:tcPr>
          <w:p w14:paraId="1E69799E" w14:textId="77777777" w:rsidR="009517CE" w:rsidRPr="008665B0" w:rsidRDefault="009517CE" w:rsidP="00357228">
            <w:pPr>
              <w:rPr>
                <w:rFonts w:ascii="Cambria" w:hAnsi="Cambria" w:cs="Calibri"/>
                <w:color w:val="000000"/>
              </w:rPr>
            </w:pPr>
            <w:r w:rsidRPr="008665B0">
              <w:rPr>
                <w:rFonts w:ascii="Cambria" w:hAnsi="Cambria" w:cs="Calibri"/>
                <w:color w:val="000000"/>
              </w:rPr>
              <w:t>Courtney Kalashian</w:t>
            </w:r>
          </w:p>
        </w:tc>
      </w:tr>
      <w:tr w:rsidR="009517CE" w:rsidRPr="008665B0" w14:paraId="1A3BC970" w14:textId="77777777" w:rsidTr="00357228">
        <w:trPr>
          <w:trHeight w:val="32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66794523" w14:textId="77777777" w:rsidR="009517CE" w:rsidRPr="008665B0" w:rsidRDefault="009517CE" w:rsidP="00357228">
            <w:pPr>
              <w:rPr>
                <w:rFonts w:ascii="Cambria" w:hAnsi="Cambria" w:cs="Calibri"/>
                <w:color w:val="000000"/>
              </w:rPr>
            </w:pPr>
            <w:r w:rsidRPr="008665B0">
              <w:rPr>
                <w:rFonts w:ascii="Cambria" w:hAnsi="Cambria" w:cs="Calibri"/>
                <w:color w:val="000000"/>
              </w:rPr>
              <w:t>SoCalREN</w:t>
            </w:r>
          </w:p>
        </w:tc>
        <w:tc>
          <w:tcPr>
            <w:tcW w:w="2900" w:type="dxa"/>
            <w:tcBorders>
              <w:top w:val="nil"/>
              <w:left w:val="nil"/>
              <w:bottom w:val="single" w:sz="4" w:space="0" w:color="auto"/>
              <w:right w:val="single" w:sz="4" w:space="0" w:color="auto"/>
            </w:tcBorders>
            <w:shd w:val="clear" w:color="auto" w:fill="auto"/>
            <w:noWrap/>
            <w:vAlign w:val="bottom"/>
            <w:hideMark/>
          </w:tcPr>
          <w:p w14:paraId="555E359E" w14:textId="77777777" w:rsidR="009517CE" w:rsidRPr="008665B0" w:rsidRDefault="009517CE" w:rsidP="00357228">
            <w:pPr>
              <w:rPr>
                <w:rFonts w:ascii="Cambria" w:hAnsi="Cambria" w:cs="Calibri"/>
                <w:color w:val="000000"/>
              </w:rPr>
            </w:pPr>
            <w:r w:rsidRPr="008665B0">
              <w:rPr>
                <w:rFonts w:ascii="Cambria" w:hAnsi="Cambria" w:cs="Calibri"/>
                <w:color w:val="000000"/>
              </w:rPr>
              <w:t>Lujuana Medina</w:t>
            </w:r>
          </w:p>
        </w:tc>
      </w:tr>
      <w:tr w:rsidR="009517CE" w:rsidRPr="008665B0" w14:paraId="28D3D00A" w14:textId="77777777" w:rsidTr="00357228">
        <w:trPr>
          <w:trHeight w:val="32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02AB9BC4" w14:textId="77777777" w:rsidR="009517CE" w:rsidRPr="008665B0" w:rsidRDefault="009517CE" w:rsidP="00357228">
            <w:pPr>
              <w:rPr>
                <w:rFonts w:ascii="Cambria" w:hAnsi="Cambria" w:cs="Calibri"/>
                <w:color w:val="000000"/>
              </w:rPr>
            </w:pPr>
            <w:r w:rsidRPr="008665B0">
              <w:rPr>
                <w:rFonts w:ascii="Cambria" w:hAnsi="Cambria" w:cs="Calibri"/>
                <w:color w:val="000000"/>
              </w:rPr>
              <w:t>SoCalGas</w:t>
            </w:r>
          </w:p>
        </w:tc>
        <w:tc>
          <w:tcPr>
            <w:tcW w:w="2900" w:type="dxa"/>
            <w:tcBorders>
              <w:top w:val="nil"/>
              <w:left w:val="nil"/>
              <w:bottom w:val="single" w:sz="4" w:space="0" w:color="auto"/>
              <w:right w:val="single" w:sz="4" w:space="0" w:color="auto"/>
            </w:tcBorders>
            <w:shd w:val="clear" w:color="auto" w:fill="auto"/>
            <w:noWrap/>
            <w:vAlign w:val="bottom"/>
            <w:hideMark/>
          </w:tcPr>
          <w:p w14:paraId="0C836C06" w14:textId="77777777" w:rsidR="009517CE" w:rsidRPr="008665B0" w:rsidRDefault="009517CE" w:rsidP="00357228">
            <w:pPr>
              <w:rPr>
                <w:rFonts w:ascii="Cambria" w:hAnsi="Cambria" w:cs="Calibri"/>
                <w:color w:val="000000"/>
              </w:rPr>
            </w:pPr>
            <w:r w:rsidRPr="008665B0">
              <w:rPr>
                <w:rFonts w:ascii="Cambria" w:hAnsi="Cambria" w:cs="Calibri"/>
                <w:color w:val="000000"/>
              </w:rPr>
              <w:t>Art Montoya</w:t>
            </w:r>
          </w:p>
        </w:tc>
      </w:tr>
      <w:tr w:rsidR="009517CE" w:rsidRPr="008665B0" w14:paraId="5400B3D1" w14:textId="77777777" w:rsidTr="00357228">
        <w:trPr>
          <w:trHeight w:val="32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60E0E065" w14:textId="77777777" w:rsidR="009517CE" w:rsidRPr="008665B0" w:rsidRDefault="009517CE" w:rsidP="00357228">
            <w:pPr>
              <w:rPr>
                <w:rFonts w:ascii="Cambria" w:hAnsi="Cambria" w:cs="Calibri"/>
                <w:color w:val="000000"/>
              </w:rPr>
            </w:pPr>
            <w:r w:rsidRPr="008665B0">
              <w:rPr>
                <w:rFonts w:ascii="Cambria" w:hAnsi="Cambria" w:cs="Calibri"/>
                <w:color w:val="000000"/>
              </w:rPr>
              <w:t>The Energy Coalition</w:t>
            </w:r>
          </w:p>
        </w:tc>
        <w:tc>
          <w:tcPr>
            <w:tcW w:w="2900" w:type="dxa"/>
            <w:tcBorders>
              <w:top w:val="nil"/>
              <w:left w:val="nil"/>
              <w:bottom w:val="single" w:sz="4" w:space="0" w:color="auto"/>
              <w:right w:val="single" w:sz="4" w:space="0" w:color="auto"/>
            </w:tcBorders>
            <w:shd w:val="clear" w:color="auto" w:fill="auto"/>
            <w:noWrap/>
            <w:vAlign w:val="bottom"/>
            <w:hideMark/>
          </w:tcPr>
          <w:p w14:paraId="2E0D6C4E" w14:textId="77777777" w:rsidR="009517CE" w:rsidRPr="008665B0" w:rsidRDefault="009517CE" w:rsidP="00357228">
            <w:pPr>
              <w:rPr>
                <w:rFonts w:ascii="Cambria" w:hAnsi="Cambria" w:cs="Calibri"/>
                <w:color w:val="000000"/>
              </w:rPr>
            </w:pPr>
            <w:r w:rsidRPr="008665B0">
              <w:rPr>
                <w:rFonts w:ascii="Cambria" w:hAnsi="Cambria" w:cs="Calibri"/>
                <w:color w:val="000000"/>
              </w:rPr>
              <w:t>Laurel Rothschild</w:t>
            </w:r>
          </w:p>
        </w:tc>
      </w:tr>
      <w:tr w:rsidR="009517CE" w:rsidRPr="008665B0" w14:paraId="601280CD" w14:textId="77777777" w:rsidTr="00357228">
        <w:trPr>
          <w:trHeight w:val="32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39FF3DB4" w14:textId="77777777" w:rsidR="009517CE" w:rsidRPr="008665B0" w:rsidRDefault="009517CE" w:rsidP="00357228">
            <w:pPr>
              <w:rPr>
                <w:rFonts w:ascii="Cambria" w:hAnsi="Cambria" w:cs="Calibri"/>
                <w:color w:val="000000"/>
              </w:rPr>
            </w:pPr>
            <w:r w:rsidRPr="008665B0">
              <w:rPr>
                <w:rFonts w:ascii="Cambria" w:hAnsi="Cambria" w:cs="Calibri"/>
                <w:color w:val="000000"/>
              </w:rPr>
              <w:t>The Energy Coalition</w:t>
            </w:r>
          </w:p>
        </w:tc>
        <w:tc>
          <w:tcPr>
            <w:tcW w:w="2900" w:type="dxa"/>
            <w:tcBorders>
              <w:top w:val="nil"/>
              <w:left w:val="nil"/>
              <w:bottom w:val="single" w:sz="4" w:space="0" w:color="auto"/>
              <w:right w:val="single" w:sz="4" w:space="0" w:color="auto"/>
            </w:tcBorders>
            <w:shd w:val="clear" w:color="auto" w:fill="auto"/>
            <w:noWrap/>
            <w:vAlign w:val="bottom"/>
            <w:hideMark/>
          </w:tcPr>
          <w:p w14:paraId="0FEF07FF" w14:textId="77777777" w:rsidR="009517CE" w:rsidRPr="008665B0" w:rsidRDefault="009517CE" w:rsidP="00357228">
            <w:pPr>
              <w:rPr>
                <w:rFonts w:ascii="Cambria" w:hAnsi="Cambria" w:cs="Calibri"/>
                <w:color w:val="000000"/>
              </w:rPr>
            </w:pPr>
            <w:r w:rsidRPr="008665B0">
              <w:rPr>
                <w:rFonts w:ascii="Cambria" w:hAnsi="Cambria" w:cs="Calibri"/>
                <w:color w:val="000000"/>
              </w:rPr>
              <w:t>Melanie Peck</w:t>
            </w:r>
          </w:p>
        </w:tc>
      </w:tr>
      <w:tr w:rsidR="009517CE" w:rsidRPr="008665B0" w14:paraId="07700CCD" w14:textId="77777777" w:rsidTr="00357228">
        <w:trPr>
          <w:trHeight w:val="32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40E41708" w14:textId="77777777" w:rsidR="009517CE" w:rsidRPr="008665B0" w:rsidRDefault="009517CE" w:rsidP="00357228">
            <w:pPr>
              <w:rPr>
                <w:rFonts w:ascii="Cambria" w:hAnsi="Cambria" w:cs="Calibri"/>
                <w:color w:val="000000"/>
              </w:rPr>
            </w:pPr>
            <w:r w:rsidRPr="008665B0">
              <w:rPr>
                <w:rFonts w:ascii="Cambria" w:hAnsi="Cambria" w:cs="Calibri"/>
                <w:color w:val="000000"/>
              </w:rPr>
              <w:t>TRC</w:t>
            </w:r>
          </w:p>
        </w:tc>
        <w:tc>
          <w:tcPr>
            <w:tcW w:w="2900" w:type="dxa"/>
            <w:tcBorders>
              <w:top w:val="nil"/>
              <w:left w:val="nil"/>
              <w:bottom w:val="single" w:sz="4" w:space="0" w:color="auto"/>
              <w:right w:val="single" w:sz="4" w:space="0" w:color="auto"/>
            </w:tcBorders>
            <w:shd w:val="clear" w:color="auto" w:fill="auto"/>
            <w:noWrap/>
            <w:vAlign w:val="bottom"/>
            <w:hideMark/>
          </w:tcPr>
          <w:p w14:paraId="09547097" w14:textId="77777777" w:rsidR="009517CE" w:rsidRPr="008665B0" w:rsidRDefault="009517CE" w:rsidP="00357228">
            <w:pPr>
              <w:rPr>
                <w:rFonts w:ascii="Cambria" w:hAnsi="Cambria" w:cs="Calibri"/>
                <w:color w:val="000000"/>
              </w:rPr>
            </w:pPr>
            <w:r w:rsidRPr="008665B0">
              <w:rPr>
                <w:rFonts w:ascii="Cambria" w:hAnsi="Cambria" w:cs="Calibri"/>
                <w:color w:val="000000"/>
              </w:rPr>
              <w:t>Marissa Van Sant</w:t>
            </w:r>
          </w:p>
        </w:tc>
      </w:tr>
      <w:tr w:rsidR="009517CE" w:rsidRPr="008665B0" w14:paraId="017E2054" w14:textId="77777777" w:rsidTr="00357228">
        <w:trPr>
          <w:trHeight w:val="32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70A7D3EF" w14:textId="77777777" w:rsidR="009517CE" w:rsidRPr="008665B0" w:rsidRDefault="009517CE" w:rsidP="00357228">
            <w:pPr>
              <w:rPr>
                <w:rFonts w:ascii="Cambria" w:hAnsi="Cambria" w:cs="Calibri"/>
                <w:color w:val="000000"/>
              </w:rPr>
            </w:pPr>
            <w:r w:rsidRPr="008665B0">
              <w:rPr>
                <w:rFonts w:ascii="Cambria" w:hAnsi="Cambria" w:cs="Calibri"/>
                <w:color w:val="000000"/>
              </w:rPr>
              <w:t>TRC</w:t>
            </w:r>
          </w:p>
        </w:tc>
        <w:tc>
          <w:tcPr>
            <w:tcW w:w="2900" w:type="dxa"/>
            <w:tcBorders>
              <w:top w:val="nil"/>
              <w:left w:val="nil"/>
              <w:bottom w:val="single" w:sz="4" w:space="0" w:color="auto"/>
              <w:right w:val="single" w:sz="4" w:space="0" w:color="auto"/>
            </w:tcBorders>
            <w:shd w:val="clear" w:color="auto" w:fill="auto"/>
            <w:noWrap/>
            <w:vAlign w:val="bottom"/>
            <w:hideMark/>
          </w:tcPr>
          <w:p w14:paraId="717A7241" w14:textId="77777777" w:rsidR="009517CE" w:rsidRPr="008665B0" w:rsidRDefault="009517CE" w:rsidP="00357228">
            <w:pPr>
              <w:rPr>
                <w:rFonts w:ascii="Cambria" w:hAnsi="Cambria" w:cs="Calibri"/>
                <w:color w:val="000000"/>
              </w:rPr>
            </w:pPr>
            <w:r w:rsidRPr="008665B0">
              <w:rPr>
                <w:rFonts w:ascii="Cambria" w:hAnsi="Cambria" w:cs="Calibri"/>
                <w:color w:val="000000"/>
              </w:rPr>
              <w:t xml:space="preserve">Sophia </w:t>
            </w:r>
            <w:proofErr w:type="spellStart"/>
            <w:r w:rsidRPr="008665B0">
              <w:rPr>
                <w:rFonts w:ascii="Cambria" w:hAnsi="Cambria" w:cs="Calibri"/>
                <w:color w:val="000000"/>
              </w:rPr>
              <w:t>Hartkopf</w:t>
            </w:r>
            <w:proofErr w:type="spellEnd"/>
            <w:r w:rsidRPr="008665B0">
              <w:rPr>
                <w:rFonts w:ascii="Cambria" w:hAnsi="Cambria" w:cs="Calibri"/>
                <w:color w:val="000000"/>
              </w:rPr>
              <w:t xml:space="preserve"> </w:t>
            </w:r>
          </w:p>
        </w:tc>
      </w:tr>
      <w:tr w:rsidR="009517CE" w:rsidRPr="008665B0" w14:paraId="2E796BC3" w14:textId="77777777" w:rsidTr="00357228">
        <w:trPr>
          <w:trHeight w:val="32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5EAADB9B" w14:textId="77777777" w:rsidR="009517CE" w:rsidRPr="008665B0" w:rsidRDefault="009517CE" w:rsidP="00357228">
            <w:pPr>
              <w:rPr>
                <w:rFonts w:ascii="Cambria" w:hAnsi="Cambria" w:cs="Calibri"/>
                <w:color w:val="000000"/>
              </w:rPr>
            </w:pPr>
            <w:r w:rsidRPr="008665B0">
              <w:rPr>
                <w:rFonts w:ascii="Cambria" w:hAnsi="Cambria" w:cs="Calibri"/>
                <w:color w:val="000000"/>
              </w:rPr>
              <w:t>Viridis</w:t>
            </w:r>
          </w:p>
        </w:tc>
        <w:tc>
          <w:tcPr>
            <w:tcW w:w="2900" w:type="dxa"/>
            <w:tcBorders>
              <w:top w:val="nil"/>
              <w:left w:val="nil"/>
              <w:bottom w:val="single" w:sz="4" w:space="0" w:color="auto"/>
              <w:right w:val="single" w:sz="4" w:space="0" w:color="auto"/>
            </w:tcBorders>
            <w:shd w:val="clear" w:color="auto" w:fill="auto"/>
            <w:noWrap/>
            <w:vAlign w:val="bottom"/>
            <w:hideMark/>
          </w:tcPr>
          <w:p w14:paraId="5BB79FC7" w14:textId="77777777" w:rsidR="009517CE" w:rsidRPr="008665B0" w:rsidRDefault="009517CE" w:rsidP="00357228">
            <w:pPr>
              <w:rPr>
                <w:rFonts w:ascii="Cambria" w:hAnsi="Cambria" w:cs="Calibri"/>
                <w:color w:val="000000"/>
              </w:rPr>
            </w:pPr>
            <w:r w:rsidRPr="008665B0">
              <w:rPr>
                <w:rFonts w:ascii="Cambria" w:hAnsi="Cambria" w:cs="Calibri"/>
                <w:color w:val="000000"/>
              </w:rPr>
              <w:t>Mabell Paine</w:t>
            </w:r>
          </w:p>
        </w:tc>
      </w:tr>
      <w:tr w:rsidR="009517CE" w:rsidRPr="008665B0" w14:paraId="2C364B7E" w14:textId="77777777" w:rsidTr="00357228">
        <w:trPr>
          <w:trHeight w:val="320"/>
        </w:trPr>
        <w:tc>
          <w:tcPr>
            <w:tcW w:w="6660" w:type="dxa"/>
            <w:gridSpan w:val="2"/>
            <w:tcBorders>
              <w:top w:val="nil"/>
              <w:left w:val="single" w:sz="4" w:space="0" w:color="auto"/>
              <w:bottom w:val="single" w:sz="4" w:space="0" w:color="auto"/>
              <w:right w:val="single" w:sz="4" w:space="0" w:color="auto"/>
            </w:tcBorders>
            <w:shd w:val="clear" w:color="000000" w:fill="DDEBF7"/>
            <w:noWrap/>
            <w:vAlign w:val="bottom"/>
            <w:hideMark/>
          </w:tcPr>
          <w:p w14:paraId="0327E2D9" w14:textId="77777777" w:rsidR="009517CE" w:rsidRPr="008665B0" w:rsidRDefault="009517CE" w:rsidP="00357228">
            <w:pPr>
              <w:rPr>
                <w:rFonts w:ascii="Cambria" w:hAnsi="Cambria" w:cs="Calibri"/>
                <w:color w:val="000000"/>
              </w:rPr>
            </w:pPr>
            <w:r w:rsidRPr="008665B0">
              <w:rPr>
                <w:rFonts w:ascii="Cambria" w:hAnsi="Cambria" w:cs="Calibri"/>
                <w:b/>
                <w:bCs/>
                <w:color w:val="000000"/>
              </w:rPr>
              <w:t>Ex-Officio</w:t>
            </w:r>
          </w:p>
        </w:tc>
      </w:tr>
      <w:tr w:rsidR="009517CE" w:rsidRPr="008665B0" w14:paraId="05F984FE" w14:textId="77777777" w:rsidTr="00357228">
        <w:trPr>
          <w:trHeight w:val="32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39FADE25" w14:textId="77777777" w:rsidR="009517CE" w:rsidRPr="008665B0" w:rsidRDefault="009517CE" w:rsidP="00357228">
            <w:pPr>
              <w:rPr>
                <w:rFonts w:ascii="Cambria" w:hAnsi="Cambria" w:cs="Calibri"/>
                <w:color w:val="000000"/>
              </w:rPr>
            </w:pPr>
            <w:r w:rsidRPr="008665B0">
              <w:rPr>
                <w:rFonts w:ascii="Cambria" w:hAnsi="Cambria" w:cs="Calibri"/>
                <w:color w:val="000000"/>
              </w:rPr>
              <w:t>CARB</w:t>
            </w:r>
          </w:p>
        </w:tc>
        <w:tc>
          <w:tcPr>
            <w:tcW w:w="2900" w:type="dxa"/>
            <w:tcBorders>
              <w:top w:val="nil"/>
              <w:left w:val="nil"/>
              <w:bottom w:val="single" w:sz="4" w:space="0" w:color="auto"/>
              <w:right w:val="single" w:sz="4" w:space="0" w:color="auto"/>
            </w:tcBorders>
            <w:shd w:val="clear" w:color="auto" w:fill="auto"/>
            <w:noWrap/>
            <w:vAlign w:val="bottom"/>
            <w:hideMark/>
          </w:tcPr>
          <w:p w14:paraId="6828F2DA" w14:textId="77777777" w:rsidR="009517CE" w:rsidRPr="008665B0" w:rsidRDefault="009517CE" w:rsidP="00357228">
            <w:pPr>
              <w:rPr>
                <w:rFonts w:ascii="Cambria" w:hAnsi="Cambria" w:cs="Calibri"/>
                <w:color w:val="000000"/>
              </w:rPr>
            </w:pPr>
            <w:r w:rsidRPr="008665B0">
              <w:rPr>
                <w:rFonts w:ascii="Cambria" w:hAnsi="Cambria" w:cs="Calibri"/>
                <w:color w:val="000000"/>
              </w:rPr>
              <w:t>Emma Tome</w:t>
            </w:r>
          </w:p>
        </w:tc>
      </w:tr>
      <w:tr w:rsidR="009517CE" w:rsidRPr="008665B0" w14:paraId="098E3A31" w14:textId="77777777" w:rsidTr="00357228">
        <w:trPr>
          <w:trHeight w:val="32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506FB80C" w14:textId="77777777" w:rsidR="009517CE" w:rsidRPr="008665B0" w:rsidRDefault="009517CE" w:rsidP="00357228">
            <w:pPr>
              <w:rPr>
                <w:rFonts w:ascii="Cambria" w:hAnsi="Cambria" w:cs="Calibri"/>
                <w:color w:val="000000"/>
              </w:rPr>
            </w:pPr>
            <w:r w:rsidRPr="008665B0">
              <w:rPr>
                <w:rFonts w:ascii="Cambria" w:hAnsi="Cambria" w:cs="Calibri"/>
                <w:color w:val="000000"/>
              </w:rPr>
              <w:t>CEC</w:t>
            </w:r>
          </w:p>
        </w:tc>
        <w:tc>
          <w:tcPr>
            <w:tcW w:w="2900" w:type="dxa"/>
            <w:tcBorders>
              <w:top w:val="nil"/>
              <w:left w:val="nil"/>
              <w:bottom w:val="single" w:sz="4" w:space="0" w:color="auto"/>
              <w:right w:val="single" w:sz="4" w:space="0" w:color="auto"/>
            </w:tcBorders>
            <w:shd w:val="clear" w:color="auto" w:fill="auto"/>
            <w:noWrap/>
            <w:vAlign w:val="bottom"/>
            <w:hideMark/>
          </w:tcPr>
          <w:p w14:paraId="68F491E7" w14:textId="77777777" w:rsidR="009517CE" w:rsidRPr="008665B0" w:rsidRDefault="009517CE" w:rsidP="00357228">
            <w:pPr>
              <w:rPr>
                <w:rFonts w:ascii="Cambria" w:hAnsi="Cambria" w:cs="Calibri"/>
                <w:color w:val="000000"/>
              </w:rPr>
            </w:pPr>
            <w:r w:rsidRPr="008665B0">
              <w:rPr>
                <w:rFonts w:ascii="Cambria" w:hAnsi="Cambria" w:cs="Calibri"/>
                <w:color w:val="000000"/>
              </w:rPr>
              <w:t>Brian Samuelson</w:t>
            </w:r>
          </w:p>
        </w:tc>
      </w:tr>
      <w:tr w:rsidR="009517CE" w:rsidRPr="008665B0" w14:paraId="25D31D62" w14:textId="77777777" w:rsidTr="00357228">
        <w:trPr>
          <w:trHeight w:val="32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305B132A" w14:textId="77777777" w:rsidR="009517CE" w:rsidRPr="008665B0" w:rsidRDefault="009517CE" w:rsidP="00357228">
            <w:pPr>
              <w:rPr>
                <w:rFonts w:ascii="Cambria" w:hAnsi="Cambria" w:cs="Calibri"/>
                <w:color w:val="000000"/>
              </w:rPr>
            </w:pPr>
            <w:r w:rsidRPr="008665B0">
              <w:rPr>
                <w:rFonts w:ascii="Cambria" w:hAnsi="Cambria" w:cs="Calibri"/>
                <w:color w:val="000000"/>
              </w:rPr>
              <w:lastRenderedPageBreak/>
              <w:t>CEC</w:t>
            </w:r>
          </w:p>
        </w:tc>
        <w:tc>
          <w:tcPr>
            <w:tcW w:w="2900" w:type="dxa"/>
            <w:tcBorders>
              <w:top w:val="nil"/>
              <w:left w:val="nil"/>
              <w:bottom w:val="single" w:sz="4" w:space="0" w:color="auto"/>
              <w:right w:val="single" w:sz="4" w:space="0" w:color="auto"/>
            </w:tcBorders>
            <w:shd w:val="clear" w:color="auto" w:fill="auto"/>
            <w:noWrap/>
            <w:vAlign w:val="bottom"/>
            <w:hideMark/>
          </w:tcPr>
          <w:p w14:paraId="30FAEFED" w14:textId="77777777" w:rsidR="009517CE" w:rsidRPr="008665B0" w:rsidRDefault="009517CE" w:rsidP="00357228">
            <w:pPr>
              <w:rPr>
                <w:rFonts w:ascii="Cambria" w:hAnsi="Cambria" w:cs="Calibri"/>
                <w:color w:val="000000"/>
              </w:rPr>
            </w:pPr>
            <w:r w:rsidRPr="008665B0">
              <w:rPr>
                <w:rFonts w:ascii="Cambria" w:hAnsi="Cambria" w:cs="Calibri"/>
                <w:color w:val="000000"/>
              </w:rPr>
              <w:t>Pamela Doughman</w:t>
            </w:r>
          </w:p>
        </w:tc>
      </w:tr>
      <w:tr w:rsidR="009517CE" w:rsidRPr="008665B0" w14:paraId="4A8AEB5E" w14:textId="77777777" w:rsidTr="00357228">
        <w:trPr>
          <w:trHeight w:val="32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1AFA9D" w14:textId="77777777" w:rsidR="009517CE" w:rsidRPr="008665B0" w:rsidRDefault="009517CE" w:rsidP="00357228">
            <w:pPr>
              <w:rPr>
                <w:rFonts w:ascii="Cambria" w:hAnsi="Cambria" w:cs="Calibri"/>
                <w:color w:val="000000"/>
              </w:rPr>
            </w:pPr>
            <w:r w:rsidRPr="008665B0">
              <w:rPr>
                <w:rFonts w:ascii="Cambria" w:hAnsi="Cambria" w:cs="Calibri"/>
                <w:color w:val="000000"/>
              </w:rPr>
              <w:t>CPUC</w:t>
            </w:r>
          </w:p>
        </w:tc>
        <w:tc>
          <w:tcPr>
            <w:tcW w:w="2900" w:type="dxa"/>
            <w:tcBorders>
              <w:top w:val="single" w:sz="4" w:space="0" w:color="auto"/>
              <w:left w:val="nil"/>
              <w:bottom w:val="single" w:sz="4" w:space="0" w:color="auto"/>
              <w:right w:val="single" w:sz="4" w:space="0" w:color="auto"/>
            </w:tcBorders>
            <w:shd w:val="clear" w:color="auto" w:fill="auto"/>
            <w:noWrap/>
            <w:vAlign w:val="bottom"/>
            <w:hideMark/>
          </w:tcPr>
          <w:p w14:paraId="390D33D9" w14:textId="77777777" w:rsidR="009517CE" w:rsidRPr="008665B0" w:rsidRDefault="009517CE" w:rsidP="00357228">
            <w:pPr>
              <w:rPr>
                <w:rFonts w:ascii="Cambria" w:hAnsi="Cambria" w:cs="Calibri"/>
                <w:color w:val="000000"/>
              </w:rPr>
            </w:pPr>
            <w:r w:rsidRPr="008665B0">
              <w:rPr>
                <w:rFonts w:ascii="Cambria" w:hAnsi="Cambria" w:cs="Calibri"/>
                <w:color w:val="000000"/>
              </w:rPr>
              <w:t xml:space="preserve">Alison LaBonte </w:t>
            </w:r>
          </w:p>
        </w:tc>
      </w:tr>
      <w:tr w:rsidR="009517CE" w:rsidRPr="008665B0" w14:paraId="25BDE75F" w14:textId="77777777" w:rsidTr="00357228">
        <w:trPr>
          <w:trHeight w:val="32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743F54" w14:textId="77777777" w:rsidR="009517CE" w:rsidRPr="008665B0" w:rsidRDefault="009517CE" w:rsidP="00357228">
            <w:pPr>
              <w:rPr>
                <w:rFonts w:ascii="Cambria" w:hAnsi="Cambria" w:cs="Calibri"/>
                <w:color w:val="000000"/>
              </w:rPr>
            </w:pPr>
            <w:r w:rsidRPr="008665B0">
              <w:rPr>
                <w:rFonts w:ascii="Cambria" w:hAnsi="Cambria" w:cs="Calibri"/>
                <w:color w:val="000000"/>
              </w:rPr>
              <w:t>CPUC</w:t>
            </w:r>
          </w:p>
        </w:tc>
        <w:tc>
          <w:tcPr>
            <w:tcW w:w="2900" w:type="dxa"/>
            <w:tcBorders>
              <w:top w:val="single" w:sz="4" w:space="0" w:color="auto"/>
              <w:left w:val="nil"/>
              <w:bottom w:val="single" w:sz="4" w:space="0" w:color="auto"/>
              <w:right w:val="single" w:sz="4" w:space="0" w:color="auto"/>
            </w:tcBorders>
            <w:shd w:val="clear" w:color="auto" w:fill="auto"/>
            <w:noWrap/>
            <w:vAlign w:val="bottom"/>
            <w:hideMark/>
          </w:tcPr>
          <w:p w14:paraId="5CAE4C9C" w14:textId="77777777" w:rsidR="009517CE" w:rsidRPr="008665B0" w:rsidRDefault="009517CE" w:rsidP="00357228">
            <w:pPr>
              <w:rPr>
                <w:rFonts w:ascii="Cambria" w:hAnsi="Cambria" w:cs="Calibri"/>
                <w:color w:val="000000"/>
              </w:rPr>
            </w:pPr>
            <w:r w:rsidRPr="008665B0">
              <w:rPr>
                <w:rFonts w:ascii="Cambria" w:hAnsi="Cambria" w:cs="Calibri"/>
                <w:color w:val="000000"/>
              </w:rPr>
              <w:t>Augustus Clements</w:t>
            </w:r>
          </w:p>
        </w:tc>
      </w:tr>
      <w:tr w:rsidR="009517CE" w:rsidRPr="008665B0" w14:paraId="3A8441C8" w14:textId="77777777" w:rsidTr="00357228">
        <w:trPr>
          <w:trHeight w:val="32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61F42B" w14:textId="77777777" w:rsidR="009517CE" w:rsidRPr="008665B0" w:rsidRDefault="009517CE" w:rsidP="00357228">
            <w:pPr>
              <w:rPr>
                <w:rFonts w:ascii="Cambria" w:hAnsi="Cambria" w:cs="Calibri"/>
                <w:color w:val="000000"/>
              </w:rPr>
            </w:pPr>
            <w:r w:rsidRPr="008665B0">
              <w:rPr>
                <w:rFonts w:ascii="Cambria" w:hAnsi="Cambria" w:cs="Calibri"/>
                <w:color w:val="000000"/>
              </w:rPr>
              <w:t>CPUC</w:t>
            </w:r>
          </w:p>
        </w:tc>
        <w:tc>
          <w:tcPr>
            <w:tcW w:w="2900" w:type="dxa"/>
            <w:tcBorders>
              <w:top w:val="single" w:sz="4" w:space="0" w:color="auto"/>
              <w:left w:val="nil"/>
              <w:bottom w:val="single" w:sz="4" w:space="0" w:color="auto"/>
              <w:right w:val="single" w:sz="4" w:space="0" w:color="auto"/>
            </w:tcBorders>
            <w:shd w:val="clear" w:color="auto" w:fill="auto"/>
            <w:noWrap/>
            <w:vAlign w:val="bottom"/>
            <w:hideMark/>
          </w:tcPr>
          <w:p w14:paraId="25E0C221" w14:textId="77777777" w:rsidR="009517CE" w:rsidRPr="008665B0" w:rsidRDefault="009517CE" w:rsidP="00357228">
            <w:pPr>
              <w:rPr>
                <w:rFonts w:ascii="Cambria" w:hAnsi="Cambria" w:cs="Calibri"/>
                <w:color w:val="000000"/>
              </w:rPr>
            </w:pPr>
            <w:r w:rsidRPr="008665B0">
              <w:rPr>
                <w:rFonts w:ascii="Cambria" w:hAnsi="Cambria" w:cs="Calibri"/>
                <w:color w:val="000000"/>
              </w:rPr>
              <w:t>Brendan Burns</w:t>
            </w:r>
          </w:p>
        </w:tc>
      </w:tr>
      <w:tr w:rsidR="009517CE" w:rsidRPr="008665B0" w14:paraId="3C2A5C39" w14:textId="77777777" w:rsidTr="00357228">
        <w:trPr>
          <w:trHeight w:val="32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7EDC7A2B" w14:textId="77777777" w:rsidR="009517CE" w:rsidRPr="008665B0" w:rsidRDefault="009517CE" w:rsidP="00357228">
            <w:pPr>
              <w:rPr>
                <w:rFonts w:ascii="Cambria" w:hAnsi="Cambria" w:cs="Calibri"/>
                <w:color w:val="000000"/>
              </w:rPr>
            </w:pPr>
            <w:r w:rsidRPr="008665B0">
              <w:rPr>
                <w:rFonts w:ascii="Cambria" w:hAnsi="Cambria" w:cs="Calibri"/>
                <w:color w:val="000000"/>
              </w:rPr>
              <w:t>CPUC</w:t>
            </w:r>
          </w:p>
        </w:tc>
        <w:tc>
          <w:tcPr>
            <w:tcW w:w="2900" w:type="dxa"/>
            <w:tcBorders>
              <w:top w:val="nil"/>
              <w:left w:val="nil"/>
              <w:bottom w:val="single" w:sz="4" w:space="0" w:color="auto"/>
              <w:right w:val="single" w:sz="4" w:space="0" w:color="auto"/>
            </w:tcBorders>
            <w:shd w:val="clear" w:color="auto" w:fill="auto"/>
            <w:noWrap/>
            <w:vAlign w:val="bottom"/>
            <w:hideMark/>
          </w:tcPr>
          <w:p w14:paraId="6B47CA57" w14:textId="77777777" w:rsidR="009517CE" w:rsidRPr="008665B0" w:rsidRDefault="009517CE" w:rsidP="00357228">
            <w:pPr>
              <w:rPr>
                <w:rFonts w:ascii="Cambria" w:hAnsi="Cambria" w:cs="Calibri"/>
                <w:color w:val="000000"/>
              </w:rPr>
            </w:pPr>
            <w:r w:rsidRPr="008665B0">
              <w:rPr>
                <w:rFonts w:ascii="Cambria" w:hAnsi="Cambria" w:cs="Calibri"/>
                <w:color w:val="000000"/>
              </w:rPr>
              <w:t>Daniel Buch</w:t>
            </w:r>
          </w:p>
        </w:tc>
      </w:tr>
      <w:tr w:rsidR="009517CE" w:rsidRPr="008665B0" w14:paraId="771D4E5B" w14:textId="77777777" w:rsidTr="00357228">
        <w:trPr>
          <w:trHeight w:val="32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4020D0D9" w14:textId="77777777" w:rsidR="009517CE" w:rsidRPr="008665B0" w:rsidRDefault="009517CE" w:rsidP="00357228">
            <w:pPr>
              <w:rPr>
                <w:rFonts w:ascii="Cambria" w:hAnsi="Cambria" w:cs="Calibri"/>
                <w:color w:val="000000"/>
              </w:rPr>
            </w:pPr>
            <w:r w:rsidRPr="008665B0">
              <w:rPr>
                <w:rFonts w:ascii="Cambria" w:hAnsi="Cambria" w:cs="Calibri"/>
                <w:color w:val="000000"/>
              </w:rPr>
              <w:t>CPUC</w:t>
            </w:r>
          </w:p>
        </w:tc>
        <w:tc>
          <w:tcPr>
            <w:tcW w:w="2900" w:type="dxa"/>
            <w:tcBorders>
              <w:top w:val="nil"/>
              <w:left w:val="nil"/>
              <w:bottom w:val="single" w:sz="4" w:space="0" w:color="auto"/>
              <w:right w:val="single" w:sz="4" w:space="0" w:color="auto"/>
            </w:tcBorders>
            <w:shd w:val="clear" w:color="auto" w:fill="auto"/>
            <w:noWrap/>
            <w:vAlign w:val="bottom"/>
            <w:hideMark/>
          </w:tcPr>
          <w:p w14:paraId="45F8DC04" w14:textId="77777777" w:rsidR="009517CE" w:rsidRPr="008665B0" w:rsidRDefault="009517CE" w:rsidP="00357228">
            <w:pPr>
              <w:rPr>
                <w:rFonts w:ascii="Cambria" w:hAnsi="Cambria" w:cs="Calibri"/>
                <w:color w:val="000000"/>
              </w:rPr>
            </w:pPr>
            <w:r w:rsidRPr="008665B0">
              <w:rPr>
                <w:rFonts w:ascii="Cambria" w:hAnsi="Cambria" w:cs="Calibri"/>
                <w:color w:val="000000"/>
              </w:rPr>
              <w:t>Ely Jacobsohn</w:t>
            </w:r>
          </w:p>
        </w:tc>
      </w:tr>
      <w:tr w:rsidR="009517CE" w:rsidRPr="008665B0" w14:paraId="41A4E23D" w14:textId="77777777" w:rsidTr="00357228">
        <w:trPr>
          <w:trHeight w:val="32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3A53EF25" w14:textId="77777777" w:rsidR="009517CE" w:rsidRPr="008665B0" w:rsidRDefault="009517CE" w:rsidP="00357228">
            <w:pPr>
              <w:rPr>
                <w:rFonts w:ascii="Cambria" w:hAnsi="Cambria" w:cs="Calibri"/>
                <w:color w:val="000000"/>
              </w:rPr>
            </w:pPr>
            <w:r w:rsidRPr="008665B0">
              <w:rPr>
                <w:rFonts w:ascii="Cambria" w:hAnsi="Cambria" w:cs="Calibri"/>
                <w:color w:val="000000"/>
              </w:rPr>
              <w:t>CPUC</w:t>
            </w:r>
          </w:p>
        </w:tc>
        <w:tc>
          <w:tcPr>
            <w:tcW w:w="2900" w:type="dxa"/>
            <w:tcBorders>
              <w:top w:val="nil"/>
              <w:left w:val="nil"/>
              <w:bottom w:val="single" w:sz="4" w:space="0" w:color="auto"/>
              <w:right w:val="single" w:sz="4" w:space="0" w:color="auto"/>
            </w:tcBorders>
            <w:shd w:val="clear" w:color="auto" w:fill="auto"/>
            <w:noWrap/>
            <w:vAlign w:val="bottom"/>
            <w:hideMark/>
          </w:tcPr>
          <w:p w14:paraId="410A4279" w14:textId="77777777" w:rsidR="009517CE" w:rsidRPr="008665B0" w:rsidRDefault="009517CE" w:rsidP="00357228">
            <w:pPr>
              <w:rPr>
                <w:rFonts w:ascii="Cambria" w:hAnsi="Cambria" w:cs="Calibri"/>
                <w:color w:val="000000"/>
              </w:rPr>
            </w:pPr>
            <w:r w:rsidRPr="008665B0">
              <w:rPr>
                <w:rFonts w:ascii="Cambria" w:hAnsi="Cambria" w:cs="Calibri"/>
                <w:color w:val="000000"/>
              </w:rPr>
              <w:t>Jason Symonds</w:t>
            </w:r>
          </w:p>
        </w:tc>
      </w:tr>
      <w:tr w:rsidR="009517CE" w:rsidRPr="008665B0" w14:paraId="48C3A3AA" w14:textId="77777777" w:rsidTr="00357228">
        <w:trPr>
          <w:trHeight w:val="32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6D882688" w14:textId="77777777" w:rsidR="009517CE" w:rsidRPr="008665B0" w:rsidRDefault="009517CE" w:rsidP="00357228">
            <w:pPr>
              <w:rPr>
                <w:rFonts w:ascii="Cambria" w:hAnsi="Cambria" w:cs="Calibri"/>
                <w:color w:val="000000"/>
              </w:rPr>
            </w:pPr>
            <w:r w:rsidRPr="008665B0">
              <w:rPr>
                <w:rFonts w:ascii="Cambria" w:hAnsi="Cambria" w:cs="Calibri"/>
                <w:color w:val="000000"/>
              </w:rPr>
              <w:t>CPUC</w:t>
            </w:r>
          </w:p>
        </w:tc>
        <w:tc>
          <w:tcPr>
            <w:tcW w:w="2900" w:type="dxa"/>
            <w:tcBorders>
              <w:top w:val="nil"/>
              <w:left w:val="nil"/>
              <w:bottom w:val="single" w:sz="4" w:space="0" w:color="auto"/>
              <w:right w:val="single" w:sz="4" w:space="0" w:color="auto"/>
            </w:tcBorders>
            <w:shd w:val="clear" w:color="auto" w:fill="auto"/>
            <w:noWrap/>
            <w:vAlign w:val="bottom"/>
            <w:hideMark/>
          </w:tcPr>
          <w:p w14:paraId="1B3B3096" w14:textId="77777777" w:rsidR="009517CE" w:rsidRPr="008665B0" w:rsidRDefault="009517CE" w:rsidP="00357228">
            <w:pPr>
              <w:rPr>
                <w:rFonts w:ascii="Cambria" w:hAnsi="Cambria" w:cs="Calibri"/>
                <w:color w:val="000000"/>
              </w:rPr>
            </w:pPr>
            <w:r w:rsidRPr="008665B0">
              <w:rPr>
                <w:rFonts w:ascii="Cambria" w:hAnsi="Cambria" w:cs="Calibri"/>
                <w:color w:val="000000"/>
              </w:rPr>
              <w:t>Nils Strindberg</w:t>
            </w:r>
          </w:p>
        </w:tc>
      </w:tr>
      <w:tr w:rsidR="009517CE" w:rsidRPr="008665B0" w14:paraId="1A4FEA2D" w14:textId="77777777" w:rsidTr="00357228">
        <w:trPr>
          <w:trHeight w:val="320"/>
        </w:trPr>
        <w:tc>
          <w:tcPr>
            <w:tcW w:w="6660" w:type="dxa"/>
            <w:gridSpan w:val="2"/>
            <w:tcBorders>
              <w:top w:val="nil"/>
              <w:left w:val="single" w:sz="4" w:space="0" w:color="auto"/>
              <w:bottom w:val="single" w:sz="4" w:space="0" w:color="auto"/>
              <w:right w:val="single" w:sz="4" w:space="0" w:color="auto"/>
            </w:tcBorders>
            <w:shd w:val="clear" w:color="auto" w:fill="DEEAF6" w:themeFill="accent5" w:themeFillTint="33"/>
            <w:noWrap/>
            <w:vAlign w:val="bottom"/>
          </w:tcPr>
          <w:p w14:paraId="7C566AE6" w14:textId="77777777" w:rsidR="009517CE" w:rsidRPr="008665B0" w:rsidRDefault="009517CE" w:rsidP="00357228">
            <w:pPr>
              <w:rPr>
                <w:rFonts w:ascii="Cambria" w:hAnsi="Cambria" w:cs="Calibri"/>
                <w:color w:val="000000"/>
              </w:rPr>
            </w:pPr>
            <w:r w:rsidRPr="008665B0">
              <w:rPr>
                <w:rFonts w:ascii="Cambria" w:hAnsi="Cambria" w:cs="Calibri"/>
                <w:b/>
                <w:bCs/>
                <w:color w:val="000000"/>
              </w:rPr>
              <w:t>Attendees</w:t>
            </w:r>
          </w:p>
        </w:tc>
      </w:tr>
      <w:tr w:rsidR="009517CE" w:rsidRPr="008665B0" w14:paraId="0807EC1C" w14:textId="77777777" w:rsidTr="00357228">
        <w:trPr>
          <w:trHeight w:val="320"/>
        </w:trPr>
        <w:tc>
          <w:tcPr>
            <w:tcW w:w="3760" w:type="dxa"/>
            <w:tcBorders>
              <w:top w:val="nil"/>
              <w:left w:val="single" w:sz="4" w:space="0" w:color="auto"/>
              <w:bottom w:val="single" w:sz="4" w:space="0" w:color="auto"/>
              <w:right w:val="single" w:sz="4" w:space="0" w:color="auto"/>
            </w:tcBorders>
            <w:shd w:val="clear" w:color="auto" w:fill="auto"/>
            <w:noWrap/>
            <w:vAlign w:val="bottom"/>
          </w:tcPr>
          <w:p w14:paraId="06D77420" w14:textId="77777777" w:rsidR="009517CE" w:rsidRPr="008665B0" w:rsidRDefault="009517CE" w:rsidP="00357228">
            <w:pPr>
              <w:rPr>
                <w:rFonts w:ascii="Cambria" w:hAnsi="Cambria" w:cs="Calibri"/>
                <w:color w:val="000000"/>
              </w:rPr>
            </w:pPr>
            <w:r w:rsidRPr="008665B0">
              <w:rPr>
                <w:rFonts w:ascii="Cambria" w:hAnsi="Cambria" w:cs="Calibri"/>
                <w:color w:val="000000"/>
              </w:rPr>
              <w:t>ACEEE</w:t>
            </w:r>
          </w:p>
        </w:tc>
        <w:tc>
          <w:tcPr>
            <w:tcW w:w="2900" w:type="dxa"/>
            <w:tcBorders>
              <w:top w:val="nil"/>
              <w:left w:val="nil"/>
              <w:bottom w:val="single" w:sz="4" w:space="0" w:color="auto"/>
              <w:right w:val="single" w:sz="4" w:space="0" w:color="auto"/>
            </w:tcBorders>
            <w:shd w:val="clear" w:color="auto" w:fill="auto"/>
            <w:noWrap/>
            <w:vAlign w:val="bottom"/>
          </w:tcPr>
          <w:p w14:paraId="128EB6CF" w14:textId="77777777" w:rsidR="009517CE" w:rsidRPr="008665B0" w:rsidRDefault="009517CE" w:rsidP="00357228">
            <w:pPr>
              <w:rPr>
                <w:rFonts w:ascii="Cambria" w:hAnsi="Cambria" w:cs="Calibri"/>
                <w:color w:val="000000"/>
              </w:rPr>
            </w:pPr>
            <w:r w:rsidRPr="008665B0">
              <w:rPr>
                <w:rFonts w:ascii="Cambria" w:hAnsi="Cambria" w:cs="Calibri"/>
                <w:color w:val="000000"/>
              </w:rPr>
              <w:t xml:space="preserve">Christine </w:t>
            </w:r>
            <w:proofErr w:type="spellStart"/>
            <w:r w:rsidRPr="008665B0">
              <w:rPr>
                <w:rFonts w:ascii="Cambria" w:hAnsi="Cambria" w:cs="Calibri"/>
                <w:color w:val="000000"/>
              </w:rPr>
              <w:t>Gerbode</w:t>
            </w:r>
            <w:proofErr w:type="spellEnd"/>
          </w:p>
        </w:tc>
      </w:tr>
      <w:tr w:rsidR="009517CE" w:rsidRPr="008665B0" w14:paraId="59E42EF8" w14:textId="77777777" w:rsidTr="00357228">
        <w:trPr>
          <w:trHeight w:val="320"/>
        </w:trPr>
        <w:tc>
          <w:tcPr>
            <w:tcW w:w="3760" w:type="dxa"/>
            <w:tcBorders>
              <w:top w:val="nil"/>
              <w:left w:val="single" w:sz="4" w:space="0" w:color="auto"/>
              <w:bottom w:val="single" w:sz="4" w:space="0" w:color="auto"/>
              <w:right w:val="single" w:sz="4" w:space="0" w:color="auto"/>
            </w:tcBorders>
            <w:shd w:val="clear" w:color="auto" w:fill="auto"/>
            <w:noWrap/>
            <w:vAlign w:val="bottom"/>
          </w:tcPr>
          <w:p w14:paraId="32F99789" w14:textId="77777777" w:rsidR="009517CE" w:rsidRPr="008665B0" w:rsidRDefault="009517CE" w:rsidP="00357228">
            <w:pPr>
              <w:rPr>
                <w:rFonts w:ascii="Cambria" w:hAnsi="Cambria" w:cs="Calibri"/>
                <w:color w:val="000000"/>
              </w:rPr>
            </w:pPr>
            <w:r w:rsidRPr="008665B0">
              <w:rPr>
                <w:rFonts w:ascii="Cambria" w:hAnsi="Cambria" w:cs="Calibri"/>
                <w:color w:val="000000"/>
              </w:rPr>
              <w:t>Frontier Energy</w:t>
            </w:r>
          </w:p>
        </w:tc>
        <w:tc>
          <w:tcPr>
            <w:tcW w:w="2900" w:type="dxa"/>
            <w:tcBorders>
              <w:top w:val="nil"/>
              <w:left w:val="nil"/>
              <w:bottom w:val="single" w:sz="4" w:space="0" w:color="auto"/>
              <w:right w:val="single" w:sz="4" w:space="0" w:color="auto"/>
            </w:tcBorders>
            <w:shd w:val="clear" w:color="auto" w:fill="auto"/>
            <w:noWrap/>
            <w:vAlign w:val="bottom"/>
          </w:tcPr>
          <w:p w14:paraId="2C372070" w14:textId="77777777" w:rsidR="009517CE" w:rsidRPr="008665B0" w:rsidRDefault="009517CE" w:rsidP="00357228">
            <w:pPr>
              <w:rPr>
                <w:rFonts w:ascii="Cambria" w:hAnsi="Cambria" w:cs="Calibri"/>
                <w:color w:val="000000"/>
              </w:rPr>
            </w:pPr>
            <w:r w:rsidRPr="008665B0">
              <w:rPr>
                <w:rFonts w:ascii="Cambria" w:hAnsi="Cambria" w:cs="Calibri"/>
                <w:color w:val="000000"/>
              </w:rPr>
              <w:t>Nancy Barba</w:t>
            </w:r>
          </w:p>
        </w:tc>
      </w:tr>
      <w:tr w:rsidR="009517CE" w:rsidRPr="008665B0" w14:paraId="38133B51" w14:textId="77777777" w:rsidTr="00357228">
        <w:trPr>
          <w:trHeight w:val="320"/>
        </w:trPr>
        <w:tc>
          <w:tcPr>
            <w:tcW w:w="3760" w:type="dxa"/>
            <w:tcBorders>
              <w:top w:val="nil"/>
              <w:left w:val="single" w:sz="4" w:space="0" w:color="auto"/>
              <w:bottom w:val="single" w:sz="4" w:space="0" w:color="auto"/>
              <w:right w:val="single" w:sz="4" w:space="0" w:color="auto"/>
            </w:tcBorders>
            <w:shd w:val="clear" w:color="auto" w:fill="auto"/>
            <w:noWrap/>
            <w:vAlign w:val="bottom"/>
          </w:tcPr>
          <w:p w14:paraId="21EAC879" w14:textId="77777777" w:rsidR="009517CE" w:rsidRPr="008665B0" w:rsidRDefault="009517CE" w:rsidP="00357228">
            <w:pPr>
              <w:rPr>
                <w:rFonts w:ascii="Cambria" w:hAnsi="Cambria" w:cs="Calibri"/>
                <w:color w:val="000000"/>
              </w:rPr>
            </w:pPr>
            <w:r w:rsidRPr="008665B0">
              <w:rPr>
                <w:rFonts w:ascii="Cambria" w:hAnsi="Cambria" w:cs="Calibri"/>
                <w:color w:val="000000"/>
              </w:rPr>
              <w:t>Greenbank</w:t>
            </w:r>
          </w:p>
        </w:tc>
        <w:tc>
          <w:tcPr>
            <w:tcW w:w="2900" w:type="dxa"/>
            <w:tcBorders>
              <w:top w:val="nil"/>
              <w:left w:val="nil"/>
              <w:bottom w:val="single" w:sz="4" w:space="0" w:color="auto"/>
              <w:right w:val="single" w:sz="4" w:space="0" w:color="auto"/>
            </w:tcBorders>
            <w:shd w:val="clear" w:color="auto" w:fill="auto"/>
            <w:noWrap/>
            <w:vAlign w:val="bottom"/>
          </w:tcPr>
          <w:p w14:paraId="47197E68" w14:textId="77777777" w:rsidR="009517CE" w:rsidRPr="008665B0" w:rsidRDefault="009517CE" w:rsidP="00357228">
            <w:pPr>
              <w:rPr>
                <w:rFonts w:ascii="Cambria" w:hAnsi="Cambria" w:cs="Calibri"/>
                <w:color w:val="000000"/>
              </w:rPr>
            </w:pPr>
            <w:r w:rsidRPr="008665B0">
              <w:rPr>
                <w:rFonts w:ascii="Cambria" w:hAnsi="Cambria" w:cs="Calibri"/>
                <w:color w:val="000000"/>
              </w:rPr>
              <w:t>Alice Sung</w:t>
            </w:r>
          </w:p>
        </w:tc>
      </w:tr>
      <w:tr w:rsidR="009517CE" w:rsidRPr="008665B0" w14:paraId="11264F1E" w14:textId="77777777" w:rsidTr="00357228">
        <w:trPr>
          <w:trHeight w:val="320"/>
        </w:trPr>
        <w:tc>
          <w:tcPr>
            <w:tcW w:w="3760" w:type="dxa"/>
            <w:tcBorders>
              <w:top w:val="nil"/>
              <w:left w:val="single" w:sz="4" w:space="0" w:color="auto"/>
              <w:bottom w:val="single" w:sz="4" w:space="0" w:color="auto"/>
              <w:right w:val="single" w:sz="4" w:space="0" w:color="auto"/>
            </w:tcBorders>
            <w:shd w:val="clear" w:color="auto" w:fill="auto"/>
            <w:noWrap/>
            <w:vAlign w:val="bottom"/>
          </w:tcPr>
          <w:p w14:paraId="54D75C9B" w14:textId="77777777" w:rsidR="009517CE" w:rsidRPr="008665B0" w:rsidRDefault="009517CE" w:rsidP="00357228">
            <w:pPr>
              <w:rPr>
                <w:rFonts w:ascii="Cambria" w:hAnsi="Cambria" w:cs="Calibri"/>
                <w:color w:val="000000"/>
              </w:rPr>
            </w:pPr>
            <w:r w:rsidRPr="008665B0">
              <w:rPr>
                <w:rFonts w:ascii="Cambria" w:hAnsi="Cambria" w:cs="Calibri"/>
                <w:color w:val="000000"/>
              </w:rPr>
              <w:t>Lincus</w:t>
            </w:r>
          </w:p>
        </w:tc>
        <w:tc>
          <w:tcPr>
            <w:tcW w:w="2900" w:type="dxa"/>
            <w:tcBorders>
              <w:top w:val="nil"/>
              <w:left w:val="nil"/>
              <w:bottom w:val="single" w:sz="4" w:space="0" w:color="auto"/>
              <w:right w:val="single" w:sz="4" w:space="0" w:color="auto"/>
            </w:tcBorders>
            <w:shd w:val="clear" w:color="auto" w:fill="auto"/>
            <w:noWrap/>
            <w:vAlign w:val="bottom"/>
          </w:tcPr>
          <w:p w14:paraId="65087967" w14:textId="77777777" w:rsidR="009517CE" w:rsidRPr="008665B0" w:rsidRDefault="009517CE" w:rsidP="00357228">
            <w:pPr>
              <w:rPr>
                <w:rFonts w:ascii="Cambria" w:hAnsi="Cambria" w:cs="Calibri"/>
                <w:color w:val="000000"/>
              </w:rPr>
            </w:pPr>
            <w:r w:rsidRPr="008665B0">
              <w:rPr>
                <w:rFonts w:ascii="Cambria" w:hAnsi="Cambria" w:cs="Calibri"/>
                <w:color w:val="000000"/>
              </w:rPr>
              <w:t>Cody Coeckelenbergh</w:t>
            </w:r>
          </w:p>
        </w:tc>
      </w:tr>
      <w:tr w:rsidR="009517CE" w:rsidRPr="008665B0" w14:paraId="5B088083" w14:textId="77777777" w:rsidTr="00357228">
        <w:trPr>
          <w:trHeight w:val="320"/>
        </w:trPr>
        <w:tc>
          <w:tcPr>
            <w:tcW w:w="3760" w:type="dxa"/>
            <w:tcBorders>
              <w:top w:val="nil"/>
              <w:left w:val="single" w:sz="4" w:space="0" w:color="auto"/>
              <w:bottom w:val="single" w:sz="4" w:space="0" w:color="auto"/>
              <w:right w:val="single" w:sz="4" w:space="0" w:color="auto"/>
            </w:tcBorders>
            <w:shd w:val="clear" w:color="auto" w:fill="auto"/>
            <w:noWrap/>
            <w:vAlign w:val="bottom"/>
          </w:tcPr>
          <w:p w14:paraId="05B5FE8E" w14:textId="77777777" w:rsidR="009517CE" w:rsidRPr="008665B0" w:rsidRDefault="009517CE" w:rsidP="00357228">
            <w:pPr>
              <w:rPr>
                <w:rFonts w:ascii="Cambria" w:hAnsi="Cambria" w:cs="Calibri"/>
                <w:color w:val="000000"/>
              </w:rPr>
            </w:pPr>
            <w:r w:rsidRPr="008665B0">
              <w:rPr>
                <w:rFonts w:ascii="Cambria" w:hAnsi="Cambria" w:cs="Calibri"/>
                <w:color w:val="000000"/>
              </w:rPr>
              <w:t xml:space="preserve">Mark </w:t>
            </w:r>
            <w:proofErr w:type="spellStart"/>
            <w:r w:rsidRPr="008665B0">
              <w:rPr>
                <w:rFonts w:ascii="Cambria" w:hAnsi="Cambria" w:cs="Calibri"/>
                <w:color w:val="000000"/>
              </w:rPr>
              <w:t>Wallenrod</w:t>
            </w:r>
            <w:proofErr w:type="spellEnd"/>
            <w:r w:rsidRPr="008665B0">
              <w:rPr>
                <w:rFonts w:ascii="Cambria" w:hAnsi="Cambria" w:cs="Calibri"/>
                <w:color w:val="000000"/>
              </w:rPr>
              <w:t xml:space="preserve"> Consulting</w:t>
            </w:r>
          </w:p>
        </w:tc>
        <w:tc>
          <w:tcPr>
            <w:tcW w:w="2900" w:type="dxa"/>
            <w:tcBorders>
              <w:top w:val="nil"/>
              <w:left w:val="nil"/>
              <w:bottom w:val="single" w:sz="4" w:space="0" w:color="auto"/>
              <w:right w:val="single" w:sz="4" w:space="0" w:color="auto"/>
            </w:tcBorders>
            <w:shd w:val="clear" w:color="auto" w:fill="auto"/>
            <w:noWrap/>
            <w:vAlign w:val="bottom"/>
          </w:tcPr>
          <w:p w14:paraId="31F33A18" w14:textId="77777777" w:rsidR="009517CE" w:rsidRPr="008665B0" w:rsidRDefault="009517CE" w:rsidP="00357228">
            <w:pPr>
              <w:rPr>
                <w:rFonts w:ascii="Cambria" w:hAnsi="Cambria" w:cs="Calibri"/>
                <w:color w:val="000000"/>
              </w:rPr>
            </w:pPr>
            <w:r w:rsidRPr="008665B0">
              <w:rPr>
                <w:rFonts w:ascii="Cambria" w:hAnsi="Cambria" w:cs="Calibri"/>
                <w:color w:val="000000"/>
              </w:rPr>
              <w:t>Mark W</w:t>
            </w:r>
          </w:p>
        </w:tc>
      </w:tr>
      <w:tr w:rsidR="009517CE" w:rsidRPr="008665B0" w14:paraId="08AB9F86" w14:textId="77777777" w:rsidTr="00357228">
        <w:trPr>
          <w:trHeight w:val="320"/>
        </w:trPr>
        <w:tc>
          <w:tcPr>
            <w:tcW w:w="3760" w:type="dxa"/>
            <w:tcBorders>
              <w:top w:val="nil"/>
              <w:left w:val="single" w:sz="4" w:space="0" w:color="auto"/>
              <w:bottom w:val="single" w:sz="4" w:space="0" w:color="auto"/>
              <w:right w:val="single" w:sz="4" w:space="0" w:color="auto"/>
            </w:tcBorders>
            <w:shd w:val="clear" w:color="auto" w:fill="auto"/>
            <w:noWrap/>
            <w:vAlign w:val="bottom"/>
          </w:tcPr>
          <w:p w14:paraId="7036FA9A" w14:textId="77777777" w:rsidR="009517CE" w:rsidRPr="008665B0" w:rsidRDefault="009517CE" w:rsidP="00357228">
            <w:pPr>
              <w:rPr>
                <w:rFonts w:ascii="Cambria" w:hAnsi="Cambria" w:cs="Calibri"/>
                <w:color w:val="000000"/>
              </w:rPr>
            </w:pPr>
            <w:r w:rsidRPr="008665B0">
              <w:rPr>
                <w:rFonts w:ascii="Cambria" w:hAnsi="Cambria" w:cs="Calibri"/>
                <w:color w:val="000000"/>
              </w:rPr>
              <w:t>Pacific Corp</w:t>
            </w:r>
          </w:p>
        </w:tc>
        <w:tc>
          <w:tcPr>
            <w:tcW w:w="2900" w:type="dxa"/>
            <w:tcBorders>
              <w:top w:val="nil"/>
              <w:left w:val="nil"/>
              <w:bottom w:val="single" w:sz="4" w:space="0" w:color="auto"/>
              <w:right w:val="single" w:sz="4" w:space="0" w:color="auto"/>
            </w:tcBorders>
            <w:shd w:val="clear" w:color="auto" w:fill="auto"/>
            <w:noWrap/>
            <w:vAlign w:val="bottom"/>
          </w:tcPr>
          <w:p w14:paraId="0838DE0F" w14:textId="77777777" w:rsidR="009517CE" w:rsidRPr="008665B0" w:rsidRDefault="009517CE" w:rsidP="00357228">
            <w:pPr>
              <w:rPr>
                <w:rFonts w:ascii="Cambria" w:hAnsi="Cambria" w:cs="Calibri"/>
                <w:color w:val="000000"/>
              </w:rPr>
            </w:pPr>
            <w:r w:rsidRPr="008665B0">
              <w:rPr>
                <w:rFonts w:ascii="Cambria" w:hAnsi="Cambria" w:cs="Calibri"/>
                <w:color w:val="000000"/>
              </w:rPr>
              <w:t>Nancy Goddard</w:t>
            </w:r>
          </w:p>
        </w:tc>
      </w:tr>
      <w:tr w:rsidR="009517CE" w:rsidRPr="008665B0" w14:paraId="5A92F212" w14:textId="77777777" w:rsidTr="00357228">
        <w:trPr>
          <w:trHeight w:val="320"/>
        </w:trPr>
        <w:tc>
          <w:tcPr>
            <w:tcW w:w="3760" w:type="dxa"/>
            <w:tcBorders>
              <w:top w:val="nil"/>
              <w:left w:val="single" w:sz="4" w:space="0" w:color="auto"/>
              <w:bottom w:val="single" w:sz="4" w:space="0" w:color="auto"/>
              <w:right w:val="single" w:sz="4" w:space="0" w:color="auto"/>
            </w:tcBorders>
            <w:shd w:val="clear" w:color="auto" w:fill="auto"/>
            <w:noWrap/>
            <w:vAlign w:val="bottom"/>
          </w:tcPr>
          <w:p w14:paraId="3B138264" w14:textId="77777777" w:rsidR="009517CE" w:rsidRPr="008665B0" w:rsidRDefault="009517CE" w:rsidP="00357228">
            <w:pPr>
              <w:rPr>
                <w:rFonts w:ascii="Cambria" w:hAnsi="Cambria" w:cs="Calibri"/>
                <w:color w:val="000000"/>
              </w:rPr>
            </w:pPr>
            <w:r w:rsidRPr="008665B0">
              <w:rPr>
                <w:rFonts w:ascii="Cambria" w:hAnsi="Cambria" w:cs="Calibri"/>
                <w:color w:val="000000"/>
              </w:rPr>
              <w:t>Pacific Corp</w:t>
            </w:r>
          </w:p>
        </w:tc>
        <w:tc>
          <w:tcPr>
            <w:tcW w:w="2900" w:type="dxa"/>
            <w:tcBorders>
              <w:top w:val="nil"/>
              <w:left w:val="nil"/>
              <w:bottom w:val="single" w:sz="4" w:space="0" w:color="auto"/>
              <w:right w:val="single" w:sz="4" w:space="0" w:color="auto"/>
            </w:tcBorders>
            <w:shd w:val="clear" w:color="auto" w:fill="auto"/>
            <w:noWrap/>
            <w:vAlign w:val="bottom"/>
          </w:tcPr>
          <w:p w14:paraId="767DFE55" w14:textId="77777777" w:rsidR="009517CE" w:rsidRPr="008665B0" w:rsidRDefault="009517CE" w:rsidP="00357228">
            <w:pPr>
              <w:rPr>
                <w:rFonts w:ascii="Cambria" w:hAnsi="Cambria" w:cs="Calibri"/>
                <w:color w:val="000000"/>
              </w:rPr>
            </w:pPr>
            <w:r w:rsidRPr="008665B0">
              <w:rPr>
                <w:rFonts w:ascii="Cambria" w:hAnsi="Cambria" w:cs="Calibri"/>
                <w:color w:val="000000"/>
              </w:rPr>
              <w:t>Tina Brooks</w:t>
            </w:r>
          </w:p>
        </w:tc>
      </w:tr>
      <w:tr w:rsidR="009517CE" w:rsidRPr="008665B0" w14:paraId="0F1894FC" w14:textId="77777777" w:rsidTr="00357228">
        <w:trPr>
          <w:trHeight w:val="320"/>
        </w:trPr>
        <w:tc>
          <w:tcPr>
            <w:tcW w:w="3760" w:type="dxa"/>
            <w:tcBorders>
              <w:top w:val="nil"/>
              <w:left w:val="single" w:sz="4" w:space="0" w:color="auto"/>
              <w:bottom w:val="single" w:sz="4" w:space="0" w:color="auto"/>
              <w:right w:val="single" w:sz="4" w:space="0" w:color="auto"/>
            </w:tcBorders>
            <w:shd w:val="clear" w:color="auto" w:fill="auto"/>
            <w:noWrap/>
            <w:vAlign w:val="bottom"/>
          </w:tcPr>
          <w:p w14:paraId="525D8BA8" w14:textId="77777777" w:rsidR="009517CE" w:rsidRPr="008665B0" w:rsidRDefault="009517CE" w:rsidP="00357228">
            <w:pPr>
              <w:rPr>
                <w:rFonts w:ascii="Cambria" w:hAnsi="Cambria" w:cs="Calibri"/>
                <w:color w:val="000000"/>
              </w:rPr>
            </w:pPr>
            <w:r w:rsidRPr="008665B0">
              <w:rPr>
                <w:rFonts w:ascii="Cambria" w:hAnsi="Cambria" w:cs="Calibri"/>
                <w:color w:val="000000"/>
              </w:rPr>
              <w:t>PG&amp;E</w:t>
            </w:r>
          </w:p>
        </w:tc>
        <w:tc>
          <w:tcPr>
            <w:tcW w:w="2900" w:type="dxa"/>
            <w:tcBorders>
              <w:top w:val="nil"/>
              <w:left w:val="nil"/>
              <w:bottom w:val="single" w:sz="4" w:space="0" w:color="auto"/>
              <w:right w:val="single" w:sz="4" w:space="0" w:color="auto"/>
            </w:tcBorders>
            <w:shd w:val="clear" w:color="auto" w:fill="auto"/>
            <w:noWrap/>
            <w:vAlign w:val="bottom"/>
          </w:tcPr>
          <w:p w14:paraId="69C3942E" w14:textId="77777777" w:rsidR="009517CE" w:rsidRPr="008665B0" w:rsidRDefault="009517CE" w:rsidP="00357228">
            <w:pPr>
              <w:rPr>
                <w:rFonts w:ascii="Cambria" w:hAnsi="Cambria" w:cs="Calibri"/>
                <w:color w:val="000000"/>
              </w:rPr>
            </w:pPr>
            <w:r w:rsidRPr="008665B0">
              <w:rPr>
                <w:rFonts w:ascii="Cambria" w:hAnsi="Cambria" w:cs="Calibri"/>
                <w:color w:val="000000"/>
              </w:rPr>
              <w:t xml:space="preserve">Robert </w:t>
            </w:r>
            <w:proofErr w:type="spellStart"/>
            <w:r w:rsidRPr="008665B0">
              <w:rPr>
                <w:rFonts w:ascii="Cambria" w:hAnsi="Cambria" w:cs="Calibri"/>
                <w:color w:val="000000"/>
              </w:rPr>
              <w:t>Marcial</w:t>
            </w:r>
            <w:proofErr w:type="spellEnd"/>
          </w:p>
        </w:tc>
      </w:tr>
      <w:tr w:rsidR="009517CE" w:rsidRPr="008665B0" w14:paraId="2932023C" w14:textId="77777777" w:rsidTr="00357228">
        <w:trPr>
          <w:trHeight w:val="320"/>
        </w:trPr>
        <w:tc>
          <w:tcPr>
            <w:tcW w:w="3760" w:type="dxa"/>
            <w:tcBorders>
              <w:top w:val="nil"/>
              <w:left w:val="single" w:sz="4" w:space="0" w:color="auto"/>
              <w:bottom w:val="single" w:sz="4" w:space="0" w:color="auto"/>
              <w:right w:val="single" w:sz="4" w:space="0" w:color="auto"/>
            </w:tcBorders>
            <w:shd w:val="clear" w:color="auto" w:fill="auto"/>
            <w:noWrap/>
            <w:vAlign w:val="bottom"/>
          </w:tcPr>
          <w:p w14:paraId="3D184D15" w14:textId="77777777" w:rsidR="009517CE" w:rsidRPr="008665B0" w:rsidRDefault="009517CE" w:rsidP="00357228">
            <w:pPr>
              <w:rPr>
                <w:rFonts w:ascii="Cambria" w:hAnsi="Cambria" w:cs="Calibri"/>
                <w:color w:val="000000"/>
              </w:rPr>
            </w:pPr>
            <w:r w:rsidRPr="008665B0">
              <w:rPr>
                <w:rFonts w:ascii="Cambria" w:hAnsi="Cambria" w:cs="Calibri"/>
                <w:color w:val="000000"/>
              </w:rPr>
              <w:t>PG&amp;E</w:t>
            </w:r>
          </w:p>
        </w:tc>
        <w:tc>
          <w:tcPr>
            <w:tcW w:w="2900" w:type="dxa"/>
            <w:tcBorders>
              <w:top w:val="nil"/>
              <w:left w:val="nil"/>
              <w:bottom w:val="single" w:sz="4" w:space="0" w:color="auto"/>
              <w:right w:val="single" w:sz="4" w:space="0" w:color="auto"/>
            </w:tcBorders>
            <w:shd w:val="clear" w:color="auto" w:fill="auto"/>
            <w:noWrap/>
            <w:vAlign w:val="bottom"/>
          </w:tcPr>
          <w:p w14:paraId="6851E7AF" w14:textId="77777777" w:rsidR="009517CE" w:rsidRPr="008665B0" w:rsidRDefault="009517CE" w:rsidP="00357228">
            <w:pPr>
              <w:rPr>
                <w:rFonts w:ascii="Cambria" w:hAnsi="Cambria" w:cs="Calibri"/>
                <w:color w:val="000000"/>
              </w:rPr>
            </w:pPr>
            <w:proofErr w:type="spellStart"/>
            <w:r w:rsidRPr="008665B0">
              <w:rPr>
                <w:rFonts w:ascii="Cambria" w:hAnsi="Cambria" w:cs="Calibri"/>
                <w:color w:val="000000"/>
              </w:rPr>
              <w:t>Olya</w:t>
            </w:r>
            <w:proofErr w:type="spellEnd"/>
            <w:r w:rsidRPr="008665B0">
              <w:rPr>
                <w:rFonts w:ascii="Cambria" w:hAnsi="Cambria" w:cs="Calibri"/>
                <w:color w:val="000000"/>
              </w:rPr>
              <w:t xml:space="preserve"> Singer</w:t>
            </w:r>
          </w:p>
        </w:tc>
      </w:tr>
      <w:tr w:rsidR="009517CE" w:rsidRPr="008665B0" w14:paraId="047BFE04" w14:textId="77777777" w:rsidTr="00357228">
        <w:trPr>
          <w:trHeight w:val="320"/>
        </w:trPr>
        <w:tc>
          <w:tcPr>
            <w:tcW w:w="3760" w:type="dxa"/>
            <w:tcBorders>
              <w:top w:val="nil"/>
              <w:left w:val="single" w:sz="4" w:space="0" w:color="auto"/>
              <w:bottom w:val="single" w:sz="4" w:space="0" w:color="auto"/>
              <w:right w:val="single" w:sz="4" w:space="0" w:color="auto"/>
            </w:tcBorders>
            <w:shd w:val="clear" w:color="auto" w:fill="auto"/>
            <w:noWrap/>
            <w:vAlign w:val="bottom"/>
          </w:tcPr>
          <w:p w14:paraId="7E8C9395" w14:textId="77777777" w:rsidR="009517CE" w:rsidRPr="008665B0" w:rsidRDefault="009517CE" w:rsidP="00357228">
            <w:pPr>
              <w:rPr>
                <w:rFonts w:ascii="Cambria" w:hAnsi="Cambria" w:cs="Calibri"/>
                <w:color w:val="000000"/>
              </w:rPr>
            </w:pPr>
            <w:r w:rsidRPr="008665B0">
              <w:rPr>
                <w:rFonts w:ascii="Cambria" w:hAnsi="Cambria" w:cs="Calibri"/>
                <w:color w:val="000000"/>
              </w:rPr>
              <w:t>PG&amp;E</w:t>
            </w:r>
          </w:p>
        </w:tc>
        <w:tc>
          <w:tcPr>
            <w:tcW w:w="2900" w:type="dxa"/>
            <w:tcBorders>
              <w:top w:val="nil"/>
              <w:left w:val="nil"/>
              <w:bottom w:val="single" w:sz="4" w:space="0" w:color="auto"/>
              <w:right w:val="single" w:sz="4" w:space="0" w:color="auto"/>
            </w:tcBorders>
            <w:shd w:val="clear" w:color="auto" w:fill="auto"/>
            <w:noWrap/>
            <w:vAlign w:val="bottom"/>
          </w:tcPr>
          <w:p w14:paraId="7206A885" w14:textId="77777777" w:rsidR="009517CE" w:rsidRPr="008665B0" w:rsidRDefault="009517CE" w:rsidP="00357228">
            <w:pPr>
              <w:rPr>
                <w:rFonts w:ascii="Cambria" w:hAnsi="Cambria" w:cs="Calibri"/>
                <w:color w:val="000000"/>
              </w:rPr>
            </w:pPr>
            <w:r w:rsidRPr="008665B0">
              <w:rPr>
                <w:rFonts w:ascii="Cambria" w:hAnsi="Cambria" w:cs="Calibri"/>
                <w:color w:val="000000"/>
              </w:rPr>
              <w:t>Angela McDonald</w:t>
            </w:r>
          </w:p>
        </w:tc>
      </w:tr>
      <w:tr w:rsidR="009517CE" w:rsidRPr="008665B0" w14:paraId="68E5B25D" w14:textId="77777777" w:rsidTr="00357228">
        <w:trPr>
          <w:trHeight w:val="320"/>
        </w:trPr>
        <w:tc>
          <w:tcPr>
            <w:tcW w:w="3760" w:type="dxa"/>
            <w:tcBorders>
              <w:top w:val="nil"/>
              <w:left w:val="single" w:sz="4" w:space="0" w:color="auto"/>
              <w:bottom w:val="single" w:sz="4" w:space="0" w:color="auto"/>
              <w:right w:val="single" w:sz="4" w:space="0" w:color="auto"/>
            </w:tcBorders>
            <w:shd w:val="clear" w:color="auto" w:fill="auto"/>
            <w:noWrap/>
            <w:vAlign w:val="bottom"/>
          </w:tcPr>
          <w:p w14:paraId="23CC9122" w14:textId="77777777" w:rsidR="009517CE" w:rsidRPr="008665B0" w:rsidRDefault="009517CE" w:rsidP="00357228">
            <w:pPr>
              <w:rPr>
                <w:rFonts w:ascii="Cambria" w:hAnsi="Cambria" w:cs="Calibri"/>
                <w:color w:val="000000"/>
              </w:rPr>
            </w:pPr>
            <w:r w:rsidRPr="008665B0">
              <w:rPr>
                <w:rFonts w:ascii="Cambria" w:hAnsi="Cambria" w:cs="Calibri"/>
                <w:color w:val="000000"/>
              </w:rPr>
              <w:t>PG&amp;E</w:t>
            </w:r>
          </w:p>
        </w:tc>
        <w:tc>
          <w:tcPr>
            <w:tcW w:w="2900" w:type="dxa"/>
            <w:tcBorders>
              <w:top w:val="nil"/>
              <w:left w:val="nil"/>
              <w:bottom w:val="single" w:sz="4" w:space="0" w:color="auto"/>
              <w:right w:val="single" w:sz="4" w:space="0" w:color="auto"/>
            </w:tcBorders>
            <w:shd w:val="clear" w:color="auto" w:fill="auto"/>
            <w:noWrap/>
            <w:vAlign w:val="bottom"/>
          </w:tcPr>
          <w:p w14:paraId="79E8893C" w14:textId="77777777" w:rsidR="009517CE" w:rsidRPr="008665B0" w:rsidRDefault="009517CE" w:rsidP="00357228">
            <w:pPr>
              <w:rPr>
                <w:rFonts w:ascii="Cambria" w:hAnsi="Cambria" w:cs="Calibri"/>
                <w:color w:val="000000"/>
              </w:rPr>
            </w:pPr>
            <w:r w:rsidRPr="008665B0">
              <w:rPr>
                <w:rFonts w:ascii="Cambria" w:hAnsi="Cambria" w:cs="Calibri"/>
                <w:color w:val="000000"/>
              </w:rPr>
              <w:t>Kate Schulenberg</w:t>
            </w:r>
          </w:p>
        </w:tc>
      </w:tr>
      <w:tr w:rsidR="009517CE" w:rsidRPr="008665B0" w14:paraId="2E1AE77A" w14:textId="77777777" w:rsidTr="00357228">
        <w:trPr>
          <w:trHeight w:val="320"/>
        </w:trPr>
        <w:tc>
          <w:tcPr>
            <w:tcW w:w="3760" w:type="dxa"/>
            <w:tcBorders>
              <w:top w:val="nil"/>
              <w:left w:val="single" w:sz="4" w:space="0" w:color="auto"/>
              <w:bottom w:val="single" w:sz="4" w:space="0" w:color="auto"/>
              <w:right w:val="single" w:sz="4" w:space="0" w:color="auto"/>
            </w:tcBorders>
            <w:shd w:val="clear" w:color="auto" w:fill="auto"/>
            <w:noWrap/>
            <w:vAlign w:val="bottom"/>
          </w:tcPr>
          <w:p w14:paraId="4EF88575" w14:textId="77777777" w:rsidR="009517CE" w:rsidRPr="008665B0" w:rsidRDefault="009517CE" w:rsidP="00357228">
            <w:pPr>
              <w:rPr>
                <w:rFonts w:ascii="Cambria" w:hAnsi="Cambria" w:cs="Calibri"/>
                <w:color w:val="000000"/>
              </w:rPr>
            </w:pPr>
            <w:r w:rsidRPr="008665B0">
              <w:rPr>
                <w:rFonts w:ascii="Cambria" w:hAnsi="Cambria" w:cs="Calibri"/>
                <w:color w:val="000000"/>
              </w:rPr>
              <w:t>PG&amp;E</w:t>
            </w:r>
          </w:p>
        </w:tc>
        <w:tc>
          <w:tcPr>
            <w:tcW w:w="2900" w:type="dxa"/>
            <w:tcBorders>
              <w:top w:val="nil"/>
              <w:left w:val="nil"/>
              <w:bottom w:val="single" w:sz="4" w:space="0" w:color="auto"/>
              <w:right w:val="single" w:sz="4" w:space="0" w:color="auto"/>
            </w:tcBorders>
            <w:shd w:val="clear" w:color="auto" w:fill="auto"/>
            <w:noWrap/>
            <w:vAlign w:val="bottom"/>
          </w:tcPr>
          <w:p w14:paraId="2F24B405" w14:textId="77777777" w:rsidR="009517CE" w:rsidRPr="008665B0" w:rsidRDefault="009517CE" w:rsidP="00357228">
            <w:pPr>
              <w:rPr>
                <w:rFonts w:ascii="Cambria" w:hAnsi="Cambria" w:cs="Calibri"/>
                <w:color w:val="000000"/>
              </w:rPr>
            </w:pPr>
            <w:r w:rsidRPr="008665B0">
              <w:rPr>
                <w:rFonts w:ascii="Cambria" w:hAnsi="Cambria" w:cs="Calibri"/>
                <w:color w:val="000000"/>
              </w:rPr>
              <w:t xml:space="preserve">Lindsey </w:t>
            </w:r>
            <w:proofErr w:type="spellStart"/>
            <w:r w:rsidRPr="008665B0">
              <w:rPr>
                <w:rFonts w:ascii="Cambria" w:hAnsi="Cambria" w:cs="Calibri"/>
                <w:color w:val="000000"/>
              </w:rPr>
              <w:t>Tillisch</w:t>
            </w:r>
            <w:proofErr w:type="spellEnd"/>
          </w:p>
        </w:tc>
      </w:tr>
      <w:tr w:rsidR="009517CE" w:rsidRPr="008665B0" w14:paraId="741AB3DC" w14:textId="77777777" w:rsidTr="00357228">
        <w:trPr>
          <w:trHeight w:val="320"/>
        </w:trPr>
        <w:tc>
          <w:tcPr>
            <w:tcW w:w="3760" w:type="dxa"/>
            <w:tcBorders>
              <w:top w:val="nil"/>
              <w:left w:val="single" w:sz="4" w:space="0" w:color="auto"/>
              <w:bottom w:val="single" w:sz="4" w:space="0" w:color="auto"/>
              <w:right w:val="single" w:sz="4" w:space="0" w:color="auto"/>
            </w:tcBorders>
            <w:shd w:val="clear" w:color="auto" w:fill="auto"/>
            <w:noWrap/>
            <w:vAlign w:val="bottom"/>
          </w:tcPr>
          <w:p w14:paraId="592F0DFB" w14:textId="77777777" w:rsidR="009517CE" w:rsidRPr="008665B0" w:rsidRDefault="009517CE" w:rsidP="00357228">
            <w:pPr>
              <w:rPr>
                <w:rFonts w:ascii="Cambria" w:hAnsi="Cambria" w:cs="Calibri"/>
                <w:color w:val="000000"/>
              </w:rPr>
            </w:pPr>
            <w:r w:rsidRPr="008665B0">
              <w:rPr>
                <w:rFonts w:ascii="Cambria" w:hAnsi="Cambria" w:cs="Calibri"/>
                <w:color w:val="000000"/>
              </w:rPr>
              <w:t>Recurve</w:t>
            </w:r>
          </w:p>
        </w:tc>
        <w:tc>
          <w:tcPr>
            <w:tcW w:w="2900" w:type="dxa"/>
            <w:tcBorders>
              <w:top w:val="nil"/>
              <w:left w:val="nil"/>
              <w:bottom w:val="single" w:sz="4" w:space="0" w:color="auto"/>
              <w:right w:val="single" w:sz="4" w:space="0" w:color="auto"/>
            </w:tcBorders>
            <w:shd w:val="clear" w:color="auto" w:fill="auto"/>
            <w:noWrap/>
            <w:vAlign w:val="bottom"/>
          </w:tcPr>
          <w:p w14:paraId="7D384E24" w14:textId="77777777" w:rsidR="009517CE" w:rsidRPr="008665B0" w:rsidRDefault="009517CE" w:rsidP="00357228">
            <w:pPr>
              <w:rPr>
                <w:rFonts w:ascii="Cambria" w:hAnsi="Cambria" w:cs="Calibri"/>
                <w:color w:val="000000"/>
              </w:rPr>
            </w:pPr>
            <w:r w:rsidRPr="008665B0">
              <w:rPr>
                <w:rFonts w:ascii="Cambria" w:hAnsi="Cambria" w:cs="Calibri"/>
                <w:color w:val="000000"/>
              </w:rPr>
              <w:t>Claire Hu</w:t>
            </w:r>
          </w:p>
        </w:tc>
      </w:tr>
      <w:tr w:rsidR="009517CE" w:rsidRPr="008665B0" w14:paraId="72DAFFCD" w14:textId="77777777" w:rsidTr="00357228">
        <w:trPr>
          <w:trHeight w:val="320"/>
        </w:trPr>
        <w:tc>
          <w:tcPr>
            <w:tcW w:w="3760" w:type="dxa"/>
            <w:tcBorders>
              <w:top w:val="nil"/>
              <w:left w:val="single" w:sz="4" w:space="0" w:color="auto"/>
              <w:bottom w:val="single" w:sz="4" w:space="0" w:color="auto"/>
              <w:right w:val="single" w:sz="4" w:space="0" w:color="auto"/>
            </w:tcBorders>
            <w:shd w:val="clear" w:color="auto" w:fill="auto"/>
            <w:noWrap/>
            <w:vAlign w:val="bottom"/>
          </w:tcPr>
          <w:p w14:paraId="3F72F7A2" w14:textId="77777777" w:rsidR="009517CE" w:rsidRPr="008665B0" w:rsidRDefault="009517CE" w:rsidP="00357228">
            <w:pPr>
              <w:rPr>
                <w:rFonts w:ascii="Cambria" w:hAnsi="Cambria" w:cs="Calibri"/>
                <w:color w:val="000000"/>
              </w:rPr>
            </w:pPr>
            <w:r w:rsidRPr="008665B0">
              <w:rPr>
                <w:rFonts w:ascii="Cambria" w:hAnsi="Cambria" w:cs="Calibri"/>
                <w:color w:val="000000"/>
              </w:rPr>
              <w:t>Res-Intel</w:t>
            </w:r>
          </w:p>
        </w:tc>
        <w:tc>
          <w:tcPr>
            <w:tcW w:w="2900" w:type="dxa"/>
            <w:tcBorders>
              <w:top w:val="nil"/>
              <w:left w:val="nil"/>
              <w:bottom w:val="single" w:sz="4" w:space="0" w:color="auto"/>
              <w:right w:val="single" w:sz="4" w:space="0" w:color="auto"/>
            </w:tcBorders>
            <w:shd w:val="clear" w:color="auto" w:fill="auto"/>
            <w:noWrap/>
            <w:vAlign w:val="bottom"/>
          </w:tcPr>
          <w:p w14:paraId="3892CD4E" w14:textId="77777777" w:rsidR="009517CE" w:rsidRPr="008665B0" w:rsidRDefault="009517CE" w:rsidP="00357228">
            <w:pPr>
              <w:rPr>
                <w:rFonts w:ascii="Cambria" w:hAnsi="Cambria" w:cs="Calibri"/>
                <w:color w:val="000000"/>
              </w:rPr>
            </w:pPr>
            <w:r w:rsidRPr="008665B0">
              <w:rPr>
                <w:rFonts w:ascii="Cambria" w:hAnsi="Cambria" w:cs="Calibri"/>
                <w:color w:val="000000"/>
              </w:rPr>
              <w:t>Hal Nelson</w:t>
            </w:r>
          </w:p>
        </w:tc>
      </w:tr>
      <w:tr w:rsidR="009517CE" w:rsidRPr="008665B0" w14:paraId="549F3A39" w14:textId="77777777" w:rsidTr="00357228">
        <w:trPr>
          <w:trHeight w:val="320"/>
        </w:trPr>
        <w:tc>
          <w:tcPr>
            <w:tcW w:w="3760" w:type="dxa"/>
            <w:tcBorders>
              <w:top w:val="nil"/>
              <w:left w:val="single" w:sz="4" w:space="0" w:color="auto"/>
              <w:bottom w:val="single" w:sz="4" w:space="0" w:color="auto"/>
              <w:right w:val="single" w:sz="4" w:space="0" w:color="auto"/>
            </w:tcBorders>
            <w:shd w:val="clear" w:color="auto" w:fill="auto"/>
            <w:noWrap/>
            <w:vAlign w:val="bottom"/>
          </w:tcPr>
          <w:p w14:paraId="56944CD7" w14:textId="77777777" w:rsidR="009517CE" w:rsidRPr="008665B0" w:rsidRDefault="009517CE" w:rsidP="00357228">
            <w:pPr>
              <w:rPr>
                <w:rFonts w:ascii="Cambria" w:hAnsi="Cambria" w:cs="Calibri"/>
                <w:color w:val="000000"/>
              </w:rPr>
            </w:pPr>
            <w:r w:rsidRPr="008665B0">
              <w:rPr>
                <w:rFonts w:ascii="Cambria" w:hAnsi="Cambria" w:cs="Calibri"/>
                <w:color w:val="000000"/>
              </w:rPr>
              <w:t>SCE</w:t>
            </w:r>
          </w:p>
        </w:tc>
        <w:tc>
          <w:tcPr>
            <w:tcW w:w="2900" w:type="dxa"/>
            <w:tcBorders>
              <w:top w:val="nil"/>
              <w:left w:val="nil"/>
              <w:bottom w:val="single" w:sz="4" w:space="0" w:color="auto"/>
              <w:right w:val="single" w:sz="4" w:space="0" w:color="auto"/>
            </w:tcBorders>
            <w:shd w:val="clear" w:color="auto" w:fill="auto"/>
            <w:noWrap/>
            <w:vAlign w:val="bottom"/>
          </w:tcPr>
          <w:p w14:paraId="1254A734" w14:textId="77777777" w:rsidR="009517CE" w:rsidRPr="008665B0" w:rsidRDefault="009517CE" w:rsidP="00357228">
            <w:pPr>
              <w:rPr>
                <w:rFonts w:ascii="Cambria" w:hAnsi="Cambria" w:cs="Calibri"/>
                <w:color w:val="000000"/>
              </w:rPr>
            </w:pPr>
            <w:proofErr w:type="spellStart"/>
            <w:r w:rsidRPr="008665B0">
              <w:rPr>
                <w:rFonts w:ascii="Cambria" w:hAnsi="Cambria" w:cs="Calibri"/>
                <w:color w:val="000000"/>
              </w:rPr>
              <w:t>Sonita</w:t>
            </w:r>
            <w:proofErr w:type="spellEnd"/>
            <w:r w:rsidRPr="008665B0">
              <w:rPr>
                <w:rFonts w:ascii="Cambria" w:hAnsi="Cambria" w:cs="Calibri"/>
                <w:color w:val="000000"/>
              </w:rPr>
              <w:t xml:space="preserve"> Tan</w:t>
            </w:r>
          </w:p>
        </w:tc>
      </w:tr>
      <w:tr w:rsidR="009517CE" w:rsidRPr="008665B0" w14:paraId="3C26F835" w14:textId="77777777" w:rsidTr="00357228">
        <w:trPr>
          <w:trHeight w:val="320"/>
        </w:trPr>
        <w:tc>
          <w:tcPr>
            <w:tcW w:w="3760" w:type="dxa"/>
            <w:tcBorders>
              <w:top w:val="nil"/>
              <w:left w:val="single" w:sz="4" w:space="0" w:color="auto"/>
              <w:bottom w:val="single" w:sz="4" w:space="0" w:color="auto"/>
              <w:right w:val="single" w:sz="4" w:space="0" w:color="auto"/>
            </w:tcBorders>
            <w:shd w:val="clear" w:color="auto" w:fill="auto"/>
            <w:noWrap/>
            <w:vAlign w:val="bottom"/>
          </w:tcPr>
          <w:p w14:paraId="7B898FB8" w14:textId="77777777" w:rsidR="009517CE" w:rsidRPr="008665B0" w:rsidRDefault="009517CE" w:rsidP="00357228">
            <w:pPr>
              <w:rPr>
                <w:rFonts w:ascii="Cambria" w:hAnsi="Cambria" w:cs="Calibri"/>
                <w:color w:val="000000"/>
              </w:rPr>
            </w:pPr>
            <w:r w:rsidRPr="008665B0">
              <w:rPr>
                <w:rFonts w:ascii="Cambria" w:hAnsi="Cambria" w:cs="Calibri"/>
                <w:color w:val="000000"/>
              </w:rPr>
              <w:t>SCE</w:t>
            </w:r>
          </w:p>
        </w:tc>
        <w:tc>
          <w:tcPr>
            <w:tcW w:w="2900" w:type="dxa"/>
            <w:tcBorders>
              <w:top w:val="nil"/>
              <w:left w:val="nil"/>
              <w:bottom w:val="single" w:sz="4" w:space="0" w:color="auto"/>
              <w:right w:val="single" w:sz="4" w:space="0" w:color="auto"/>
            </w:tcBorders>
            <w:shd w:val="clear" w:color="auto" w:fill="auto"/>
            <w:noWrap/>
            <w:vAlign w:val="bottom"/>
          </w:tcPr>
          <w:p w14:paraId="675B7F13" w14:textId="77777777" w:rsidR="009517CE" w:rsidRPr="008665B0" w:rsidRDefault="009517CE" w:rsidP="00357228">
            <w:pPr>
              <w:rPr>
                <w:rFonts w:ascii="Cambria" w:hAnsi="Cambria" w:cs="Calibri"/>
                <w:color w:val="000000"/>
              </w:rPr>
            </w:pPr>
            <w:r w:rsidRPr="008665B0">
              <w:rPr>
                <w:rFonts w:ascii="Cambria" w:hAnsi="Cambria" w:cs="Calibri"/>
                <w:color w:val="000000"/>
              </w:rPr>
              <w:t>Carol Edwards</w:t>
            </w:r>
          </w:p>
        </w:tc>
      </w:tr>
      <w:tr w:rsidR="009517CE" w:rsidRPr="008665B0" w14:paraId="5AA5F595" w14:textId="77777777" w:rsidTr="00357228">
        <w:trPr>
          <w:trHeight w:val="320"/>
        </w:trPr>
        <w:tc>
          <w:tcPr>
            <w:tcW w:w="3760" w:type="dxa"/>
            <w:tcBorders>
              <w:top w:val="nil"/>
              <w:left w:val="single" w:sz="4" w:space="0" w:color="auto"/>
              <w:bottom w:val="single" w:sz="4" w:space="0" w:color="auto"/>
              <w:right w:val="single" w:sz="4" w:space="0" w:color="auto"/>
            </w:tcBorders>
            <w:shd w:val="clear" w:color="auto" w:fill="auto"/>
            <w:noWrap/>
            <w:vAlign w:val="bottom"/>
          </w:tcPr>
          <w:p w14:paraId="3E0CF035" w14:textId="77777777" w:rsidR="009517CE" w:rsidRPr="008665B0" w:rsidRDefault="009517CE" w:rsidP="00357228">
            <w:pPr>
              <w:rPr>
                <w:rFonts w:ascii="Cambria" w:hAnsi="Cambria" w:cs="Calibri"/>
                <w:color w:val="000000"/>
              </w:rPr>
            </w:pPr>
            <w:r w:rsidRPr="008665B0">
              <w:rPr>
                <w:rFonts w:ascii="Cambria" w:hAnsi="Cambria" w:cs="Calibri"/>
                <w:color w:val="000000"/>
              </w:rPr>
              <w:t>SoCalGas</w:t>
            </w:r>
          </w:p>
        </w:tc>
        <w:tc>
          <w:tcPr>
            <w:tcW w:w="2900" w:type="dxa"/>
            <w:tcBorders>
              <w:top w:val="nil"/>
              <w:left w:val="nil"/>
              <w:bottom w:val="single" w:sz="4" w:space="0" w:color="auto"/>
              <w:right w:val="single" w:sz="4" w:space="0" w:color="auto"/>
            </w:tcBorders>
            <w:shd w:val="clear" w:color="auto" w:fill="auto"/>
            <w:noWrap/>
            <w:vAlign w:val="bottom"/>
          </w:tcPr>
          <w:p w14:paraId="1167EAC3" w14:textId="77777777" w:rsidR="009517CE" w:rsidRPr="008665B0" w:rsidRDefault="009517CE" w:rsidP="00357228">
            <w:pPr>
              <w:rPr>
                <w:rFonts w:ascii="Cambria" w:hAnsi="Cambria" w:cs="Calibri"/>
                <w:color w:val="000000"/>
              </w:rPr>
            </w:pPr>
            <w:r w:rsidRPr="008665B0">
              <w:rPr>
                <w:rFonts w:ascii="Cambria" w:hAnsi="Cambria" w:cs="Calibri"/>
                <w:color w:val="000000"/>
              </w:rPr>
              <w:t xml:space="preserve">Allison </w:t>
            </w:r>
            <w:proofErr w:type="spellStart"/>
            <w:r w:rsidRPr="008665B0">
              <w:rPr>
                <w:rFonts w:ascii="Cambria" w:hAnsi="Cambria" w:cs="Calibri"/>
                <w:color w:val="000000"/>
              </w:rPr>
              <w:t>Dourigan</w:t>
            </w:r>
            <w:proofErr w:type="spellEnd"/>
          </w:p>
        </w:tc>
      </w:tr>
      <w:tr w:rsidR="009517CE" w:rsidRPr="008665B0" w14:paraId="36478EDA" w14:textId="77777777" w:rsidTr="00357228">
        <w:trPr>
          <w:trHeight w:val="320"/>
        </w:trPr>
        <w:tc>
          <w:tcPr>
            <w:tcW w:w="3760" w:type="dxa"/>
            <w:tcBorders>
              <w:top w:val="nil"/>
              <w:left w:val="single" w:sz="4" w:space="0" w:color="auto"/>
              <w:bottom w:val="single" w:sz="4" w:space="0" w:color="auto"/>
              <w:right w:val="single" w:sz="4" w:space="0" w:color="auto"/>
            </w:tcBorders>
            <w:shd w:val="clear" w:color="auto" w:fill="auto"/>
            <w:noWrap/>
            <w:vAlign w:val="bottom"/>
          </w:tcPr>
          <w:p w14:paraId="2BCB3E8E" w14:textId="77777777" w:rsidR="009517CE" w:rsidRPr="008665B0" w:rsidRDefault="009517CE" w:rsidP="00357228">
            <w:pPr>
              <w:rPr>
                <w:rFonts w:ascii="Cambria" w:hAnsi="Cambria" w:cs="Calibri"/>
                <w:color w:val="000000"/>
              </w:rPr>
            </w:pPr>
            <w:r w:rsidRPr="008665B0">
              <w:rPr>
                <w:rFonts w:ascii="Cambria" w:hAnsi="Cambria" w:cs="Calibri"/>
                <w:color w:val="000000"/>
              </w:rPr>
              <w:t>Tierra Resource Consultants</w:t>
            </w:r>
          </w:p>
        </w:tc>
        <w:tc>
          <w:tcPr>
            <w:tcW w:w="2900" w:type="dxa"/>
            <w:tcBorders>
              <w:top w:val="nil"/>
              <w:left w:val="nil"/>
              <w:bottom w:val="single" w:sz="4" w:space="0" w:color="auto"/>
              <w:right w:val="single" w:sz="4" w:space="0" w:color="auto"/>
            </w:tcBorders>
            <w:shd w:val="clear" w:color="auto" w:fill="auto"/>
            <w:noWrap/>
            <w:vAlign w:val="bottom"/>
          </w:tcPr>
          <w:p w14:paraId="2F2B96DE" w14:textId="77777777" w:rsidR="009517CE" w:rsidRPr="008665B0" w:rsidRDefault="009517CE" w:rsidP="00357228">
            <w:pPr>
              <w:rPr>
                <w:rFonts w:ascii="Cambria" w:hAnsi="Cambria" w:cs="Calibri"/>
                <w:color w:val="000000"/>
              </w:rPr>
            </w:pPr>
            <w:r w:rsidRPr="008665B0">
              <w:rPr>
                <w:rFonts w:ascii="Cambria" w:hAnsi="Cambria" w:cs="Calibri"/>
                <w:color w:val="000000"/>
              </w:rPr>
              <w:t xml:space="preserve">Gabriela </w:t>
            </w:r>
            <w:proofErr w:type="spellStart"/>
            <w:r w:rsidRPr="008665B0">
              <w:rPr>
                <w:rFonts w:ascii="Cambria" w:hAnsi="Cambria" w:cs="Calibri"/>
                <w:color w:val="000000"/>
              </w:rPr>
              <w:t>Keneipp</w:t>
            </w:r>
            <w:proofErr w:type="spellEnd"/>
          </w:p>
        </w:tc>
      </w:tr>
      <w:tr w:rsidR="009517CE" w:rsidRPr="008665B0" w14:paraId="569AED36" w14:textId="77777777" w:rsidTr="00357228">
        <w:trPr>
          <w:trHeight w:val="320"/>
        </w:trPr>
        <w:tc>
          <w:tcPr>
            <w:tcW w:w="3760" w:type="dxa"/>
            <w:tcBorders>
              <w:top w:val="nil"/>
              <w:left w:val="single" w:sz="4" w:space="0" w:color="auto"/>
              <w:bottom w:val="single" w:sz="4" w:space="0" w:color="auto"/>
              <w:right w:val="single" w:sz="4" w:space="0" w:color="auto"/>
            </w:tcBorders>
            <w:shd w:val="clear" w:color="auto" w:fill="auto"/>
            <w:noWrap/>
            <w:vAlign w:val="bottom"/>
          </w:tcPr>
          <w:p w14:paraId="7240109E" w14:textId="77777777" w:rsidR="009517CE" w:rsidRPr="008665B0" w:rsidRDefault="009517CE" w:rsidP="00357228">
            <w:pPr>
              <w:rPr>
                <w:rFonts w:ascii="Cambria" w:hAnsi="Cambria" w:cs="Calibri"/>
                <w:color w:val="000000"/>
              </w:rPr>
            </w:pPr>
            <w:r w:rsidRPr="008665B0">
              <w:rPr>
                <w:rFonts w:ascii="Cambria" w:hAnsi="Cambria" w:cs="Calibri"/>
                <w:color w:val="000000"/>
              </w:rPr>
              <w:t>Tierra Resource Consultants</w:t>
            </w:r>
          </w:p>
        </w:tc>
        <w:tc>
          <w:tcPr>
            <w:tcW w:w="2900" w:type="dxa"/>
            <w:tcBorders>
              <w:top w:val="nil"/>
              <w:left w:val="nil"/>
              <w:bottom w:val="single" w:sz="4" w:space="0" w:color="auto"/>
              <w:right w:val="single" w:sz="4" w:space="0" w:color="auto"/>
            </w:tcBorders>
            <w:shd w:val="clear" w:color="auto" w:fill="auto"/>
            <w:noWrap/>
            <w:vAlign w:val="bottom"/>
          </w:tcPr>
          <w:p w14:paraId="1ECA6BEC" w14:textId="77777777" w:rsidR="009517CE" w:rsidRPr="008665B0" w:rsidRDefault="009517CE" w:rsidP="00357228">
            <w:pPr>
              <w:rPr>
                <w:rFonts w:ascii="Cambria" w:hAnsi="Cambria" w:cs="Calibri"/>
                <w:color w:val="000000"/>
              </w:rPr>
            </w:pPr>
            <w:r w:rsidRPr="008665B0">
              <w:rPr>
                <w:rFonts w:ascii="Cambria" w:hAnsi="Cambria" w:cs="Calibri"/>
                <w:color w:val="000000"/>
              </w:rPr>
              <w:t>Matthew Joyce</w:t>
            </w:r>
          </w:p>
        </w:tc>
      </w:tr>
      <w:tr w:rsidR="009517CE" w:rsidRPr="008665B0" w14:paraId="1373948C" w14:textId="77777777" w:rsidTr="00357228">
        <w:trPr>
          <w:trHeight w:val="320"/>
        </w:trPr>
        <w:tc>
          <w:tcPr>
            <w:tcW w:w="3760" w:type="dxa"/>
            <w:tcBorders>
              <w:top w:val="nil"/>
              <w:left w:val="single" w:sz="4" w:space="0" w:color="auto"/>
              <w:bottom w:val="single" w:sz="4" w:space="0" w:color="auto"/>
              <w:right w:val="single" w:sz="4" w:space="0" w:color="auto"/>
            </w:tcBorders>
            <w:shd w:val="clear" w:color="auto" w:fill="auto"/>
            <w:noWrap/>
            <w:vAlign w:val="bottom"/>
          </w:tcPr>
          <w:p w14:paraId="108B1E77" w14:textId="77777777" w:rsidR="009517CE" w:rsidRPr="008665B0" w:rsidRDefault="009517CE" w:rsidP="00357228">
            <w:pPr>
              <w:rPr>
                <w:rFonts w:ascii="Cambria" w:hAnsi="Cambria" w:cs="Calibri"/>
                <w:color w:val="000000"/>
              </w:rPr>
            </w:pPr>
            <w:r w:rsidRPr="008665B0">
              <w:rPr>
                <w:rFonts w:ascii="Cambria" w:hAnsi="Cambria" w:cs="Calibri"/>
                <w:color w:val="000000"/>
              </w:rPr>
              <w:t>Tierra Resource Consultants</w:t>
            </w:r>
          </w:p>
        </w:tc>
        <w:tc>
          <w:tcPr>
            <w:tcW w:w="2900" w:type="dxa"/>
            <w:tcBorders>
              <w:top w:val="nil"/>
              <w:left w:val="nil"/>
              <w:bottom w:val="single" w:sz="4" w:space="0" w:color="auto"/>
              <w:right w:val="single" w:sz="4" w:space="0" w:color="auto"/>
            </w:tcBorders>
            <w:shd w:val="clear" w:color="auto" w:fill="auto"/>
            <w:noWrap/>
            <w:vAlign w:val="bottom"/>
          </w:tcPr>
          <w:p w14:paraId="441C79A5" w14:textId="77777777" w:rsidR="009517CE" w:rsidRPr="008665B0" w:rsidRDefault="009517CE" w:rsidP="00357228">
            <w:pPr>
              <w:rPr>
                <w:rFonts w:ascii="Cambria" w:hAnsi="Cambria" w:cs="Calibri"/>
                <w:color w:val="000000"/>
              </w:rPr>
            </w:pPr>
            <w:r w:rsidRPr="008665B0">
              <w:rPr>
                <w:rFonts w:ascii="Cambria" w:hAnsi="Cambria" w:cs="Calibri"/>
                <w:color w:val="000000"/>
              </w:rPr>
              <w:t>Steven Nguyen</w:t>
            </w:r>
          </w:p>
        </w:tc>
      </w:tr>
      <w:tr w:rsidR="009517CE" w:rsidRPr="008665B0" w14:paraId="1CF05758" w14:textId="77777777" w:rsidTr="00357228">
        <w:trPr>
          <w:trHeight w:val="320"/>
        </w:trPr>
        <w:tc>
          <w:tcPr>
            <w:tcW w:w="3760" w:type="dxa"/>
            <w:tcBorders>
              <w:top w:val="nil"/>
              <w:left w:val="single" w:sz="4" w:space="0" w:color="auto"/>
              <w:bottom w:val="single" w:sz="4" w:space="0" w:color="auto"/>
              <w:right w:val="single" w:sz="4" w:space="0" w:color="auto"/>
            </w:tcBorders>
            <w:shd w:val="clear" w:color="auto" w:fill="auto"/>
            <w:noWrap/>
            <w:vAlign w:val="bottom"/>
          </w:tcPr>
          <w:p w14:paraId="54167E06" w14:textId="77777777" w:rsidR="009517CE" w:rsidRPr="008665B0" w:rsidRDefault="009517CE" w:rsidP="00357228">
            <w:pPr>
              <w:rPr>
                <w:rFonts w:ascii="Cambria" w:hAnsi="Cambria" w:cs="Calibri"/>
                <w:color w:val="000000"/>
              </w:rPr>
            </w:pPr>
            <w:proofErr w:type="spellStart"/>
            <w:r w:rsidRPr="008665B0">
              <w:rPr>
                <w:rFonts w:ascii="Cambria" w:hAnsi="Cambria" w:cs="Calibri"/>
                <w:color w:val="000000"/>
              </w:rPr>
              <w:t>Trin</w:t>
            </w:r>
            <w:proofErr w:type="spellEnd"/>
            <w:r w:rsidRPr="008665B0">
              <w:rPr>
                <w:rFonts w:ascii="Cambria" w:hAnsi="Cambria" w:cs="Calibri"/>
                <w:color w:val="000000"/>
              </w:rPr>
              <w:t>, LLC</w:t>
            </w:r>
          </w:p>
        </w:tc>
        <w:tc>
          <w:tcPr>
            <w:tcW w:w="2900" w:type="dxa"/>
            <w:tcBorders>
              <w:top w:val="nil"/>
              <w:left w:val="nil"/>
              <w:bottom w:val="single" w:sz="4" w:space="0" w:color="auto"/>
              <w:right w:val="single" w:sz="4" w:space="0" w:color="auto"/>
            </w:tcBorders>
            <w:shd w:val="clear" w:color="auto" w:fill="auto"/>
            <w:noWrap/>
            <w:vAlign w:val="bottom"/>
          </w:tcPr>
          <w:p w14:paraId="7DED8ABC" w14:textId="77777777" w:rsidR="009517CE" w:rsidRPr="008665B0" w:rsidRDefault="009517CE" w:rsidP="00357228">
            <w:pPr>
              <w:rPr>
                <w:rFonts w:ascii="Cambria" w:hAnsi="Cambria" w:cs="Calibri"/>
                <w:color w:val="000000"/>
              </w:rPr>
            </w:pPr>
            <w:r w:rsidRPr="008665B0">
              <w:rPr>
                <w:rFonts w:ascii="Cambria" w:hAnsi="Cambria" w:cs="Calibri"/>
                <w:color w:val="000000"/>
              </w:rPr>
              <w:t xml:space="preserve">P </w:t>
            </w:r>
            <w:proofErr w:type="spellStart"/>
            <w:r w:rsidRPr="008665B0">
              <w:rPr>
                <w:rFonts w:ascii="Cambria" w:hAnsi="Cambria" w:cs="Calibri"/>
                <w:color w:val="000000"/>
              </w:rPr>
              <w:t>Hunziker</w:t>
            </w:r>
            <w:proofErr w:type="spellEnd"/>
          </w:p>
        </w:tc>
      </w:tr>
      <w:tr w:rsidR="009517CE" w:rsidRPr="008665B0" w14:paraId="4B2625EB" w14:textId="77777777" w:rsidTr="00357228">
        <w:trPr>
          <w:trHeight w:val="320"/>
        </w:trPr>
        <w:tc>
          <w:tcPr>
            <w:tcW w:w="3760" w:type="dxa"/>
            <w:tcBorders>
              <w:top w:val="nil"/>
              <w:left w:val="single" w:sz="4" w:space="0" w:color="auto"/>
              <w:bottom w:val="single" w:sz="4" w:space="0" w:color="auto"/>
              <w:right w:val="single" w:sz="4" w:space="0" w:color="auto"/>
            </w:tcBorders>
            <w:shd w:val="clear" w:color="auto" w:fill="auto"/>
            <w:noWrap/>
            <w:vAlign w:val="bottom"/>
          </w:tcPr>
          <w:p w14:paraId="4B5386FC" w14:textId="77777777" w:rsidR="009517CE" w:rsidRPr="008665B0" w:rsidRDefault="009517CE" w:rsidP="00357228">
            <w:pPr>
              <w:rPr>
                <w:rFonts w:ascii="Cambria" w:hAnsi="Cambria" w:cs="Calibri"/>
                <w:color w:val="000000"/>
              </w:rPr>
            </w:pPr>
            <w:r w:rsidRPr="008665B0">
              <w:rPr>
                <w:rFonts w:ascii="Cambria" w:hAnsi="Cambria" w:cs="Calibri"/>
                <w:color w:val="000000"/>
              </w:rPr>
              <w:t>Yinsight</w:t>
            </w:r>
          </w:p>
        </w:tc>
        <w:tc>
          <w:tcPr>
            <w:tcW w:w="2900" w:type="dxa"/>
            <w:tcBorders>
              <w:top w:val="nil"/>
              <w:left w:val="nil"/>
              <w:bottom w:val="single" w:sz="4" w:space="0" w:color="auto"/>
              <w:right w:val="single" w:sz="4" w:space="0" w:color="auto"/>
            </w:tcBorders>
            <w:shd w:val="clear" w:color="auto" w:fill="auto"/>
            <w:noWrap/>
            <w:vAlign w:val="bottom"/>
          </w:tcPr>
          <w:p w14:paraId="5E6E5E57" w14:textId="77777777" w:rsidR="009517CE" w:rsidRPr="008665B0" w:rsidRDefault="009517CE" w:rsidP="00357228">
            <w:pPr>
              <w:rPr>
                <w:rFonts w:ascii="Cambria" w:hAnsi="Cambria" w:cs="Calibri"/>
                <w:color w:val="000000"/>
              </w:rPr>
            </w:pPr>
            <w:r w:rsidRPr="008665B0">
              <w:rPr>
                <w:rFonts w:ascii="Cambria" w:hAnsi="Cambria" w:cs="Calibri"/>
                <w:color w:val="000000"/>
              </w:rPr>
              <w:t>Carol Yin</w:t>
            </w:r>
          </w:p>
        </w:tc>
      </w:tr>
    </w:tbl>
    <w:p w14:paraId="02B3ADD1" w14:textId="2C38AD9C" w:rsidR="002D79C3" w:rsidRPr="008665B0" w:rsidRDefault="002D79C3">
      <w:pPr>
        <w:rPr>
          <w:rFonts w:ascii="Cambria" w:hAnsi="Cambria"/>
          <w:sz w:val="22"/>
          <w:szCs w:val="22"/>
        </w:rPr>
      </w:pPr>
    </w:p>
    <w:sectPr w:rsidR="002D79C3" w:rsidRPr="008665B0" w:rsidSect="007E53D2">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EC171" w14:textId="77777777" w:rsidR="006E1591" w:rsidRDefault="006E1591" w:rsidP="00FE680D">
      <w:r>
        <w:separator/>
      </w:r>
    </w:p>
  </w:endnote>
  <w:endnote w:type="continuationSeparator" w:id="0">
    <w:p w14:paraId="2E671CD6" w14:textId="77777777" w:rsidR="006E1591" w:rsidRDefault="006E1591" w:rsidP="00FE6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94455396"/>
      <w:docPartObj>
        <w:docPartGallery w:val="Page Numbers (Bottom of Page)"/>
        <w:docPartUnique/>
      </w:docPartObj>
    </w:sdtPr>
    <w:sdtEndPr>
      <w:rPr>
        <w:rStyle w:val="PageNumber"/>
      </w:rPr>
    </w:sdtEndPr>
    <w:sdtContent>
      <w:p w14:paraId="46B82686" w14:textId="2BCA661D" w:rsidR="00FE680D" w:rsidRDefault="00FE680D" w:rsidP="00FE182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B5EFAB" w14:textId="77777777" w:rsidR="00FE680D" w:rsidRDefault="00FE680D" w:rsidP="004B39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5524550"/>
      <w:docPartObj>
        <w:docPartGallery w:val="Page Numbers (Bottom of Page)"/>
        <w:docPartUnique/>
      </w:docPartObj>
    </w:sdtPr>
    <w:sdtEndPr>
      <w:rPr>
        <w:rStyle w:val="PageNumber"/>
      </w:rPr>
    </w:sdtEndPr>
    <w:sdtContent>
      <w:p w14:paraId="7D64E208" w14:textId="7F1EDFF7" w:rsidR="00FE680D" w:rsidRDefault="00FE680D" w:rsidP="00FE182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1935D09" w14:textId="77777777" w:rsidR="00FE680D" w:rsidRDefault="00FE680D" w:rsidP="004B396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DC5A0" w14:textId="77777777" w:rsidR="006E1591" w:rsidRDefault="006E1591" w:rsidP="00FE680D">
      <w:r>
        <w:separator/>
      </w:r>
    </w:p>
  </w:footnote>
  <w:footnote w:type="continuationSeparator" w:id="0">
    <w:p w14:paraId="7CD76DAF" w14:textId="77777777" w:rsidR="006E1591" w:rsidRDefault="006E1591" w:rsidP="00FE68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3569"/>
    <w:multiLevelType w:val="hybridMultilevel"/>
    <w:tmpl w:val="5ABC7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11C5A"/>
    <w:multiLevelType w:val="hybridMultilevel"/>
    <w:tmpl w:val="D7207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65940"/>
    <w:multiLevelType w:val="hybridMultilevel"/>
    <w:tmpl w:val="69DA32B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400F74"/>
    <w:multiLevelType w:val="hybridMultilevel"/>
    <w:tmpl w:val="136A4390"/>
    <w:lvl w:ilvl="0" w:tplc="5B8C6DD2">
      <w:start w:val="1"/>
      <w:numFmt w:val="bullet"/>
      <w:lvlText w:val="•"/>
      <w:lvlJc w:val="left"/>
      <w:pPr>
        <w:tabs>
          <w:tab w:val="num" w:pos="720"/>
        </w:tabs>
        <w:ind w:left="720" w:hanging="360"/>
      </w:pPr>
      <w:rPr>
        <w:rFonts w:ascii="Arial" w:hAnsi="Arial" w:hint="default"/>
      </w:rPr>
    </w:lvl>
    <w:lvl w:ilvl="1" w:tplc="99DC093A" w:tentative="1">
      <w:start w:val="1"/>
      <w:numFmt w:val="bullet"/>
      <w:lvlText w:val="•"/>
      <w:lvlJc w:val="left"/>
      <w:pPr>
        <w:tabs>
          <w:tab w:val="num" w:pos="1440"/>
        </w:tabs>
        <w:ind w:left="1440" w:hanging="360"/>
      </w:pPr>
      <w:rPr>
        <w:rFonts w:ascii="Arial" w:hAnsi="Arial" w:hint="default"/>
      </w:rPr>
    </w:lvl>
    <w:lvl w:ilvl="2" w:tplc="69B24F7C" w:tentative="1">
      <w:start w:val="1"/>
      <w:numFmt w:val="bullet"/>
      <w:lvlText w:val="•"/>
      <w:lvlJc w:val="left"/>
      <w:pPr>
        <w:tabs>
          <w:tab w:val="num" w:pos="2160"/>
        </w:tabs>
        <w:ind w:left="2160" w:hanging="360"/>
      </w:pPr>
      <w:rPr>
        <w:rFonts w:ascii="Arial" w:hAnsi="Arial" w:hint="default"/>
      </w:rPr>
    </w:lvl>
    <w:lvl w:ilvl="3" w:tplc="C40E0204" w:tentative="1">
      <w:start w:val="1"/>
      <w:numFmt w:val="bullet"/>
      <w:lvlText w:val="•"/>
      <w:lvlJc w:val="left"/>
      <w:pPr>
        <w:tabs>
          <w:tab w:val="num" w:pos="2880"/>
        </w:tabs>
        <w:ind w:left="2880" w:hanging="360"/>
      </w:pPr>
      <w:rPr>
        <w:rFonts w:ascii="Arial" w:hAnsi="Arial" w:hint="default"/>
      </w:rPr>
    </w:lvl>
    <w:lvl w:ilvl="4" w:tplc="AA701280" w:tentative="1">
      <w:start w:val="1"/>
      <w:numFmt w:val="bullet"/>
      <w:lvlText w:val="•"/>
      <w:lvlJc w:val="left"/>
      <w:pPr>
        <w:tabs>
          <w:tab w:val="num" w:pos="3600"/>
        </w:tabs>
        <w:ind w:left="3600" w:hanging="360"/>
      </w:pPr>
      <w:rPr>
        <w:rFonts w:ascii="Arial" w:hAnsi="Arial" w:hint="default"/>
      </w:rPr>
    </w:lvl>
    <w:lvl w:ilvl="5" w:tplc="232E2194" w:tentative="1">
      <w:start w:val="1"/>
      <w:numFmt w:val="bullet"/>
      <w:lvlText w:val="•"/>
      <w:lvlJc w:val="left"/>
      <w:pPr>
        <w:tabs>
          <w:tab w:val="num" w:pos="4320"/>
        </w:tabs>
        <w:ind w:left="4320" w:hanging="360"/>
      </w:pPr>
      <w:rPr>
        <w:rFonts w:ascii="Arial" w:hAnsi="Arial" w:hint="default"/>
      </w:rPr>
    </w:lvl>
    <w:lvl w:ilvl="6" w:tplc="B6C8A470" w:tentative="1">
      <w:start w:val="1"/>
      <w:numFmt w:val="bullet"/>
      <w:lvlText w:val="•"/>
      <w:lvlJc w:val="left"/>
      <w:pPr>
        <w:tabs>
          <w:tab w:val="num" w:pos="5040"/>
        </w:tabs>
        <w:ind w:left="5040" w:hanging="360"/>
      </w:pPr>
      <w:rPr>
        <w:rFonts w:ascii="Arial" w:hAnsi="Arial" w:hint="default"/>
      </w:rPr>
    </w:lvl>
    <w:lvl w:ilvl="7" w:tplc="D586F024" w:tentative="1">
      <w:start w:val="1"/>
      <w:numFmt w:val="bullet"/>
      <w:lvlText w:val="•"/>
      <w:lvlJc w:val="left"/>
      <w:pPr>
        <w:tabs>
          <w:tab w:val="num" w:pos="5760"/>
        </w:tabs>
        <w:ind w:left="5760" w:hanging="360"/>
      </w:pPr>
      <w:rPr>
        <w:rFonts w:ascii="Arial" w:hAnsi="Arial" w:hint="default"/>
      </w:rPr>
    </w:lvl>
    <w:lvl w:ilvl="8" w:tplc="3482EE4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B67186D"/>
    <w:multiLevelType w:val="hybridMultilevel"/>
    <w:tmpl w:val="8FE006BC"/>
    <w:lvl w:ilvl="0" w:tplc="B0FE74D8">
      <w:start w:val="1"/>
      <w:numFmt w:val="bullet"/>
      <w:lvlText w:val="•"/>
      <w:lvlJc w:val="left"/>
      <w:pPr>
        <w:tabs>
          <w:tab w:val="num" w:pos="720"/>
        </w:tabs>
        <w:ind w:left="720" w:hanging="360"/>
      </w:pPr>
      <w:rPr>
        <w:rFonts w:ascii="Arial" w:hAnsi="Arial" w:hint="default"/>
      </w:rPr>
    </w:lvl>
    <w:lvl w:ilvl="1" w:tplc="FA2AAFB2" w:tentative="1">
      <w:start w:val="1"/>
      <w:numFmt w:val="bullet"/>
      <w:lvlText w:val="•"/>
      <w:lvlJc w:val="left"/>
      <w:pPr>
        <w:tabs>
          <w:tab w:val="num" w:pos="1440"/>
        </w:tabs>
        <w:ind w:left="1440" w:hanging="360"/>
      </w:pPr>
      <w:rPr>
        <w:rFonts w:ascii="Arial" w:hAnsi="Arial" w:hint="default"/>
      </w:rPr>
    </w:lvl>
    <w:lvl w:ilvl="2" w:tplc="DBB68A3E" w:tentative="1">
      <w:start w:val="1"/>
      <w:numFmt w:val="bullet"/>
      <w:lvlText w:val="•"/>
      <w:lvlJc w:val="left"/>
      <w:pPr>
        <w:tabs>
          <w:tab w:val="num" w:pos="2160"/>
        </w:tabs>
        <w:ind w:left="2160" w:hanging="360"/>
      </w:pPr>
      <w:rPr>
        <w:rFonts w:ascii="Arial" w:hAnsi="Arial" w:hint="default"/>
      </w:rPr>
    </w:lvl>
    <w:lvl w:ilvl="3" w:tplc="01F2E178" w:tentative="1">
      <w:start w:val="1"/>
      <w:numFmt w:val="bullet"/>
      <w:lvlText w:val="•"/>
      <w:lvlJc w:val="left"/>
      <w:pPr>
        <w:tabs>
          <w:tab w:val="num" w:pos="2880"/>
        </w:tabs>
        <w:ind w:left="2880" w:hanging="360"/>
      </w:pPr>
      <w:rPr>
        <w:rFonts w:ascii="Arial" w:hAnsi="Arial" w:hint="default"/>
      </w:rPr>
    </w:lvl>
    <w:lvl w:ilvl="4" w:tplc="3C167D48" w:tentative="1">
      <w:start w:val="1"/>
      <w:numFmt w:val="bullet"/>
      <w:lvlText w:val="•"/>
      <w:lvlJc w:val="left"/>
      <w:pPr>
        <w:tabs>
          <w:tab w:val="num" w:pos="3600"/>
        </w:tabs>
        <w:ind w:left="3600" w:hanging="360"/>
      </w:pPr>
      <w:rPr>
        <w:rFonts w:ascii="Arial" w:hAnsi="Arial" w:hint="default"/>
      </w:rPr>
    </w:lvl>
    <w:lvl w:ilvl="5" w:tplc="C07CE284" w:tentative="1">
      <w:start w:val="1"/>
      <w:numFmt w:val="bullet"/>
      <w:lvlText w:val="•"/>
      <w:lvlJc w:val="left"/>
      <w:pPr>
        <w:tabs>
          <w:tab w:val="num" w:pos="4320"/>
        </w:tabs>
        <w:ind w:left="4320" w:hanging="360"/>
      </w:pPr>
      <w:rPr>
        <w:rFonts w:ascii="Arial" w:hAnsi="Arial" w:hint="default"/>
      </w:rPr>
    </w:lvl>
    <w:lvl w:ilvl="6" w:tplc="676E7E9C" w:tentative="1">
      <w:start w:val="1"/>
      <w:numFmt w:val="bullet"/>
      <w:lvlText w:val="•"/>
      <w:lvlJc w:val="left"/>
      <w:pPr>
        <w:tabs>
          <w:tab w:val="num" w:pos="5040"/>
        </w:tabs>
        <w:ind w:left="5040" w:hanging="360"/>
      </w:pPr>
      <w:rPr>
        <w:rFonts w:ascii="Arial" w:hAnsi="Arial" w:hint="default"/>
      </w:rPr>
    </w:lvl>
    <w:lvl w:ilvl="7" w:tplc="B7605122" w:tentative="1">
      <w:start w:val="1"/>
      <w:numFmt w:val="bullet"/>
      <w:lvlText w:val="•"/>
      <w:lvlJc w:val="left"/>
      <w:pPr>
        <w:tabs>
          <w:tab w:val="num" w:pos="5760"/>
        </w:tabs>
        <w:ind w:left="5760" w:hanging="360"/>
      </w:pPr>
      <w:rPr>
        <w:rFonts w:ascii="Arial" w:hAnsi="Arial" w:hint="default"/>
      </w:rPr>
    </w:lvl>
    <w:lvl w:ilvl="8" w:tplc="E160C2C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EE47442"/>
    <w:multiLevelType w:val="hybridMultilevel"/>
    <w:tmpl w:val="96F4B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810223"/>
    <w:multiLevelType w:val="hybridMultilevel"/>
    <w:tmpl w:val="626E9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565C56"/>
    <w:multiLevelType w:val="hybridMultilevel"/>
    <w:tmpl w:val="4F9A4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FD1302"/>
    <w:multiLevelType w:val="hybridMultilevel"/>
    <w:tmpl w:val="DBEEF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075643"/>
    <w:multiLevelType w:val="hybridMultilevel"/>
    <w:tmpl w:val="31EEE896"/>
    <w:lvl w:ilvl="0" w:tplc="84E6F624">
      <w:start w:val="1"/>
      <w:numFmt w:val="upperLetter"/>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13472DD"/>
    <w:multiLevelType w:val="hybridMultilevel"/>
    <w:tmpl w:val="C38090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456287"/>
    <w:multiLevelType w:val="hybridMultilevel"/>
    <w:tmpl w:val="2796F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D16AC0"/>
    <w:multiLevelType w:val="hybridMultilevel"/>
    <w:tmpl w:val="18DC1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A43C12"/>
    <w:multiLevelType w:val="hybridMultilevel"/>
    <w:tmpl w:val="CB922A08"/>
    <w:lvl w:ilvl="0" w:tplc="085C364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81F61EB"/>
    <w:multiLevelType w:val="hybridMultilevel"/>
    <w:tmpl w:val="7C8EF1AA"/>
    <w:lvl w:ilvl="0" w:tplc="A34413C0">
      <w:start w:val="1"/>
      <w:numFmt w:val="bullet"/>
      <w:lvlText w:val="•"/>
      <w:lvlJc w:val="left"/>
      <w:pPr>
        <w:tabs>
          <w:tab w:val="num" w:pos="720"/>
        </w:tabs>
        <w:ind w:left="720" w:hanging="360"/>
      </w:pPr>
      <w:rPr>
        <w:rFonts w:ascii="Arial" w:hAnsi="Arial" w:hint="default"/>
      </w:rPr>
    </w:lvl>
    <w:lvl w:ilvl="1" w:tplc="1B82CC0A" w:tentative="1">
      <w:start w:val="1"/>
      <w:numFmt w:val="bullet"/>
      <w:lvlText w:val="•"/>
      <w:lvlJc w:val="left"/>
      <w:pPr>
        <w:tabs>
          <w:tab w:val="num" w:pos="1440"/>
        </w:tabs>
        <w:ind w:left="1440" w:hanging="360"/>
      </w:pPr>
      <w:rPr>
        <w:rFonts w:ascii="Arial" w:hAnsi="Arial" w:hint="default"/>
      </w:rPr>
    </w:lvl>
    <w:lvl w:ilvl="2" w:tplc="4DC03DEA" w:tentative="1">
      <w:start w:val="1"/>
      <w:numFmt w:val="bullet"/>
      <w:lvlText w:val="•"/>
      <w:lvlJc w:val="left"/>
      <w:pPr>
        <w:tabs>
          <w:tab w:val="num" w:pos="2160"/>
        </w:tabs>
        <w:ind w:left="2160" w:hanging="360"/>
      </w:pPr>
      <w:rPr>
        <w:rFonts w:ascii="Arial" w:hAnsi="Arial" w:hint="default"/>
      </w:rPr>
    </w:lvl>
    <w:lvl w:ilvl="3" w:tplc="B4BC17C8" w:tentative="1">
      <w:start w:val="1"/>
      <w:numFmt w:val="bullet"/>
      <w:lvlText w:val="•"/>
      <w:lvlJc w:val="left"/>
      <w:pPr>
        <w:tabs>
          <w:tab w:val="num" w:pos="2880"/>
        </w:tabs>
        <w:ind w:left="2880" w:hanging="360"/>
      </w:pPr>
      <w:rPr>
        <w:rFonts w:ascii="Arial" w:hAnsi="Arial" w:hint="default"/>
      </w:rPr>
    </w:lvl>
    <w:lvl w:ilvl="4" w:tplc="C4625AF8" w:tentative="1">
      <w:start w:val="1"/>
      <w:numFmt w:val="bullet"/>
      <w:lvlText w:val="•"/>
      <w:lvlJc w:val="left"/>
      <w:pPr>
        <w:tabs>
          <w:tab w:val="num" w:pos="3600"/>
        </w:tabs>
        <w:ind w:left="3600" w:hanging="360"/>
      </w:pPr>
      <w:rPr>
        <w:rFonts w:ascii="Arial" w:hAnsi="Arial" w:hint="default"/>
      </w:rPr>
    </w:lvl>
    <w:lvl w:ilvl="5" w:tplc="6A7A3336" w:tentative="1">
      <w:start w:val="1"/>
      <w:numFmt w:val="bullet"/>
      <w:lvlText w:val="•"/>
      <w:lvlJc w:val="left"/>
      <w:pPr>
        <w:tabs>
          <w:tab w:val="num" w:pos="4320"/>
        </w:tabs>
        <w:ind w:left="4320" w:hanging="360"/>
      </w:pPr>
      <w:rPr>
        <w:rFonts w:ascii="Arial" w:hAnsi="Arial" w:hint="default"/>
      </w:rPr>
    </w:lvl>
    <w:lvl w:ilvl="6" w:tplc="EF6ED6DE" w:tentative="1">
      <w:start w:val="1"/>
      <w:numFmt w:val="bullet"/>
      <w:lvlText w:val="•"/>
      <w:lvlJc w:val="left"/>
      <w:pPr>
        <w:tabs>
          <w:tab w:val="num" w:pos="5040"/>
        </w:tabs>
        <w:ind w:left="5040" w:hanging="360"/>
      </w:pPr>
      <w:rPr>
        <w:rFonts w:ascii="Arial" w:hAnsi="Arial" w:hint="default"/>
      </w:rPr>
    </w:lvl>
    <w:lvl w:ilvl="7" w:tplc="83220F1A" w:tentative="1">
      <w:start w:val="1"/>
      <w:numFmt w:val="bullet"/>
      <w:lvlText w:val="•"/>
      <w:lvlJc w:val="left"/>
      <w:pPr>
        <w:tabs>
          <w:tab w:val="num" w:pos="5760"/>
        </w:tabs>
        <w:ind w:left="5760" w:hanging="360"/>
      </w:pPr>
      <w:rPr>
        <w:rFonts w:ascii="Arial" w:hAnsi="Arial" w:hint="default"/>
      </w:rPr>
    </w:lvl>
    <w:lvl w:ilvl="8" w:tplc="B2F857D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99C60F5"/>
    <w:multiLevelType w:val="hybridMultilevel"/>
    <w:tmpl w:val="B762C276"/>
    <w:lvl w:ilvl="0" w:tplc="C122B082">
      <w:start w:val="1"/>
      <w:numFmt w:val="bullet"/>
      <w:lvlText w:val="•"/>
      <w:lvlJc w:val="left"/>
      <w:pPr>
        <w:tabs>
          <w:tab w:val="num" w:pos="720"/>
        </w:tabs>
        <w:ind w:left="720" w:hanging="360"/>
      </w:pPr>
      <w:rPr>
        <w:rFonts w:ascii="Arial" w:hAnsi="Arial" w:hint="default"/>
      </w:rPr>
    </w:lvl>
    <w:lvl w:ilvl="1" w:tplc="E8885772" w:tentative="1">
      <w:start w:val="1"/>
      <w:numFmt w:val="bullet"/>
      <w:lvlText w:val="•"/>
      <w:lvlJc w:val="left"/>
      <w:pPr>
        <w:tabs>
          <w:tab w:val="num" w:pos="1440"/>
        </w:tabs>
        <w:ind w:left="1440" w:hanging="360"/>
      </w:pPr>
      <w:rPr>
        <w:rFonts w:ascii="Arial" w:hAnsi="Arial" w:hint="default"/>
      </w:rPr>
    </w:lvl>
    <w:lvl w:ilvl="2" w:tplc="2EE45A68" w:tentative="1">
      <w:start w:val="1"/>
      <w:numFmt w:val="bullet"/>
      <w:lvlText w:val="•"/>
      <w:lvlJc w:val="left"/>
      <w:pPr>
        <w:tabs>
          <w:tab w:val="num" w:pos="2160"/>
        </w:tabs>
        <w:ind w:left="2160" w:hanging="360"/>
      </w:pPr>
      <w:rPr>
        <w:rFonts w:ascii="Arial" w:hAnsi="Arial" w:hint="default"/>
      </w:rPr>
    </w:lvl>
    <w:lvl w:ilvl="3" w:tplc="C89E08F0" w:tentative="1">
      <w:start w:val="1"/>
      <w:numFmt w:val="bullet"/>
      <w:lvlText w:val="•"/>
      <w:lvlJc w:val="left"/>
      <w:pPr>
        <w:tabs>
          <w:tab w:val="num" w:pos="2880"/>
        </w:tabs>
        <w:ind w:left="2880" w:hanging="360"/>
      </w:pPr>
      <w:rPr>
        <w:rFonts w:ascii="Arial" w:hAnsi="Arial" w:hint="default"/>
      </w:rPr>
    </w:lvl>
    <w:lvl w:ilvl="4" w:tplc="225208FC" w:tentative="1">
      <w:start w:val="1"/>
      <w:numFmt w:val="bullet"/>
      <w:lvlText w:val="•"/>
      <w:lvlJc w:val="left"/>
      <w:pPr>
        <w:tabs>
          <w:tab w:val="num" w:pos="3600"/>
        </w:tabs>
        <w:ind w:left="3600" w:hanging="360"/>
      </w:pPr>
      <w:rPr>
        <w:rFonts w:ascii="Arial" w:hAnsi="Arial" w:hint="default"/>
      </w:rPr>
    </w:lvl>
    <w:lvl w:ilvl="5" w:tplc="0F28EDC4" w:tentative="1">
      <w:start w:val="1"/>
      <w:numFmt w:val="bullet"/>
      <w:lvlText w:val="•"/>
      <w:lvlJc w:val="left"/>
      <w:pPr>
        <w:tabs>
          <w:tab w:val="num" w:pos="4320"/>
        </w:tabs>
        <w:ind w:left="4320" w:hanging="360"/>
      </w:pPr>
      <w:rPr>
        <w:rFonts w:ascii="Arial" w:hAnsi="Arial" w:hint="default"/>
      </w:rPr>
    </w:lvl>
    <w:lvl w:ilvl="6" w:tplc="3D2E6B3A" w:tentative="1">
      <w:start w:val="1"/>
      <w:numFmt w:val="bullet"/>
      <w:lvlText w:val="•"/>
      <w:lvlJc w:val="left"/>
      <w:pPr>
        <w:tabs>
          <w:tab w:val="num" w:pos="5040"/>
        </w:tabs>
        <w:ind w:left="5040" w:hanging="360"/>
      </w:pPr>
      <w:rPr>
        <w:rFonts w:ascii="Arial" w:hAnsi="Arial" w:hint="default"/>
      </w:rPr>
    </w:lvl>
    <w:lvl w:ilvl="7" w:tplc="24148AE0" w:tentative="1">
      <w:start w:val="1"/>
      <w:numFmt w:val="bullet"/>
      <w:lvlText w:val="•"/>
      <w:lvlJc w:val="left"/>
      <w:pPr>
        <w:tabs>
          <w:tab w:val="num" w:pos="5760"/>
        </w:tabs>
        <w:ind w:left="5760" w:hanging="360"/>
      </w:pPr>
      <w:rPr>
        <w:rFonts w:ascii="Arial" w:hAnsi="Arial" w:hint="default"/>
      </w:rPr>
    </w:lvl>
    <w:lvl w:ilvl="8" w:tplc="4D3EAB5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1047A10"/>
    <w:multiLevelType w:val="hybridMultilevel"/>
    <w:tmpl w:val="177EB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2F3454"/>
    <w:multiLevelType w:val="hybridMultilevel"/>
    <w:tmpl w:val="96B63174"/>
    <w:lvl w:ilvl="0" w:tplc="84E6F624">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0C714D"/>
    <w:multiLevelType w:val="hybridMultilevel"/>
    <w:tmpl w:val="E8907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0936BD"/>
    <w:multiLevelType w:val="hybridMultilevel"/>
    <w:tmpl w:val="4AAE7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B91B2F"/>
    <w:multiLevelType w:val="hybridMultilevel"/>
    <w:tmpl w:val="BB309EC8"/>
    <w:lvl w:ilvl="0" w:tplc="81147624">
      <w:start w:val="1"/>
      <w:numFmt w:val="upperLetter"/>
      <w:lvlText w:val="%1)"/>
      <w:lvlJc w:val="left"/>
      <w:pPr>
        <w:ind w:left="1080" w:hanging="360"/>
      </w:pPr>
      <w:rPr>
        <w:rFonts w:hint="default"/>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0266BC6"/>
    <w:multiLevelType w:val="hybridMultilevel"/>
    <w:tmpl w:val="B3868F4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74861272"/>
    <w:multiLevelType w:val="hybridMultilevel"/>
    <w:tmpl w:val="76A65474"/>
    <w:lvl w:ilvl="0" w:tplc="84E6F62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52C66CA"/>
    <w:multiLevelType w:val="hybridMultilevel"/>
    <w:tmpl w:val="3C3E9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811F68"/>
    <w:multiLevelType w:val="hybridMultilevel"/>
    <w:tmpl w:val="6EECB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D07E87"/>
    <w:multiLevelType w:val="hybridMultilevel"/>
    <w:tmpl w:val="9EE07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6E1F54"/>
    <w:multiLevelType w:val="hybridMultilevel"/>
    <w:tmpl w:val="4464449C"/>
    <w:lvl w:ilvl="0" w:tplc="7C1814BA">
      <w:start w:val="1"/>
      <w:numFmt w:val="bullet"/>
      <w:lvlText w:val="•"/>
      <w:lvlJc w:val="left"/>
      <w:pPr>
        <w:tabs>
          <w:tab w:val="num" w:pos="720"/>
        </w:tabs>
        <w:ind w:left="720" w:hanging="360"/>
      </w:pPr>
      <w:rPr>
        <w:rFonts w:ascii="Arial" w:hAnsi="Arial" w:hint="default"/>
      </w:rPr>
    </w:lvl>
    <w:lvl w:ilvl="1" w:tplc="74A8C4C4" w:tentative="1">
      <w:start w:val="1"/>
      <w:numFmt w:val="bullet"/>
      <w:lvlText w:val="•"/>
      <w:lvlJc w:val="left"/>
      <w:pPr>
        <w:tabs>
          <w:tab w:val="num" w:pos="1440"/>
        </w:tabs>
        <w:ind w:left="1440" w:hanging="360"/>
      </w:pPr>
      <w:rPr>
        <w:rFonts w:ascii="Arial" w:hAnsi="Arial" w:hint="default"/>
      </w:rPr>
    </w:lvl>
    <w:lvl w:ilvl="2" w:tplc="4700505C" w:tentative="1">
      <w:start w:val="1"/>
      <w:numFmt w:val="bullet"/>
      <w:lvlText w:val="•"/>
      <w:lvlJc w:val="left"/>
      <w:pPr>
        <w:tabs>
          <w:tab w:val="num" w:pos="2160"/>
        </w:tabs>
        <w:ind w:left="2160" w:hanging="360"/>
      </w:pPr>
      <w:rPr>
        <w:rFonts w:ascii="Arial" w:hAnsi="Arial" w:hint="default"/>
      </w:rPr>
    </w:lvl>
    <w:lvl w:ilvl="3" w:tplc="5F664C74" w:tentative="1">
      <w:start w:val="1"/>
      <w:numFmt w:val="bullet"/>
      <w:lvlText w:val="•"/>
      <w:lvlJc w:val="left"/>
      <w:pPr>
        <w:tabs>
          <w:tab w:val="num" w:pos="2880"/>
        </w:tabs>
        <w:ind w:left="2880" w:hanging="360"/>
      </w:pPr>
      <w:rPr>
        <w:rFonts w:ascii="Arial" w:hAnsi="Arial" w:hint="default"/>
      </w:rPr>
    </w:lvl>
    <w:lvl w:ilvl="4" w:tplc="76A05D2A" w:tentative="1">
      <w:start w:val="1"/>
      <w:numFmt w:val="bullet"/>
      <w:lvlText w:val="•"/>
      <w:lvlJc w:val="left"/>
      <w:pPr>
        <w:tabs>
          <w:tab w:val="num" w:pos="3600"/>
        </w:tabs>
        <w:ind w:left="3600" w:hanging="360"/>
      </w:pPr>
      <w:rPr>
        <w:rFonts w:ascii="Arial" w:hAnsi="Arial" w:hint="default"/>
      </w:rPr>
    </w:lvl>
    <w:lvl w:ilvl="5" w:tplc="AE7656C0" w:tentative="1">
      <w:start w:val="1"/>
      <w:numFmt w:val="bullet"/>
      <w:lvlText w:val="•"/>
      <w:lvlJc w:val="left"/>
      <w:pPr>
        <w:tabs>
          <w:tab w:val="num" w:pos="4320"/>
        </w:tabs>
        <w:ind w:left="4320" w:hanging="360"/>
      </w:pPr>
      <w:rPr>
        <w:rFonts w:ascii="Arial" w:hAnsi="Arial" w:hint="default"/>
      </w:rPr>
    </w:lvl>
    <w:lvl w:ilvl="6" w:tplc="8D78BA86" w:tentative="1">
      <w:start w:val="1"/>
      <w:numFmt w:val="bullet"/>
      <w:lvlText w:val="•"/>
      <w:lvlJc w:val="left"/>
      <w:pPr>
        <w:tabs>
          <w:tab w:val="num" w:pos="5040"/>
        </w:tabs>
        <w:ind w:left="5040" w:hanging="360"/>
      </w:pPr>
      <w:rPr>
        <w:rFonts w:ascii="Arial" w:hAnsi="Arial" w:hint="default"/>
      </w:rPr>
    </w:lvl>
    <w:lvl w:ilvl="7" w:tplc="3BD833D6" w:tentative="1">
      <w:start w:val="1"/>
      <w:numFmt w:val="bullet"/>
      <w:lvlText w:val="•"/>
      <w:lvlJc w:val="left"/>
      <w:pPr>
        <w:tabs>
          <w:tab w:val="num" w:pos="5760"/>
        </w:tabs>
        <w:ind w:left="5760" w:hanging="360"/>
      </w:pPr>
      <w:rPr>
        <w:rFonts w:ascii="Arial" w:hAnsi="Arial" w:hint="default"/>
      </w:rPr>
    </w:lvl>
    <w:lvl w:ilvl="8" w:tplc="247627F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B34403E"/>
    <w:multiLevelType w:val="hybridMultilevel"/>
    <w:tmpl w:val="8A127CF8"/>
    <w:lvl w:ilvl="0" w:tplc="38789EDA">
      <w:start w:val="1"/>
      <w:numFmt w:val="upperLetter"/>
      <w:lvlText w:val="%1."/>
      <w:lvlJc w:val="left"/>
      <w:pPr>
        <w:ind w:left="720" w:hanging="360"/>
      </w:pPr>
      <w:rPr>
        <w:rFonts w:ascii="Helvetica Neue" w:hAnsi="Helvetica Neue" w:cs="Helvetica Neue" w:hint="default"/>
        <w:i w:val="0"/>
        <w:color w:val="1F1F1F"/>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3"/>
  </w:num>
  <w:num w:numId="3">
    <w:abstractNumId w:val="22"/>
  </w:num>
  <w:num w:numId="4">
    <w:abstractNumId w:val="17"/>
  </w:num>
  <w:num w:numId="5">
    <w:abstractNumId w:val="9"/>
  </w:num>
  <w:num w:numId="6">
    <w:abstractNumId w:val="24"/>
  </w:num>
  <w:num w:numId="7">
    <w:abstractNumId w:val="3"/>
  </w:num>
  <w:num w:numId="8">
    <w:abstractNumId w:val="14"/>
  </w:num>
  <w:num w:numId="9">
    <w:abstractNumId w:val="4"/>
  </w:num>
  <w:num w:numId="10">
    <w:abstractNumId w:val="26"/>
  </w:num>
  <w:num w:numId="11">
    <w:abstractNumId w:val="15"/>
  </w:num>
  <w:num w:numId="12">
    <w:abstractNumId w:val="2"/>
  </w:num>
  <w:num w:numId="13">
    <w:abstractNumId w:val="21"/>
  </w:num>
  <w:num w:numId="14">
    <w:abstractNumId w:val="23"/>
  </w:num>
  <w:num w:numId="15">
    <w:abstractNumId w:val="8"/>
  </w:num>
  <w:num w:numId="16">
    <w:abstractNumId w:val="6"/>
  </w:num>
  <w:num w:numId="17">
    <w:abstractNumId w:val="25"/>
  </w:num>
  <w:num w:numId="18">
    <w:abstractNumId w:val="27"/>
  </w:num>
  <w:num w:numId="19">
    <w:abstractNumId w:val="16"/>
  </w:num>
  <w:num w:numId="20">
    <w:abstractNumId w:val="19"/>
  </w:num>
  <w:num w:numId="21">
    <w:abstractNumId w:val="10"/>
  </w:num>
  <w:num w:numId="22">
    <w:abstractNumId w:val="11"/>
  </w:num>
  <w:num w:numId="23">
    <w:abstractNumId w:val="1"/>
  </w:num>
  <w:num w:numId="24">
    <w:abstractNumId w:val="7"/>
  </w:num>
  <w:num w:numId="25">
    <w:abstractNumId w:val="12"/>
  </w:num>
  <w:num w:numId="26">
    <w:abstractNumId w:val="18"/>
  </w:num>
  <w:num w:numId="27">
    <w:abstractNumId w:val="5"/>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21F"/>
    <w:rsid w:val="00044DA6"/>
    <w:rsid w:val="00055305"/>
    <w:rsid w:val="000570BF"/>
    <w:rsid w:val="000679A4"/>
    <w:rsid w:val="00076292"/>
    <w:rsid w:val="0008246A"/>
    <w:rsid w:val="00085FE8"/>
    <w:rsid w:val="00095AD9"/>
    <w:rsid w:val="000A649E"/>
    <w:rsid w:val="000E224D"/>
    <w:rsid w:val="000E5FFD"/>
    <w:rsid w:val="000E678D"/>
    <w:rsid w:val="000E782C"/>
    <w:rsid w:val="001068D6"/>
    <w:rsid w:val="00111C0F"/>
    <w:rsid w:val="001166BF"/>
    <w:rsid w:val="00142D61"/>
    <w:rsid w:val="00145637"/>
    <w:rsid w:val="0015358C"/>
    <w:rsid w:val="00164BFB"/>
    <w:rsid w:val="00177D4F"/>
    <w:rsid w:val="001B0193"/>
    <w:rsid w:val="001C1246"/>
    <w:rsid w:val="00216320"/>
    <w:rsid w:val="002253BE"/>
    <w:rsid w:val="00235786"/>
    <w:rsid w:val="0024498C"/>
    <w:rsid w:val="002467FB"/>
    <w:rsid w:val="00252537"/>
    <w:rsid w:val="00257876"/>
    <w:rsid w:val="00270A0A"/>
    <w:rsid w:val="00281774"/>
    <w:rsid w:val="00284E8A"/>
    <w:rsid w:val="0029338E"/>
    <w:rsid w:val="002B2E7C"/>
    <w:rsid w:val="002C29C8"/>
    <w:rsid w:val="002C511A"/>
    <w:rsid w:val="002C609E"/>
    <w:rsid w:val="002D1EF2"/>
    <w:rsid w:val="002D43F0"/>
    <w:rsid w:val="002D79C3"/>
    <w:rsid w:val="002E5F27"/>
    <w:rsid w:val="002F07D5"/>
    <w:rsid w:val="00321566"/>
    <w:rsid w:val="00322AB9"/>
    <w:rsid w:val="00326E48"/>
    <w:rsid w:val="00334EB6"/>
    <w:rsid w:val="00335F96"/>
    <w:rsid w:val="00370EFB"/>
    <w:rsid w:val="00384420"/>
    <w:rsid w:val="003A127A"/>
    <w:rsid w:val="003A4827"/>
    <w:rsid w:val="003A7035"/>
    <w:rsid w:val="003B777D"/>
    <w:rsid w:val="003D4DBB"/>
    <w:rsid w:val="003E37D7"/>
    <w:rsid w:val="003E4B21"/>
    <w:rsid w:val="003E5D7D"/>
    <w:rsid w:val="003F7EAA"/>
    <w:rsid w:val="00403F92"/>
    <w:rsid w:val="00406772"/>
    <w:rsid w:val="00443482"/>
    <w:rsid w:val="00471C3D"/>
    <w:rsid w:val="004746D3"/>
    <w:rsid w:val="00483D27"/>
    <w:rsid w:val="004972CA"/>
    <w:rsid w:val="004A189B"/>
    <w:rsid w:val="004B0D27"/>
    <w:rsid w:val="004B396F"/>
    <w:rsid w:val="004B4B8B"/>
    <w:rsid w:val="004C7815"/>
    <w:rsid w:val="00522030"/>
    <w:rsid w:val="005518CB"/>
    <w:rsid w:val="005542DA"/>
    <w:rsid w:val="00555165"/>
    <w:rsid w:val="00562B42"/>
    <w:rsid w:val="00566F2B"/>
    <w:rsid w:val="00571009"/>
    <w:rsid w:val="00574C23"/>
    <w:rsid w:val="00576207"/>
    <w:rsid w:val="005A741A"/>
    <w:rsid w:val="005B17DD"/>
    <w:rsid w:val="005E5C7E"/>
    <w:rsid w:val="00615854"/>
    <w:rsid w:val="006158BF"/>
    <w:rsid w:val="006270A3"/>
    <w:rsid w:val="006310F2"/>
    <w:rsid w:val="00633BBD"/>
    <w:rsid w:val="006436FD"/>
    <w:rsid w:val="0064498B"/>
    <w:rsid w:val="00646738"/>
    <w:rsid w:val="00650D9B"/>
    <w:rsid w:val="00655C56"/>
    <w:rsid w:val="006576C3"/>
    <w:rsid w:val="00660310"/>
    <w:rsid w:val="0066379D"/>
    <w:rsid w:val="00671126"/>
    <w:rsid w:val="006957C2"/>
    <w:rsid w:val="006B621F"/>
    <w:rsid w:val="006C1F56"/>
    <w:rsid w:val="006E1591"/>
    <w:rsid w:val="006F2961"/>
    <w:rsid w:val="006F2A83"/>
    <w:rsid w:val="006F4BA4"/>
    <w:rsid w:val="006F68D8"/>
    <w:rsid w:val="00702EB8"/>
    <w:rsid w:val="007057AF"/>
    <w:rsid w:val="00710E03"/>
    <w:rsid w:val="007459BE"/>
    <w:rsid w:val="00745A65"/>
    <w:rsid w:val="00745CED"/>
    <w:rsid w:val="0075193A"/>
    <w:rsid w:val="007736B4"/>
    <w:rsid w:val="00774829"/>
    <w:rsid w:val="00774F6C"/>
    <w:rsid w:val="00781C80"/>
    <w:rsid w:val="007912C3"/>
    <w:rsid w:val="00794042"/>
    <w:rsid w:val="007C4343"/>
    <w:rsid w:val="007E53D2"/>
    <w:rsid w:val="00801033"/>
    <w:rsid w:val="008665B0"/>
    <w:rsid w:val="00873294"/>
    <w:rsid w:val="0088214B"/>
    <w:rsid w:val="008A63D9"/>
    <w:rsid w:val="008C244F"/>
    <w:rsid w:val="008C38F4"/>
    <w:rsid w:val="008C5BAB"/>
    <w:rsid w:val="008C63A6"/>
    <w:rsid w:val="008D4717"/>
    <w:rsid w:val="008D7211"/>
    <w:rsid w:val="008E022A"/>
    <w:rsid w:val="008E08E8"/>
    <w:rsid w:val="008F4EFF"/>
    <w:rsid w:val="009034DA"/>
    <w:rsid w:val="00907F5E"/>
    <w:rsid w:val="00911265"/>
    <w:rsid w:val="00930CAF"/>
    <w:rsid w:val="009333CA"/>
    <w:rsid w:val="0093390A"/>
    <w:rsid w:val="00942BA0"/>
    <w:rsid w:val="00943B5A"/>
    <w:rsid w:val="00944127"/>
    <w:rsid w:val="009517CE"/>
    <w:rsid w:val="0097302C"/>
    <w:rsid w:val="00991606"/>
    <w:rsid w:val="009D7C9B"/>
    <w:rsid w:val="009E5772"/>
    <w:rsid w:val="009E5E02"/>
    <w:rsid w:val="009E771D"/>
    <w:rsid w:val="00A04C1B"/>
    <w:rsid w:val="00A05844"/>
    <w:rsid w:val="00A21CCB"/>
    <w:rsid w:val="00A274C7"/>
    <w:rsid w:val="00A53BD3"/>
    <w:rsid w:val="00AB3393"/>
    <w:rsid w:val="00AD4E7D"/>
    <w:rsid w:val="00AE209C"/>
    <w:rsid w:val="00B00462"/>
    <w:rsid w:val="00B140DB"/>
    <w:rsid w:val="00B25901"/>
    <w:rsid w:val="00B316D7"/>
    <w:rsid w:val="00B35532"/>
    <w:rsid w:val="00B471A1"/>
    <w:rsid w:val="00B75B3C"/>
    <w:rsid w:val="00B82E0C"/>
    <w:rsid w:val="00BC0FD2"/>
    <w:rsid w:val="00BD1634"/>
    <w:rsid w:val="00BE385D"/>
    <w:rsid w:val="00C23D35"/>
    <w:rsid w:val="00C531CF"/>
    <w:rsid w:val="00C63719"/>
    <w:rsid w:val="00C66C71"/>
    <w:rsid w:val="00C74204"/>
    <w:rsid w:val="00C81FD2"/>
    <w:rsid w:val="00C95464"/>
    <w:rsid w:val="00CA427A"/>
    <w:rsid w:val="00CB3D72"/>
    <w:rsid w:val="00CD689F"/>
    <w:rsid w:val="00CE5F8E"/>
    <w:rsid w:val="00CF2964"/>
    <w:rsid w:val="00CF3959"/>
    <w:rsid w:val="00CF4548"/>
    <w:rsid w:val="00D07D4A"/>
    <w:rsid w:val="00D41C82"/>
    <w:rsid w:val="00D577B8"/>
    <w:rsid w:val="00D74A6C"/>
    <w:rsid w:val="00D7500D"/>
    <w:rsid w:val="00D863F7"/>
    <w:rsid w:val="00DA0FA2"/>
    <w:rsid w:val="00DB4602"/>
    <w:rsid w:val="00DB5036"/>
    <w:rsid w:val="00DD4B05"/>
    <w:rsid w:val="00E01692"/>
    <w:rsid w:val="00E05637"/>
    <w:rsid w:val="00E126D0"/>
    <w:rsid w:val="00E17929"/>
    <w:rsid w:val="00E57186"/>
    <w:rsid w:val="00E77205"/>
    <w:rsid w:val="00E77759"/>
    <w:rsid w:val="00E907D0"/>
    <w:rsid w:val="00EA71EE"/>
    <w:rsid w:val="00EE0F66"/>
    <w:rsid w:val="00F327FE"/>
    <w:rsid w:val="00F33AFD"/>
    <w:rsid w:val="00F64B65"/>
    <w:rsid w:val="00F805B3"/>
    <w:rsid w:val="00F92E2B"/>
    <w:rsid w:val="00FC5B00"/>
    <w:rsid w:val="00FC7AE1"/>
    <w:rsid w:val="00FE49AE"/>
    <w:rsid w:val="00FE5FC4"/>
    <w:rsid w:val="00FE6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E6041E"/>
  <w15:chartTrackingRefBased/>
  <w15:docId w15:val="{4014F773-03F2-A646-A622-DF83A3183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96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21F"/>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8D4717"/>
    <w:rPr>
      <w:color w:val="0563C1" w:themeColor="hyperlink"/>
      <w:u w:val="single"/>
    </w:rPr>
  </w:style>
  <w:style w:type="paragraph" w:styleId="NormalWeb">
    <w:name w:val="Normal (Web)"/>
    <w:basedOn w:val="Normal"/>
    <w:uiPriority w:val="99"/>
    <w:unhideWhenUsed/>
    <w:rsid w:val="002D43F0"/>
    <w:pPr>
      <w:spacing w:before="100" w:beforeAutospacing="1" w:after="100" w:afterAutospacing="1"/>
    </w:pPr>
  </w:style>
  <w:style w:type="character" w:styleId="FollowedHyperlink">
    <w:name w:val="FollowedHyperlink"/>
    <w:basedOn w:val="DefaultParagraphFont"/>
    <w:uiPriority w:val="99"/>
    <w:semiHidden/>
    <w:unhideWhenUsed/>
    <w:rsid w:val="00774829"/>
    <w:rPr>
      <w:color w:val="954F72" w:themeColor="followedHyperlink"/>
      <w:u w:val="single"/>
    </w:rPr>
  </w:style>
  <w:style w:type="paragraph" w:styleId="Footer">
    <w:name w:val="footer"/>
    <w:basedOn w:val="Normal"/>
    <w:link w:val="FooterChar"/>
    <w:uiPriority w:val="99"/>
    <w:unhideWhenUsed/>
    <w:rsid w:val="00FE680D"/>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FE680D"/>
  </w:style>
  <w:style w:type="character" w:styleId="PageNumber">
    <w:name w:val="page number"/>
    <w:basedOn w:val="DefaultParagraphFont"/>
    <w:uiPriority w:val="99"/>
    <w:semiHidden/>
    <w:unhideWhenUsed/>
    <w:rsid w:val="00FE680D"/>
  </w:style>
  <w:style w:type="character" w:styleId="CommentReference">
    <w:name w:val="annotation reference"/>
    <w:basedOn w:val="DefaultParagraphFont"/>
    <w:uiPriority w:val="99"/>
    <w:semiHidden/>
    <w:unhideWhenUsed/>
    <w:rsid w:val="007459BE"/>
    <w:rPr>
      <w:sz w:val="16"/>
      <w:szCs w:val="16"/>
    </w:rPr>
  </w:style>
  <w:style w:type="paragraph" w:styleId="CommentText">
    <w:name w:val="annotation text"/>
    <w:basedOn w:val="Normal"/>
    <w:link w:val="CommentTextChar"/>
    <w:uiPriority w:val="99"/>
    <w:semiHidden/>
    <w:unhideWhenUsed/>
    <w:rsid w:val="007459BE"/>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459BE"/>
    <w:rPr>
      <w:sz w:val="20"/>
      <w:szCs w:val="20"/>
    </w:rPr>
  </w:style>
  <w:style w:type="paragraph" w:styleId="CommentSubject">
    <w:name w:val="annotation subject"/>
    <w:basedOn w:val="CommentText"/>
    <w:next w:val="CommentText"/>
    <w:link w:val="CommentSubjectChar"/>
    <w:uiPriority w:val="99"/>
    <w:semiHidden/>
    <w:unhideWhenUsed/>
    <w:rsid w:val="007459BE"/>
    <w:rPr>
      <w:b/>
      <w:bCs/>
    </w:rPr>
  </w:style>
  <w:style w:type="character" w:customStyle="1" w:styleId="CommentSubjectChar">
    <w:name w:val="Comment Subject Char"/>
    <w:basedOn w:val="CommentTextChar"/>
    <w:link w:val="CommentSubject"/>
    <w:uiPriority w:val="99"/>
    <w:semiHidden/>
    <w:rsid w:val="007459BE"/>
    <w:rPr>
      <w:b/>
      <w:bCs/>
      <w:sz w:val="20"/>
      <w:szCs w:val="20"/>
    </w:rPr>
  </w:style>
  <w:style w:type="character" w:styleId="UnresolvedMention">
    <w:name w:val="Unresolved Mention"/>
    <w:basedOn w:val="DefaultParagraphFont"/>
    <w:uiPriority w:val="99"/>
    <w:semiHidden/>
    <w:unhideWhenUsed/>
    <w:rsid w:val="00CE5F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4276">
      <w:bodyDiv w:val="1"/>
      <w:marLeft w:val="0"/>
      <w:marRight w:val="0"/>
      <w:marTop w:val="0"/>
      <w:marBottom w:val="0"/>
      <w:divBdr>
        <w:top w:val="none" w:sz="0" w:space="0" w:color="auto"/>
        <w:left w:val="none" w:sz="0" w:space="0" w:color="auto"/>
        <w:bottom w:val="none" w:sz="0" w:space="0" w:color="auto"/>
        <w:right w:val="none" w:sz="0" w:space="0" w:color="auto"/>
      </w:divBdr>
      <w:divsChild>
        <w:div w:id="2079161257">
          <w:marLeft w:val="446"/>
          <w:marRight w:val="0"/>
          <w:marTop w:val="0"/>
          <w:marBottom w:val="0"/>
          <w:divBdr>
            <w:top w:val="none" w:sz="0" w:space="0" w:color="auto"/>
            <w:left w:val="none" w:sz="0" w:space="0" w:color="auto"/>
            <w:bottom w:val="none" w:sz="0" w:space="0" w:color="auto"/>
            <w:right w:val="none" w:sz="0" w:space="0" w:color="auto"/>
          </w:divBdr>
        </w:div>
        <w:div w:id="1503930634">
          <w:marLeft w:val="446"/>
          <w:marRight w:val="0"/>
          <w:marTop w:val="0"/>
          <w:marBottom w:val="0"/>
          <w:divBdr>
            <w:top w:val="none" w:sz="0" w:space="0" w:color="auto"/>
            <w:left w:val="none" w:sz="0" w:space="0" w:color="auto"/>
            <w:bottom w:val="none" w:sz="0" w:space="0" w:color="auto"/>
            <w:right w:val="none" w:sz="0" w:space="0" w:color="auto"/>
          </w:divBdr>
        </w:div>
      </w:divsChild>
    </w:div>
    <w:div w:id="31615138">
      <w:bodyDiv w:val="1"/>
      <w:marLeft w:val="0"/>
      <w:marRight w:val="0"/>
      <w:marTop w:val="0"/>
      <w:marBottom w:val="0"/>
      <w:divBdr>
        <w:top w:val="none" w:sz="0" w:space="0" w:color="auto"/>
        <w:left w:val="none" w:sz="0" w:space="0" w:color="auto"/>
        <w:bottom w:val="none" w:sz="0" w:space="0" w:color="auto"/>
        <w:right w:val="none" w:sz="0" w:space="0" w:color="auto"/>
      </w:divBdr>
    </w:div>
    <w:div w:id="136185073">
      <w:bodyDiv w:val="1"/>
      <w:marLeft w:val="0"/>
      <w:marRight w:val="0"/>
      <w:marTop w:val="0"/>
      <w:marBottom w:val="0"/>
      <w:divBdr>
        <w:top w:val="none" w:sz="0" w:space="0" w:color="auto"/>
        <w:left w:val="none" w:sz="0" w:space="0" w:color="auto"/>
        <w:bottom w:val="none" w:sz="0" w:space="0" w:color="auto"/>
        <w:right w:val="none" w:sz="0" w:space="0" w:color="auto"/>
      </w:divBdr>
    </w:div>
    <w:div w:id="297926771">
      <w:bodyDiv w:val="1"/>
      <w:marLeft w:val="0"/>
      <w:marRight w:val="0"/>
      <w:marTop w:val="0"/>
      <w:marBottom w:val="0"/>
      <w:divBdr>
        <w:top w:val="none" w:sz="0" w:space="0" w:color="auto"/>
        <w:left w:val="none" w:sz="0" w:space="0" w:color="auto"/>
        <w:bottom w:val="none" w:sz="0" w:space="0" w:color="auto"/>
        <w:right w:val="none" w:sz="0" w:space="0" w:color="auto"/>
      </w:divBdr>
    </w:div>
    <w:div w:id="509031177">
      <w:bodyDiv w:val="1"/>
      <w:marLeft w:val="0"/>
      <w:marRight w:val="0"/>
      <w:marTop w:val="0"/>
      <w:marBottom w:val="0"/>
      <w:divBdr>
        <w:top w:val="none" w:sz="0" w:space="0" w:color="auto"/>
        <w:left w:val="none" w:sz="0" w:space="0" w:color="auto"/>
        <w:bottom w:val="none" w:sz="0" w:space="0" w:color="auto"/>
        <w:right w:val="none" w:sz="0" w:space="0" w:color="auto"/>
      </w:divBdr>
      <w:divsChild>
        <w:div w:id="1484082901">
          <w:marLeft w:val="446"/>
          <w:marRight w:val="0"/>
          <w:marTop w:val="0"/>
          <w:marBottom w:val="0"/>
          <w:divBdr>
            <w:top w:val="none" w:sz="0" w:space="0" w:color="auto"/>
            <w:left w:val="none" w:sz="0" w:space="0" w:color="auto"/>
            <w:bottom w:val="none" w:sz="0" w:space="0" w:color="auto"/>
            <w:right w:val="none" w:sz="0" w:space="0" w:color="auto"/>
          </w:divBdr>
        </w:div>
        <w:div w:id="1468890786">
          <w:marLeft w:val="446"/>
          <w:marRight w:val="0"/>
          <w:marTop w:val="0"/>
          <w:marBottom w:val="0"/>
          <w:divBdr>
            <w:top w:val="none" w:sz="0" w:space="0" w:color="auto"/>
            <w:left w:val="none" w:sz="0" w:space="0" w:color="auto"/>
            <w:bottom w:val="none" w:sz="0" w:space="0" w:color="auto"/>
            <w:right w:val="none" w:sz="0" w:space="0" w:color="auto"/>
          </w:divBdr>
        </w:div>
        <w:div w:id="1909685000">
          <w:marLeft w:val="446"/>
          <w:marRight w:val="0"/>
          <w:marTop w:val="0"/>
          <w:marBottom w:val="0"/>
          <w:divBdr>
            <w:top w:val="none" w:sz="0" w:space="0" w:color="auto"/>
            <w:left w:val="none" w:sz="0" w:space="0" w:color="auto"/>
            <w:bottom w:val="none" w:sz="0" w:space="0" w:color="auto"/>
            <w:right w:val="none" w:sz="0" w:space="0" w:color="auto"/>
          </w:divBdr>
        </w:div>
      </w:divsChild>
    </w:div>
    <w:div w:id="550459471">
      <w:bodyDiv w:val="1"/>
      <w:marLeft w:val="0"/>
      <w:marRight w:val="0"/>
      <w:marTop w:val="0"/>
      <w:marBottom w:val="0"/>
      <w:divBdr>
        <w:top w:val="none" w:sz="0" w:space="0" w:color="auto"/>
        <w:left w:val="none" w:sz="0" w:space="0" w:color="auto"/>
        <w:bottom w:val="none" w:sz="0" w:space="0" w:color="auto"/>
        <w:right w:val="none" w:sz="0" w:space="0" w:color="auto"/>
      </w:divBdr>
    </w:div>
    <w:div w:id="592278956">
      <w:bodyDiv w:val="1"/>
      <w:marLeft w:val="0"/>
      <w:marRight w:val="0"/>
      <w:marTop w:val="0"/>
      <w:marBottom w:val="0"/>
      <w:divBdr>
        <w:top w:val="none" w:sz="0" w:space="0" w:color="auto"/>
        <w:left w:val="none" w:sz="0" w:space="0" w:color="auto"/>
        <w:bottom w:val="none" w:sz="0" w:space="0" w:color="auto"/>
        <w:right w:val="none" w:sz="0" w:space="0" w:color="auto"/>
      </w:divBdr>
      <w:divsChild>
        <w:div w:id="1326284302">
          <w:marLeft w:val="446"/>
          <w:marRight w:val="0"/>
          <w:marTop w:val="0"/>
          <w:marBottom w:val="0"/>
          <w:divBdr>
            <w:top w:val="none" w:sz="0" w:space="0" w:color="auto"/>
            <w:left w:val="none" w:sz="0" w:space="0" w:color="auto"/>
            <w:bottom w:val="none" w:sz="0" w:space="0" w:color="auto"/>
            <w:right w:val="none" w:sz="0" w:space="0" w:color="auto"/>
          </w:divBdr>
        </w:div>
        <w:div w:id="481047674">
          <w:marLeft w:val="446"/>
          <w:marRight w:val="0"/>
          <w:marTop w:val="0"/>
          <w:marBottom w:val="0"/>
          <w:divBdr>
            <w:top w:val="none" w:sz="0" w:space="0" w:color="auto"/>
            <w:left w:val="none" w:sz="0" w:space="0" w:color="auto"/>
            <w:bottom w:val="none" w:sz="0" w:space="0" w:color="auto"/>
            <w:right w:val="none" w:sz="0" w:space="0" w:color="auto"/>
          </w:divBdr>
        </w:div>
        <w:div w:id="788012582">
          <w:marLeft w:val="446"/>
          <w:marRight w:val="0"/>
          <w:marTop w:val="0"/>
          <w:marBottom w:val="0"/>
          <w:divBdr>
            <w:top w:val="none" w:sz="0" w:space="0" w:color="auto"/>
            <w:left w:val="none" w:sz="0" w:space="0" w:color="auto"/>
            <w:bottom w:val="none" w:sz="0" w:space="0" w:color="auto"/>
            <w:right w:val="none" w:sz="0" w:space="0" w:color="auto"/>
          </w:divBdr>
        </w:div>
      </w:divsChild>
    </w:div>
    <w:div w:id="606085301">
      <w:bodyDiv w:val="1"/>
      <w:marLeft w:val="0"/>
      <w:marRight w:val="0"/>
      <w:marTop w:val="0"/>
      <w:marBottom w:val="0"/>
      <w:divBdr>
        <w:top w:val="none" w:sz="0" w:space="0" w:color="auto"/>
        <w:left w:val="none" w:sz="0" w:space="0" w:color="auto"/>
        <w:bottom w:val="none" w:sz="0" w:space="0" w:color="auto"/>
        <w:right w:val="none" w:sz="0" w:space="0" w:color="auto"/>
      </w:divBdr>
      <w:divsChild>
        <w:div w:id="894046533">
          <w:marLeft w:val="446"/>
          <w:marRight w:val="0"/>
          <w:marTop w:val="0"/>
          <w:marBottom w:val="0"/>
          <w:divBdr>
            <w:top w:val="none" w:sz="0" w:space="0" w:color="auto"/>
            <w:left w:val="none" w:sz="0" w:space="0" w:color="auto"/>
            <w:bottom w:val="none" w:sz="0" w:space="0" w:color="auto"/>
            <w:right w:val="none" w:sz="0" w:space="0" w:color="auto"/>
          </w:divBdr>
        </w:div>
        <w:div w:id="1073626467">
          <w:marLeft w:val="446"/>
          <w:marRight w:val="0"/>
          <w:marTop w:val="0"/>
          <w:marBottom w:val="0"/>
          <w:divBdr>
            <w:top w:val="none" w:sz="0" w:space="0" w:color="auto"/>
            <w:left w:val="none" w:sz="0" w:space="0" w:color="auto"/>
            <w:bottom w:val="none" w:sz="0" w:space="0" w:color="auto"/>
            <w:right w:val="none" w:sz="0" w:space="0" w:color="auto"/>
          </w:divBdr>
        </w:div>
      </w:divsChild>
    </w:div>
    <w:div w:id="718285357">
      <w:bodyDiv w:val="1"/>
      <w:marLeft w:val="0"/>
      <w:marRight w:val="0"/>
      <w:marTop w:val="0"/>
      <w:marBottom w:val="0"/>
      <w:divBdr>
        <w:top w:val="none" w:sz="0" w:space="0" w:color="auto"/>
        <w:left w:val="none" w:sz="0" w:space="0" w:color="auto"/>
        <w:bottom w:val="none" w:sz="0" w:space="0" w:color="auto"/>
        <w:right w:val="none" w:sz="0" w:space="0" w:color="auto"/>
      </w:divBdr>
    </w:div>
    <w:div w:id="801390189">
      <w:bodyDiv w:val="1"/>
      <w:marLeft w:val="0"/>
      <w:marRight w:val="0"/>
      <w:marTop w:val="0"/>
      <w:marBottom w:val="0"/>
      <w:divBdr>
        <w:top w:val="none" w:sz="0" w:space="0" w:color="auto"/>
        <w:left w:val="none" w:sz="0" w:space="0" w:color="auto"/>
        <w:bottom w:val="none" w:sz="0" w:space="0" w:color="auto"/>
        <w:right w:val="none" w:sz="0" w:space="0" w:color="auto"/>
      </w:divBdr>
    </w:div>
    <w:div w:id="858129974">
      <w:bodyDiv w:val="1"/>
      <w:marLeft w:val="0"/>
      <w:marRight w:val="0"/>
      <w:marTop w:val="0"/>
      <w:marBottom w:val="0"/>
      <w:divBdr>
        <w:top w:val="none" w:sz="0" w:space="0" w:color="auto"/>
        <w:left w:val="none" w:sz="0" w:space="0" w:color="auto"/>
        <w:bottom w:val="none" w:sz="0" w:space="0" w:color="auto"/>
        <w:right w:val="none" w:sz="0" w:space="0" w:color="auto"/>
      </w:divBdr>
    </w:div>
    <w:div w:id="1005014098">
      <w:bodyDiv w:val="1"/>
      <w:marLeft w:val="0"/>
      <w:marRight w:val="0"/>
      <w:marTop w:val="0"/>
      <w:marBottom w:val="0"/>
      <w:divBdr>
        <w:top w:val="none" w:sz="0" w:space="0" w:color="auto"/>
        <w:left w:val="none" w:sz="0" w:space="0" w:color="auto"/>
        <w:bottom w:val="none" w:sz="0" w:space="0" w:color="auto"/>
        <w:right w:val="none" w:sz="0" w:space="0" w:color="auto"/>
      </w:divBdr>
    </w:div>
    <w:div w:id="1039741231">
      <w:bodyDiv w:val="1"/>
      <w:marLeft w:val="0"/>
      <w:marRight w:val="0"/>
      <w:marTop w:val="0"/>
      <w:marBottom w:val="0"/>
      <w:divBdr>
        <w:top w:val="none" w:sz="0" w:space="0" w:color="auto"/>
        <w:left w:val="none" w:sz="0" w:space="0" w:color="auto"/>
        <w:bottom w:val="none" w:sz="0" w:space="0" w:color="auto"/>
        <w:right w:val="none" w:sz="0" w:space="0" w:color="auto"/>
      </w:divBdr>
      <w:divsChild>
        <w:div w:id="2102412495">
          <w:marLeft w:val="446"/>
          <w:marRight w:val="0"/>
          <w:marTop w:val="0"/>
          <w:marBottom w:val="0"/>
          <w:divBdr>
            <w:top w:val="none" w:sz="0" w:space="0" w:color="auto"/>
            <w:left w:val="none" w:sz="0" w:space="0" w:color="auto"/>
            <w:bottom w:val="none" w:sz="0" w:space="0" w:color="auto"/>
            <w:right w:val="none" w:sz="0" w:space="0" w:color="auto"/>
          </w:divBdr>
        </w:div>
        <w:div w:id="2074622648">
          <w:marLeft w:val="446"/>
          <w:marRight w:val="0"/>
          <w:marTop w:val="0"/>
          <w:marBottom w:val="0"/>
          <w:divBdr>
            <w:top w:val="none" w:sz="0" w:space="0" w:color="auto"/>
            <w:left w:val="none" w:sz="0" w:space="0" w:color="auto"/>
            <w:bottom w:val="none" w:sz="0" w:space="0" w:color="auto"/>
            <w:right w:val="none" w:sz="0" w:space="0" w:color="auto"/>
          </w:divBdr>
        </w:div>
        <w:div w:id="1951546784">
          <w:marLeft w:val="446"/>
          <w:marRight w:val="0"/>
          <w:marTop w:val="0"/>
          <w:marBottom w:val="0"/>
          <w:divBdr>
            <w:top w:val="none" w:sz="0" w:space="0" w:color="auto"/>
            <w:left w:val="none" w:sz="0" w:space="0" w:color="auto"/>
            <w:bottom w:val="none" w:sz="0" w:space="0" w:color="auto"/>
            <w:right w:val="none" w:sz="0" w:space="0" w:color="auto"/>
          </w:divBdr>
        </w:div>
      </w:divsChild>
    </w:div>
    <w:div w:id="1156871545">
      <w:bodyDiv w:val="1"/>
      <w:marLeft w:val="0"/>
      <w:marRight w:val="0"/>
      <w:marTop w:val="0"/>
      <w:marBottom w:val="0"/>
      <w:divBdr>
        <w:top w:val="none" w:sz="0" w:space="0" w:color="auto"/>
        <w:left w:val="none" w:sz="0" w:space="0" w:color="auto"/>
        <w:bottom w:val="none" w:sz="0" w:space="0" w:color="auto"/>
        <w:right w:val="none" w:sz="0" w:space="0" w:color="auto"/>
      </w:divBdr>
    </w:div>
    <w:div w:id="1268470020">
      <w:bodyDiv w:val="1"/>
      <w:marLeft w:val="0"/>
      <w:marRight w:val="0"/>
      <w:marTop w:val="0"/>
      <w:marBottom w:val="0"/>
      <w:divBdr>
        <w:top w:val="none" w:sz="0" w:space="0" w:color="auto"/>
        <w:left w:val="none" w:sz="0" w:space="0" w:color="auto"/>
        <w:bottom w:val="none" w:sz="0" w:space="0" w:color="auto"/>
        <w:right w:val="none" w:sz="0" w:space="0" w:color="auto"/>
      </w:divBdr>
    </w:div>
    <w:div w:id="1299216118">
      <w:bodyDiv w:val="1"/>
      <w:marLeft w:val="0"/>
      <w:marRight w:val="0"/>
      <w:marTop w:val="0"/>
      <w:marBottom w:val="0"/>
      <w:divBdr>
        <w:top w:val="none" w:sz="0" w:space="0" w:color="auto"/>
        <w:left w:val="none" w:sz="0" w:space="0" w:color="auto"/>
        <w:bottom w:val="none" w:sz="0" w:space="0" w:color="auto"/>
        <w:right w:val="none" w:sz="0" w:space="0" w:color="auto"/>
      </w:divBdr>
    </w:div>
    <w:div w:id="1305696635">
      <w:bodyDiv w:val="1"/>
      <w:marLeft w:val="0"/>
      <w:marRight w:val="0"/>
      <w:marTop w:val="0"/>
      <w:marBottom w:val="0"/>
      <w:divBdr>
        <w:top w:val="none" w:sz="0" w:space="0" w:color="auto"/>
        <w:left w:val="none" w:sz="0" w:space="0" w:color="auto"/>
        <w:bottom w:val="none" w:sz="0" w:space="0" w:color="auto"/>
        <w:right w:val="none" w:sz="0" w:space="0" w:color="auto"/>
      </w:divBdr>
    </w:div>
    <w:div w:id="1329869774">
      <w:bodyDiv w:val="1"/>
      <w:marLeft w:val="0"/>
      <w:marRight w:val="0"/>
      <w:marTop w:val="0"/>
      <w:marBottom w:val="0"/>
      <w:divBdr>
        <w:top w:val="none" w:sz="0" w:space="0" w:color="auto"/>
        <w:left w:val="none" w:sz="0" w:space="0" w:color="auto"/>
        <w:bottom w:val="none" w:sz="0" w:space="0" w:color="auto"/>
        <w:right w:val="none" w:sz="0" w:space="0" w:color="auto"/>
      </w:divBdr>
    </w:div>
    <w:div w:id="1755278224">
      <w:bodyDiv w:val="1"/>
      <w:marLeft w:val="0"/>
      <w:marRight w:val="0"/>
      <w:marTop w:val="0"/>
      <w:marBottom w:val="0"/>
      <w:divBdr>
        <w:top w:val="none" w:sz="0" w:space="0" w:color="auto"/>
        <w:left w:val="none" w:sz="0" w:space="0" w:color="auto"/>
        <w:bottom w:val="none" w:sz="0" w:space="0" w:color="auto"/>
        <w:right w:val="none" w:sz="0" w:space="0" w:color="auto"/>
      </w:divBdr>
    </w:div>
    <w:div w:id="1823621711">
      <w:bodyDiv w:val="1"/>
      <w:marLeft w:val="0"/>
      <w:marRight w:val="0"/>
      <w:marTop w:val="0"/>
      <w:marBottom w:val="0"/>
      <w:divBdr>
        <w:top w:val="none" w:sz="0" w:space="0" w:color="auto"/>
        <w:left w:val="none" w:sz="0" w:space="0" w:color="auto"/>
        <w:bottom w:val="none" w:sz="0" w:space="0" w:color="auto"/>
        <w:right w:val="none" w:sz="0" w:space="0" w:color="auto"/>
      </w:divBdr>
      <w:divsChild>
        <w:div w:id="4796279">
          <w:marLeft w:val="446"/>
          <w:marRight w:val="0"/>
          <w:marTop w:val="0"/>
          <w:marBottom w:val="0"/>
          <w:divBdr>
            <w:top w:val="none" w:sz="0" w:space="0" w:color="auto"/>
            <w:left w:val="none" w:sz="0" w:space="0" w:color="auto"/>
            <w:bottom w:val="none" w:sz="0" w:space="0" w:color="auto"/>
            <w:right w:val="none" w:sz="0" w:space="0" w:color="auto"/>
          </w:divBdr>
        </w:div>
        <w:div w:id="994381746">
          <w:marLeft w:val="446"/>
          <w:marRight w:val="0"/>
          <w:marTop w:val="0"/>
          <w:marBottom w:val="0"/>
          <w:divBdr>
            <w:top w:val="none" w:sz="0" w:space="0" w:color="auto"/>
            <w:left w:val="none" w:sz="0" w:space="0" w:color="auto"/>
            <w:bottom w:val="none" w:sz="0" w:space="0" w:color="auto"/>
            <w:right w:val="none" w:sz="0" w:space="0" w:color="auto"/>
          </w:divBdr>
        </w:div>
        <w:div w:id="48766684">
          <w:marLeft w:val="446"/>
          <w:marRight w:val="0"/>
          <w:marTop w:val="0"/>
          <w:marBottom w:val="0"/>
          <w:divBdr>
            <w:top w:val="none" w:sz="0" w:space="0" w:color="auto"/>
            <w:left w:val="none" w:sz="0" w:space="0" w:color="auto"/>
            <w:bottom w:val="none" w:sz="0" w:space="0" w:color="auto"/>
            <w:right w:val="none" w:sz="0" w:space="0" w:color="auto"/>
          </w:divBdr>
        </w:div>
      </w:divsChild>
    </w:div>
    <w:div w:id="2011908279">
      <w:bodyDiv w:val="1"/>
      <w:marLeft w:val="0"/>
      <w:marRight w:val="0"/>
      <w:marTop w:val="0"/>
      <w:marBottom w:val="0"/>
      <w:divBdr>
        <w:top w:val="none" w:sz="0" w:space="0" w:color="auto"/>
        <w:left w:val="none" w:sz="0" w:space="0" w:color="auto"/>
        <w:bottom w:val="none" w:sz="0" w:space="0" w:color="auto"/>
        <w:right w:val="none" w:sz="0" w:space="0" w:color="auto"/>
      </w:divBdr>
    </w:div>
    <w:div w:id="2099787589">
      <w:bodyDiv w:val="1"/>
      <w:marLeft w:val="0"/>
      <w:marRight w:val="0"/>
      <w:marTop w:val="0"/>
      <w:marBottom w:val="0"/>
      <w:divBdr>
        <w:top w:val="none" w:sz="0" w:space="0" w:color="auto"/>
        <w:left w:val="none" w:sz="0" w:space="0" w:color="auto"/>
        <w:bottom w:val="none" w:sz="0" w:space="0" w:color="auto"/>
        <w:right w:val="none" w:sz="0" w:space="0" w:color="auto"/>
      </w:divBdr>
    </w:div>
    <w:div w:id="211131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ie@concurinc.net" TargetMode="External"/><Relationship Id="rId3" Type="http://schemas.openxmlformats.org/officeDocument/2006/relationships/settings" Target="settings.xml"/><Relationship Id="rId7" Type="http://schemas.openxmlformats.org/officeDocument/2006/relationships/hyperlink" Target="https://www.caeecc.org/7-15-21-equity-metrics-wg-mt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3354</Words>
  <Characters>19122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Raab</dc:creator>
  <cp:keywords/>
  <dc:description/>
  <cp:lastModifiedBy>Katherine Mckeague Abrams</cp:lastModifiedBy>
  <cp:revision>3</cp:revision>
  <cp:lastPrinted>2021-07-20T04:11:00Z</cp:lastPrinted>
  <dcterms:created xsi:type="dcterms:W3CDTF">2021-08-06T21:25:00Z</dcterms:created>
  <dcterms:modified xsi:type="dcterms:W3CDTF">2021-08-06T21:25:00Z</dcterms:modified>
</cp:coreProperties>
</file>