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836FE" w14:textId="77777777" w:rsidR="00AF1C49" w:rsidRDefault="00772090">
      <w:pPr>
        <w:jc w:val="center"/>
        <w:rPr>
          <w:rFonts w:ascii="Calibri" w:eastAsia="Calibri" w:hAnsi="Calibri" w:cs="Calibri"/>
        </w:rPr>
      </w:pPr>
      <w:r>
        <w:rPr>
          <w:rFonts w:ascii="Calibri" w:eastAsia="Calibri" w:hAnsi="Calibri" w:cs="Calibri"/>
          <w:noProof/>
        </w:rPr>
        <w:drawing>
          <wp:inline distT="114300" distB="114300" distL="114300" distR="114300" wp14:anchorId="3004E18D" wp14:editId="464DAB53">
            <wp:extent cx="4010025" cy="1143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010025" cy="1143000"/>
                    </a:xfrm>
                    <a:prstGeom prst="rect">
                      <a:avLst/>
                    </a:prstGeom>
                    <a:ln/>
                  </pic:spPr>
                </pic:pic>
              </a:graphicData>
            </a:graphic>
          </wp:inline>
        </w:drawing>
      </w:r>
    </w:p>
    <w:p w14:paraId="4F62972C" w14:textId="77777777" w:rsidR="00AF1C49" w:rsidRDefault="00AF1C49">
      <w:pPr>
        <w:rPr>
          <w:rFonts w:ascii="Calibri" w:eastAsia="Calibri" w:hAnsi="Calibri" w:cs="Calibri"/>
          <w:sz w:val="36"/>
          <w:szCs w:val="36"/>
        </w:rPr>
      </w:pPr>
    </w:p>
    <w:p w14:paraId="144E5837" w14:textId="77777777" w:rsidR="00AF1C49" w:rsidRDefault="00AF1C49">
      <w:pPr>
        <w:jc w:val="center"/>
        <w:rPr>
          <w:rFonts w:ascii="Calibri" w:eastAsia="Calibri" w:hAnsi="Calibri" w:cs="Calibri"/>
          <w:sz w:val="36"/>
          <w:szCs w:val="36"/>
        </w:rPr>
      </w:pPr>
    </w:p>
    <w:p w14:paraId="1899B4EB" w14:textId="35E928C0" w:rsidR="00E03C1B" w:rsidRDefault="00E03C1B">
      <w:pPr>
        <w:jc w:val="center"/>
        <w:rPr>
          <w:rFonts w:ascii="Calibri" w:eastAsia="Calibri" w:hAnsi="Calibri" w:cs="Calibri"/>
          <w:b/>
          <w:sz w:val="48"/>
          <w:szCs w:val="48"/>
        </w:rPr>
      </w:pPr>
    </w:p>
    <w:p w14:paraId="4CCD2D95" w14:textId="77777777" w:rsidR="0030156A" w:rsidRDefault="0030156A">
      <w:pPr>
        <w:jc w:val="center"/>
        <w:rPr>
          <w:rFonts w:ascii="Calibri" w:eastAsia="Calibri" w:hAnsi="Calibri" w:cs="Calibri"/>
          <w:b/>
          <w:sz w:val="48"/>
          <w:szCs w:val="48"/>
        </w:rPr>
      </w:pPr>
    </w:p>
    <w:p w14:paraId="668A7402" w14:textId="77777777" w:rsidR="00F11732" w:rsidRDefault="00F11732" w:rsidP="00F11732">
      <w:pPr>
        <w:jc w:val="center"/>
        <w:rPr>
          <w:rFonts w:ascii="Calibri" w:eastAsia="Calibri" w:hAnsi="Calibri" w:cs="Calibri"/>
          <w:b/>
          <w:sz w:val="48"/>
          <w:szCs w:val="48"/>
        </w:rPr>
      </w:pPr>
      <w:r>
        <w:rPr>
          <w:rFonts w:ascii="Calibri" w:eastAsia="Calibri" w:hAnsi="Calibri" w:cs="Calibri"/>
          <w:b/>
          <w:sz w:val="48"/>
          <w:szCs w:val="48"/>
        </w:rPr>
        <w:t>Bidgely Home Energy Audits and Report (HEAR) Program Implementation Plan</w:t>
      </w:r>
    </w:p>
    <w:p w14:paraId="12F2328B" w14:textId="77777777" w:rsidR="00AF1C49" w:rsidRDefault="00AF1C49">
      <w:pPr>
        <w:jc w:val="center"/>
        <w:rPr>
          <w:rFonts w:ascii="Calibri" w:eastAsia="Calibri" w:hAnsi="Calibri" w:cs="Calibri"/>
          <w:sz w:val="36"/>
          <w:szCs w:val="36"/>
        </w:rPr>
      </w:pPr>
    </w:p>
    <w:p w14:paraId="7089CC0C" w14:textId="77777777" w:rsidR="00AF1C49" w:rsidRDefault="00AF1C49">
      <w:pPr>
        <w:rPr>
          <w:rFonts w:ascii="Calibri" w:eastAsia="Calibri" w:hAnsi="Calibri" w:cs="Calibri"/>
          <w:sz w:val="36"/>
          <w:szCs w:val="36"/>
        </w:rPr>
      </w:pPr>
    </w:p>
    <w:p w14:paraId="7165D07D" w14:textId="77777777" w:rsidR="00AF1C49" w:rsidRDefault="00AF1C49">
      <w:pPr>
        <w:rPr>
          <w:rFonts w:ascii="Calibri" w:eastAsia="Calibri" w:hAnsi="Calibri" w:cs="Calibri"/>
          <w:sz w:val="36"/>
          <w:szCs w:val="36"/>
        </w:rPr>
      </w:pPr>
    </w:p>
    <w:p w14:paraId="69FC3F9F" w14:textId="03806483" w:rsidR="00AF1C49" w:rsidRDefault="00772090">
      <w:pPr>
        <w:jc w:val="center"/>
        <w:rPr>
          <w:rFonts w:ascii="Calibri" w:eastAsia="Calibri" w:hAnsi="Calibri" w:cs="Calibri"/>
          <w:sz w:val="36"/>
          <w:szCs w:val="36"/>
        </w:rPr>
      </w:pPr>
      <w:r>
        <w:rPr>
          <w:rFonts w:ascii="Calibri" w:eastAsia="Calibri" w:hAnsi="Calibri" w:cs="Calibri"/>
          <w:sz w:val="36"/>
          <w:szCs w:val="36"/>
        </w:rPr>
        <w:t>Feb 1</w:t>
      </w:r>
      <w:r w:rsidR="00D20AE7">
        <w:rPr>
          <w:rFonts w:ascii="Calibri" w:eastAsia="Calibri" w:hAnsi="Calibri" w:cs="Calibri"/>
          <w:sz w:val="36"/>
          <w:szCs w:val="36"/>
        </w:rPr>
        <w:t>7</w:t>
      </w:r>
      <w:r>
        <w:rPr>
          <w:rFonts w:ascii="Calibri" w:eastAsia="Calibri" w:hAnsi="Calibri" w:cs="Calibri"/>
          <w:sz w:val="36"/>
          <w:szCs w:val="36"/>
        </w:rPr>
        <w:t>, 2023</w:t>
      </w:r>
    </w:p>
    <w:p w14:paraId="0D21AC7A" w14:textId="77777777" w:rsidR="00AF1C49" w:rsidRDefault="00AF1C49">
      <w:pPr>
        <w:jc w:val="center"/>
        <w:rPr>
          <w:rFonts w:ascii="Calibri" w:eastAsia="Calibri" w:hAnsi="Calibri" w:cs="Calibri"/>
          <w:sz w:val="36"/>
          <w:szCs w:val="36"/>
        </w:rPr>
      </w:pPr>
    </w:p>
    <w:p w14:paraId="5FE28582" w14:textId="77777777" w:rsidR="00AF1C49" w:rsidRDefault="00AF1C49">
      <w:pPr>
        <w:jc w:val="center"/>
        <w:rPr>
          <w:rFonts w:ascii="Calibri" w:eastAsia="Calibri" w:hAnsi="Calibri" w:cs="Calibri"/>
          <w:sz w:val="36"/>
          <w:szCs w:val="36"/>
        </w:rPr>
      </w:pPr>
    </w:p>
    <w:p w14:paraId="1028A71E" w14:textId="77777777" w:rsidR="00AF1C49" w:rsidRDefault="00AF1C49">
      <w:pPr>
        <w:rPr>
          <w:rFonts w:ascii="Calibri" w:eastAsia="Calibri" w:hAnsi="Calibri" w:cs="Calibri"/>
          <w:sz w:val="36"/>
          <w:szCs w:val="36"/>
        </w:rPr>
      </w:pPr>
    </w:p>
    <w:p w14:paraId="029FEA0B" w14:textId="77777777" w:rsidR="00AF1C49" w:rsidRDefault="00772090">
      <w:pPr>
        <w:pStyle w:val="Heading1"/>
        <w:rPr>
          <w:rFonts w:ascii="Calibri" w:eastAsia="Calibri" w:hAnsi="Calibri" w:cs="Calibri"/>
        </w:rPr>
      </w:pPr>
      <w:r>
        <w:br w:type="page"/>
      </w:r>
    </w:p>
    <w:p w14:paraId="4BE247B1" w14:textId="77777777" w:rsidR="00AF1C49" w:rsidRDefault="00772090">
      <w:pPr>
        <w:pStyle w:val="Heading1"/>
        <w:jc w:val="center"/>
        <w:rPr>
          <w:rFonts w:ascii="Calibri" w:eastAsia="Calibri" w:hAnsi="Calibri" w:cs="Calibri"/>
          <w:color w:val="000000"/>
        </w:rPr>
      </w:pPr>
      <w:bookmarkStart w:id="0" w:name="_Toc127516939"/>
      <w:r>
        <w:rPr>
          <w:rFonts w:ascii="Calibri" w:eastAsia="Calibri" w:hAnsi="Calibri" w:cs="Calibri"/>
          <w:color w:val="000000"/>
        </w:rPr>
        <w:lastRenderedPageBreak/>
        <w:t>Table of Contents</w:t>
      </w:r>
      <w:bookmarkEnd w:id="0"/>
    </w:p>
    <w:sdt>
      <w:sdtPr>
        <w:id w:val="502166447"/>
        <w:docPartObj>
          <w:docPartGallery w:val="Table of Contents"/>
          <w:docPartUnique/>
        </w:docPartObj>
      </w:sdtPr>
      <w:sdtEndPr/>
      <w:sdtContent>
        <w:p w14:paraId="76D93847" w14:textId="6F322F7E" w:rsidR="00A10E78" w:rsidRDefault="00772090">
          <w:pPr>
            <w:pStyle w:val="TOC1"/>
            <w:rPr>
              <w:rFonts w:asciiTheme="minorHAnsi" w:eastAsiaTheme="minorEastAsia" w:hAnsiTheme="minorHAnsi" w:cstheme="minorBidi"/>
              <w:noProof/>
            </w:rPr>
          </w:pPr>
          <w:r>
            <w:fldChar w:fldCharType="begin"/>
          </w:r>
          <w:r>
            <w:instrText xml:space="preserve"> TOC \h \u \z </w:instrText>
          </w:r>
          <w:r>
            <w:fldChar w:fldCharType="separate"/>
          </w:r>
          <w:hyperlink w:anchor="_Toc127516939" w:history="1">
            <w:r w:rsidR="00A10E78" w:rsidRPr="008F3AB8">
              <w:rPr>
                <w:rStyle w:val="Hyperlink"/>
                <w:rFonts w:ascii="Calibri" w:eastAsia="Calibri" w:hAnsi="Calibri" w:cs="Calibri"/>
                <w:noProof/>
              </w:rPr>
              <w:t>Table of Contents</w:t>
            </w:r>
            <w:r w:rsidR="00A10E78">
              <w:rPr>
                <w:noProof/>
                <w:webHidden/>
              </w:rPr>
              <w:tab/>
            </w:r>
            <w:r w:rsidR="00A10E78">
              <w:rPr>
                <w:noProof/>
                <w:webHidden/>
              </w:rPr>
              <w:fldChar w:fldCharType="begin"/>
            </w:r>
            <w:r w:rsidR="00A10E78">
              <w:rPr>
                <w:noProof/>
                <w:webHidden/>
              </w:rPr>
              <w:instrText xml:space="preserve"> PAGEREF _Toc127516939 \h </w:instrText>
            </w:r>
            <w:r w:rsidR="00A10E78">
              <w:rPr>
                <w:noProof/>
                <w:webHidden/>
              </w:rPr>
            </w:r>
            <w:r w:rsidR="00A10E78">
              <w:rPr>
                <w:noProof/>
                <w:webHidden/>
              </w:rPr>
              <w:fldChar w:fldCharType="separate"/>
            </w:r>
            <w:r w:rsidR="00A10E78">
              <w:rPr>
                <w:noProof/>
                <w:webHidden/>
              </w:rPr>
              <w:t>2</w:t>
            </w:r>
            <w:r w:rsidR="00A10E78">
              <w:rPr>
                <w:noProof/>
                <w:webHidden/>
              </w:rPr>
              <w:fldChar w:fldCharType="end"/>
            </w:r>
          </w:hyperlink>
        </w:p>
        <w:p w14:paraId="0650F04F" w14:textId="645580FC" w:rsidR="00A10E78" w:rsidRDefault="004E0443">
          <w:pPr>
            <w:pStyle w:val="TOC1"/>
            <w:tabs>
              <w:tab w:val="left" w:pos="440"/>
            </w:tabs>
            <w:rPr>
              <w:rFonts w:asciiTheme="minorHAnsi" w:eastAsiaTheme="minorEastAsia" w:hAnsiTheme="minorHAnsi" w:cstheme="minorBidi"/>
              <w:noProof/>
            </w:rPr>
          </w:pPr>
          <w:hyperlink w:anchor="_Toc127516940" w:history="1">
            <w:r w:rsidR="00A10E78" w:rsidRPr="008F3AB8">
              <w:rPr>
                <w:rStyle w:val="Hyperlink"/>
                <w:rFonts w:ascii="Calibri" w:eastAsia="Calibri" w:hAnsi="Calibri" w:cs="Calibri"/>
                <w:noProof/>
              </w:rPr>
              <w:t>A.</w:t>
            </w:r>
            <w:r w:rsidR="00A10E78">
              <w:rPr>
                <w:rFonts w:asciiTheme="minorHAnsi" w:eastAsiaTheme="minorEastAsia" w:hAnsiTheme="minorHAnsi" w:cstheme="minorBidi"/>
                <w:noProof/>
              </w:rPr>
              <w:tab/>
            </w:r>
            <w:r w:rsidR="00A10E78" w:rsidRPr="008F3AB8">
              <w:rPr>
                <w:rStyle w:val="Hyperlink"/>
                <w:rFonts w:ascii="Calibri" w:eastAsia="Calibri" w:hAnsi="Calibri" w:cs="Calibri"/>
                <w:noProof/>
              </w:rPr>
              <w:t>Program Overview</w:t>
            </w:r>
            <w:r w:rsidR="00A10E78">
              <w:rPr>
                <w:noProof/>
                <w:webHidden/>
              </w:rPr>
              <w:tab/>
            </w:r>
            <w:r w:rsidR="00A10E78">
              <w:rPr>
                <w:noProof/>
                <w:webHidden/>
              </w:rPr>
              <w:fldChar w:fldCharType="begin"/>
            </w:r>
            <w:r w:rsidR="00A10E78">
              <w:rPr>
                <w:noProof/>
                <w:webHidden/>
              </w:rPr>
              <w:instrText xml:space="preserve"> PAGEREF _Toc127516940 \h </w:instrText>
            </w:r>
            <w:r w:rsidR="00A10E78">
              <w:rPr>
                <w:noProof/>
                <w:webHidden/>
              </w:rPr>
            </w:r>
            <w:r w:rsidR="00A10E78">
              <w:rPr>
                <w:noProof/>
                <w:webHidden/>
              </w:rPr>
              <w:fldChar w:fldCharType="separate"/>
            </w:r>
            <w:r w:rsidR="00A10E78">
              <w:rPr>
                <w:noProof/>
                <w:webHidden/>
              </w:rPr>
              <w:t>3</w:t>
            </w:r>
            <w:r w:rsidR="00A10E78">
              <w:rPr>
                <w:noProof/>
                <w:webHidden/>
              </w:rPr>
              <w:fldChar w:fldCharType="end"/>
            </w:r>
          </w:hyperlink>
        </w:p>
        <w:p w14:paraId="6A1FCB8E" w14:textId="632222C8" w:rsidR="00A10E78" w:rsidRDefault="004E0443">
          <w:pPr>
            <w:pStyle w:val="TOC1"/>
            <w:tabs>
              <w:tab w:val="left" w:pos="440"/>
            </w:tabs>
            <w:rPr>
              <w:rFonts w:asciiTheme="minorHAnsi" w:eastAsiaTheme="minorEastAsia" w:hAnsiTheme="minorHAnsi" w:cstheme="minorBidi"/>
              <w:noProof/>
            </w:rPr>
          </w:pPr>
          <w:hyperlink w:anchor="_Toc127516941" w:history="1">
            <w:r w:rsidR="00A10E78" w:rsidRPr="008F3AB8">
              <w:rPr>
                <w:rStyle w:val="Hyperlink"/>
                <w:rFonts w:ascii="Calibri" w:eastAsia="Calibri" w:hAnsi="Calibri" w:cs="Calibri"/>
                <w:noProof/>
              </w:rPr>
              <w:t>B.</w:t>
            </w:r>
            <w:r w:rsidR="00A10E78">
              <w:rPr>
                <w:rFonts w:asciiTheme="minorHAnsi" w:eastAsiaTheme="minorEastAsia" w:hAnsiTheme="minorHAnsi" w:cstheme="minorBidi"/>
                <w:noProof/>
              </w:rPr>
              <w:tab/>
            </w:r>
            <w:r w:rsidR="00A10E78" w:rsidRPr="008F3AB8">
              <w:rPr>
                <w:rStyle w:val="Hyperlink"/>
                <w:rFonts w:ascii="Calibri" w:eastAsia="Calibri" w:hAnsi="Calibri" w:cs="Calibri"/>
                <w:noProof/>
              </w:rPr>
              <w:t>Program Budget and Savings Information</w:t>
            </w:r>
            <w:r w:rsidR="00A10E78">
              <w:rPr>
                <w:noProof/>
                <w:webHidden/>
              </w:rPr>
              <w:tab/>
            </w:r>
            <w:r w:rsidR="00A10E78">
              <w:rPr>
                <w:noProof/>
                <w:webHidden/>
              </w:rPr>
              <w:fldChar w:fldCharType="begin"/>
            </w:r>
            <w:r w:rsidR="00A10E78">
              <w:rPr>
                <w:noProof/>
                <w:webHidden/>
              </w:rPr>
              <w:instrText xml:space="preserve"> PAGEREF _Toc127516941 \h </w:instrText>
            </w:r>
            <w:r w:rsidR="00A10E78">
              <w:rPr>
                <w:noProof/>
                <w:webHidden/>
              </w:rPr>
            </w:r>
            <w:r w:rsidR="00A10E78">
              <w:rPr>
                <w:noProof/>
                <w:webHidden/>
              </w:rPr>
              <w:fldChar w:fldCharType="separate"/>
            </w:r>
            <w:r w:rsidR="00A10E78">
              <w:rPr>
                <w:noProof/>
                <w:webHidden/>
              </w:rPr>
              <w:t>3</w:t>
            </w:r>
            <w:r w:rsidR="00A10E78">
              <w:rPr>
                <w:noProof/>
                <w:webHidden/>
              </w:rPr>
              <w:fldChar w:fldCharType="end"/>
            </w:r>
          </w:hyperlink>
        </w:p>
        <w:p w14:paraId="60D10404" w14:textId="308C7768" w:rsidR="00A10E78" w:rsidRDefault="004E0443">
          <w:pPr>
            <w:pStyle w:val="TOC1"/>
            <w:tabs>
              <w:tab w:val="left" w:pos="440"/>
            </w:tabs>
            <w:rPr>
              <w:rFonts w:asciiTheme="minorHAnsi" w:eastAsiaTheme="minorEastAsia" w:hAnsiTheme="minorHAnsi" w:cstheme="minorBidi"/>
              <w:noProof/>
            </w:rPr>
          </w:pPr>
          <w:hyperlink w:anchor="_Toc127516942" w:history="1">
            <w:r w:rsidR="00A10E78" w:rsidRPr="008F3AB8">
              <w:rPr>
                <w:rStyle w:val="Hyperlink"/>
                <w:rFonts w:ascii="Calibri" w:eastAsia="Calibri" w:hAnsi="Calibri" w:cs="Calibri"/>
                <w:noProof/>
              </w:rPr>
              <w:t>C.</w:t>
            </w:r>
            <w:r w:rsidR="00A10E78">
              <w:rPr>
                <w:rFonts w:asciiTheme="minorHAnsi" w:eastAsiaTheme="minorEastAsia" w:hAnsiTheme="minorHAnsi" w:cstheme="minorBidi"/>
                <w:noProof/>
              </w:rPr>
              <w:tab/>
            </w:r>
            <w:r w:rsidR="00A10E78" w:rsidRPr="008F3AB8">
              <w:rPr>
                <w:rStyle w:val="Hyperlink"/>
                <w:rFonts w:ascii="Calibri" w:eastAsia="Calibri" w:hAnsi="Calibri" w:cs="Calibri"/>
                <w:noProof/>
              </w:rPr>
              <w:t>Program Implementation Plan Narrative</w:t>
            </w:r>
            <w:r w:rsidR="00A10E78">
              <w:rPr>
                <w:noProof/>
                <w:webHidden/>
              </w:rPr>
              <w:tab/>
            </w:r>
            <w:r w:rsidR="00A10E78">
              <w:rPr>
                <w:noProof/>
                <w:webHidden/>
              </w:rPr>
              <w:fldChar w:fldCharType="begin"/>
            </w:r>
            <w:r w:rsidR="00A10E78">
              <w:rPr>
                <w:noProof/>
                <w:webHidden/>
              </w:rPr>
              <w:instrText xml:space="preserve"> PAGEREF _Toc127516942 \h </w:instrText>
            </w:r>
            <w:r w:rsidR="00A10E78">
              <w:rPr>
                <w:noProof/>
                <w:webHidden/>
              </w:rPr>
            </w:r>
            <w:r w:rsidR="00A10E78">
              <w:rPr>
                <w:noProof/>
                <w:webHidden/>
              </w:rPr>
              <w:fldChar w:fldCharType="separate"/>
            </w:r>
            <w:r w:rsidR="00A10E78">
              <w:rPr>
                <w:noProof/>
                <w:webHidden/>
              </w:rPr>
              <w:t>4</w:t>
            </w:r>
            <w:r w:rsidR="00A10E78">
              <w:rPr>
                <w:noProof/>
                <w:webHidden/>
              </w:rPr>
              <w:fldChar w:fldCharType="end"/>
            </w:r>
          </w:hyperlink>
        </w:p>
        <w:p w14:paraId="4D93E9D7" w14:textId="36FC18BC" w:rsidR="00A10E78" w:rsidRDefault="004E0443">
          <w:pPr>
            <w:pStyle w:val="TOC2"/>
            <w:tabs>
              <w:tab w:val="right" w:pos="9350"/>
            </w:tabs>
            <w:rPr>
              <w:rFonts w:asciiTheme="minorHAnsi" w:eastAsiaTheme="minorEastAsia" w:hAnsiTheme="minorHAnsi" w:cstheme="minorBidi"/>
              <w:noProof/>
            </w:rPr>
          </w:pPr>
          <w:hyperlink w:anchor="_Toc127516943" w:history="1">
            <w:r w:rsidR="00A10E78" w:rsidRPr="008F3AB8">
              <w:rPr>
                <w:rStyle w:val="Hyperlink"/>
                <w:rFonts w:ascii="Calibri" w:eastAsia="Calibri" w:hAnsi="Calibri" w:cs="Calibri"/>
                <w:noProof/>
              </w:rPr>
              <w:t>1. Program Description</w:t>
            </w:r>
            <w:r w:rsidR="00A10E78">
              <w:rPr>
                <w:noProof/>
                <w:webHidden/>
              </w:rPr>
              <w:tab/>
            </w:r>
            <w:r w:rsidR="00A10E78">
              <w:rPr>
                <w:noProof/>
                <w:webHidden/>
              </w:rPr>
              <w:fldChar w:fldCharType="begin"/>
            </w:r>
            <w:r w:rsidR="00A10E78">
              <w:rPr>
                <w:noProof/>
                <w:webHidden/>
              </w:rPr>
              <w:instrText xml:space="preserve"> PAGEREF _Toc127516943 \h </w:instrText>
            </w:r>
            <w:r w:rsidR="00A10E78">
              <w:rPr>
                <w:noProof/>
                <w:webHidden/>
              </w:rPr>
            </w:r>
            <w:r w:rsidR="00A10E78">
              <w:rPr>
                <w:noProof/>
                <w:webHidden/>
              </w:rPr>
              <w:fldChar w:fldCharType="separate"/>
            </w:r>
            <w:r w:rsidR="00A10E78">
              <w:rPr>
                <w:noProof/>
                <w:webHidden/>
              </w:rPr>
              <w:t>4</w:t>
            </w:r>
            <w:r w:rsidR="00A10E78">
              <w:rPr>
                <w:noProof/>
                <w:webHidden/>
              </w:rPr>
              <w:fldChar w:fldCharType="end"/>
            </w:r>
          </w:hyperlink>
        </w:p>
        <w:p w14:paraId="3E7EB585" w14:textId="6C4AC260" w:rsidR="00A10E78" w:rsidRDefault="004E0443">
          <w:pPr>
            <w:pStyle w:val="TOC3"/>
            <w:tabs>
              <w:tab w:val="right" w:pos="9350"/>
            </w:tabs>
            <w:rPr>
              <w:rFonts w:asciiTheme="minorHAnsi" w:eastAsiaTheme="minorEastAsia" w:hAnsiTheme="minorHAnsi" w:cstheme="minorBidi"/>
              <w:noProof/>
            </w:rPr>
          </w:pPr>
          <w:hyperlink w:anchor="_Toc127516944" w:history="1">
            <w:r w:rsidR="00A10E78" w:rsidRPr="008F3AB8">
              <w:rPr>
                <w:rStyle w:val="Hyperlink"/>
                <w:rFonts w:ascii="Calibri" w:eastAsia="Calibri" w:hAnsi="Calibri" w:cs="Calibri"/>
                <w:b/>
                <w:bCs/>
                <w:noProof/>
              </w:rPr>
              <w:t>Program Goals</w:t>
            </w:r>
            <w:r w:rsidR="00A10E78">
              <w:rPr>
                <w:noProof/>
                <w:webHidden/>
              </w:rPr>
              <w:tab/>
            </w:r>
            <w:r w:rsidR="00A10E78">
              <w:rPr>
                <w:noProof/>
                <w:webHidden/>
              </w:rPr>
              <w:fldChar w:fldCharType="begin"/>
            </w:r>
            <w:r w:rsidR="00A10E78">
              <w:rPr>
                <w:noProof/>
                <w:webHidden/>
              </w:rPr>
              <w:instrText xml:space="preserve"> PAGEREF _Toc127516944 \h </w:instrText>
            </w:r>
            <w:r w:rsidR="00A10E78">
              <w:rPr>
                <w:noProof/>
                <w:webHidden/>
              </w:rPr>
            </w:r>
            <w:r w:rsidR="00A10E78">
              <w:rPr>
                <w:noProof/>
                <w:webHidden/>
              </w:rPr>
              <w:fldChar w:fldCharType="separate"/>
            </w:r>
            <w:r w:rsidR="00A10E78">
              <w:rPr>
                <w:noProof/>
                <w:webHidden/>
              </w:rPr>
              <w:t>4</w:t>
            </w:r>
            <w:r w:rsidR="00A10E78">
              <w:rPr>
                <w:noProof/>
                <w:webHidden/>
              </w:rPr>
              <w:fldChar w:fldCharType="end"/>
            </w:r>
          </w:hyperlink>
        </w:p>
        <w:p w14:paraId="1E06960C" w14:textId="27F2EC6A" w:rsidR="00A10E78" w:rsidRDefault="004E0443">
          <w:pPr>
            <w:pStyle w:val="TOC2"/>
            <w:tabs>
              <w:tab w:val="right" w:pos="9350"/>
            </w:tabs>
            <w:rPr>
              <w:rFonts w:asciiTheme="minorHAnsi" w:eastAsiaTheme="minorEastAsia" w:hAnsiTheme="minorHAnsi" w:cstheme="minorBidi"/>
              <w:noProof/>
            </w:rPr>
          </w:pPr>
          <w:hyperlink w:anchor="_Toc127516945" w:history="1">
            <w:r w:rsidR="00A10E78" w:rsidRPr="008F3AB8">
              <w:rPr>
                <w:rStyle w:val="Hyperlink"/>
                <w:rFonts w:ascii="Calibri" w:eastAsia="Calibri" w:hAnsi="Calibri" w:cs="Calibri"/>
                <w:noProof/>
              </w:rPr>
              <w:t>2.  Program Delivery and Customer Service</w:t>
            </w:r>
            <w:r w:rsidR="00A10E78">
              <w:rPr>
                <w:noProof/>
                <w:webHidden/>
              </w:rPr>
              <w:tab/>
            </w:r>
            <w:r w:rsidR="00A10E78">
              <w:rPr>
                <w:noProof/>
                <w:webHidden/>
              </w:rPr>
              <w:fldChar w:fldCharType="begin"/>
            </w:r>
            <w:r w:rsidR="00A10E78">
              <w:rPr>
                <w:noProof/>
                <w:webHidden/>
              </w:rPr>
              <w:instrText xml:space="preserve"> PAGEREF _Toc127516945 \h </w:instrText>
            </w:r>
            <w:r w:rsidR="00A10E78">
              <w:rPr>
                <w:noProof/>
                <w:webHidden/>
              </w:rPr>
            </w:r>
            <w:r w:rsidR="00A10E78">
              <w:rPr>
                <w:noProof/>
                <w:webHidden/>
              </w:rPr>
              <w:fldChar w:fldCharType="separate"/>
            </w:r>
            <w:r w:rsidR="00A10E78">
              <w:rPr>
                <w:noProof/>
                <w:webHidden/>
              </w:rPr>
              <w:t>4</w:t>
            </w:r>
            <w:r w:rsidR="00A10E78">
              <w:rPr>
                <w:noProof/>
                <w:webHidden/>
              </w:rPr>
              <w:fldChar w:fldCharType="end"/>
            </w:r>
          </w:hyperlink>
        </w:p>
        <w:p w14:paraId="7DB6FEF5" w14:textId="07717A0D" w:rsidR="00A10E78" w:rsidRDefault="004E0443">
          <w:pPr>
            <w:pStyle w:val="TOC2"/>
            <w:tabs>
              <w:tab w:val="right" w:pos="9350"/>
            </w:tabs>
            <w:rPr>
              <w:rFonts w:asciiTheme="minorHAnsi" w:eastAsiaTheme="minorEastAsia" w:hAnsiTheme="minorHAnsi" w:cstheme="minorBidi"/>
              <w:noProof/>
            </w:rPr>
          </w:pPr>
          <w:hyperlink w:anchor="_Toc127516946" w:history="1">
            <w:r w:rsidR="00A10E78" w:rsidRPr="008F3AB8">
              <w:rPr>
                <w:rStyle w:val="Hyperlink"/>
                <w:rFonts w:ascii="Calibri" w:eastAsia="Calibri" w:hAnsi="Calibri" w:cs="Calibri"/>
                <w:noProof/>
              </w:rPr>
              <w:t xml:space="preserve">3. Program Design and Best Practices </w:t>
            </w:r>
            <w:r w:rsidR="00A10E78">
              <w:rPr>
                <w:noProof/>
                <w:webHidden/>
              </w:rPr>
              <w:tab/>
            </w:r>
            <w:r w:rsidR="00A10E78">
              <w:rPr>
                <w:noProof/>
                <w:webHidden/>
              </w:rPr>
              <w:fldChar w:fldCharType="begin"/>
            </w:r>
            <w:r w:rsidR="00A10E78">
              <w:rPr>
                <w:noProof/>
                <w:webHidden/>
              </w:rPr>
              <w:instrText xml:space="preserve"> PAGEREF _Toc127516946 \h </w:instrText>
            </w:r>
            <w:r w:rsidR="00A10E78">
              <w:rPr>
                <w:noProof/>
                <w:webHidden/>
              </w:rPr>
            </w:r>
            <w:r w:rsidR="00A10E78">
              <w:rPr>
                <w:noProof/>
                <w:webHidden/>
              </w:rPr>
              <w:fldChar w:fldCharType="separate"/>
            </w:r>
            <w:r w:rsidR="00A10E78">
              <w:rPr>
                <w:noProof/>
                <w:webHidden/>
              </w:rPr>
              <w:t>6</w:t>
            </w:r>
            <w:r w:rsidR="00A10E78">
              <w:rPr>
                <w:noProof/>
                <w:webHidden/>
              </w:rPr>
              <w:fldChar w:fldCharType="end"/>
            </w:r>
          </w:hyperlink>
        </w:p>
        <w:p w14:paraId="705FEA79" w14:textId="67C4EC53" w:rsidR="00A10E78" w:rsidRDefault="004E0443">
          <w:pPr>
            <w:pStyle w:val="TOC3"/>
            <w:tabs>
              <w:tab w:val="right" w:pos="9350"/>
            </w:tabs>
            <w:rPr>
              <w:rFonts w:asciiTheme="minorHAnsi" w:eastAsiaTheme="minorEastAsia" w:hAnsiTheme="minorHAnsi" w:cstheme="minorBidi"/>
              <w:noProof/>
            </w:rPr>
          </w:pPr>
          <w:hyperlink w:anchor="_Toc127516947" w:history="1">
            <w:r w:rsidR="00A10E78" w:rsidRPr="008F3AB8">
              <w:rPr>
                <w:rStyle w:val="Hyperlink"/>
                <w:rFonts w:ascii="Calibri" w:eastAsia="Calibri" w:hAnsi="Calibri" w:cs="Calibri"/>
                <w:b/>
                <w:bCs/>
                <w:noProof/>
              </w:rPr>
              <w:t>Digital HER</w:t>
            </w:r>
            <w:r w:rsidR="00A10E78">
              <w:rPr>
                <w:noProof/>
                <w:webHidden/>
              </w:rPr>
              <w:tab/>
            </w:r>
            <w:r w:rsidR="00A10E78">
              <w:rPr>
                <w:noProof/>
                <w:webHidden/>
              </w:rPr>
              <w:fldChar w:fldCharType="begin"/>
            </w:r>
            <w:r w:rsidR="00A10E78">
              <w:rPr>
                <w:noProof/>
                <w:webHidden/>
              </w:rPr>
              <w:instrText xml:space="preserve"> PAGEREF _Toc127516947 \h </w:instrText>
            </w:r>
            <w:r w:rsidR="00A10E78">
              <w:rPr>
                <w:noProof/>
                <w:webHidden/>
              </w:rPr>
            </w:r>
            <w:r w:rsidR="00A10E78">
              <w:rPr>
                <w:noProof/>
                <w:webHidden/>
              </w:rPr>
              <w:fldChar w:fldCharType="separate"/>
            </w:r>
            <w:r w:rsidR="00A10E78">
              <w:rPr>
                <w:noProof/>
                <w:webHidden/>
              </w:rPr>
              <w:t>7</w:t>
            </w:r>
            <w:r w:rsidR="00A10E78">
              <w:rPr>
                <w:noProof/>
                <w:webHidden/>
              </w:rPr>
              <w:fldChar w:fldCharType="end"/>
            </w:r>
          </w:hyperlink>
        </w:p>
        <w:p w14:paraId="2AB30C55" w14:textId="5F2FE44D" w:rsidR="00A10E78" w:rsidRDefault="004E0443">
          <w:pPr>
            <w:pStyle w:val="TOC3"/>
            <w:tabs>
              <w:tab w:val="right" w:pos="9350"/>
            </w:tabs>
            <w:rPr>
              <w:rFonts w:asciiTheme="minorHAnsi" w:eastAsiaTheme="minorEastAsia" w:hAnsiTheme="minorHAnsi" w:cstheme="minorBidi"/>
              <w:noProof/>
            </w:rPr>
          </w:pPr>
          <w:hyperlink w:anchor="_Toc127516948" w:history="1">
            <w:r w:rsidR="00A10E78" w:rsidRPr="008F3AB8">
              <w:rPr>
                <w:rStyle w:val="Hyperlink"/>
                <w:rFonts w:ascii="Calibri" w:eastAsia="Calibri" w:hAnsi="Calibri" w:cs="Calibri"/>
                <w:b/>
                <w:noProof/>
              </w:rPr>
              <w:t>Web Portal</w:t>
            </w:r>
            <w:r w:rsidR="00A10E78">
              <w:rPr>
                <w:noProof/>
                <w:webHidden/>
              </w:rPr>
              <w:tab/>
            </w:r>
            <w:r w:rsidR="00A10E78">
              <w:rPr>
                <w:noProof/>
                <w:webHidden/>
              </w:rPr>
              <w:fldChar w:fldCharType="begin"/>
            </w:r>
            <w:r w:rsidR="00A10E78">
              <w:rPr>
                <w:noProof/>
                <w:webHidden/>
              </w:rPr>
              <w:instrText xml:space="preserve"> PAGEREF _Toc127516948 \h </w:instrText>
            </w:r>
            <w:r w:rsidR="00A10E78">
              <w:rPr>
                <w:noProof/>
                <w:webHidden/>
              </w:rPr>
            </w:r>
            <w:r w:rsidR="00A10E78">
              <w:rPr>
                <w:noProof/>
                <w:webHidden/>
              </w:rPr>
              <w:fldChar w:fldCharType="separate"/>
            </w:r>
            <w:r w:rsidR="00A10E78">
              <w:rPr>
                <w:noProof/>
                <w:webHidden/>
              </w:rPr>
              <w:t>8</w:t>
            </w:r>
            <w:r w:rsidR="00A10E78">
              <w:rPr>
                <w:noProof/>
                <w:webHidden/>
              </w:rPr>
              <w:fldChar w:fldCharType="end"/>
            </w:r>
          </w:hyperlink>
        </w:p>
        <w:p w14:paraId="31ECF3C5" w14:textId="1A870B12" w:rsidR="00A10E78" w:rsidRDefault="004E0443">
          <w:pPr>
            <w:pStyle w:val="TOC3"/>
            <w:tabs>
              <w:tab w:val="right" w:pos="9350"/>
            </w:tabs>
            <w:rPr>
              <w:rFonts w:asciiTheme="minorHAnsi" w:eastAsiaTheme="minorEastAsia" w:hAnsiTheme="minorHAnsi" w:cstheme="minorBidi"/>
              <w:noProof/>
            </w:rPr>
          </w:pPr>
          <w:hyperlink w:anchor="_Toc127516949" w:history="1">
            <w:r w:rsidR="00A10E78" w:rsidRPr="008F3AB8">
              <w:rPr>
                <w:rStyle w:val="Hyperlink"/>
                <w:rFonts w:ascii="Calibri" w:eastAsia="Calibri" w:hAnsi="Calibri" w:cs="Calibri"/>
                <w:b/>
                <w:noProof/>
              </w:rPr>
              <w:t>Market Barriers and Solutions</w:t>
            </w:r>
            <w:r w:rsidR="00A10E78">
              <w:rPr>
                <w:noProof/>
                <w:webHidden/>
              </w:rPr>
              <w:tab/>
            </w:r>
            <w:r w:rsidR="00A10E78">
              <w:rPr>
                <w:noProof/>
                <w:webHidden/>
              </w:rPr>
              <w:fldChar w:fldCharType="begin"/>
            </w:r>
            <w:r w:rsidR="00A10E78">
              <w:rPr>
                <w:noProof/>
                <w:webHidden/>
              </w:rPr>
              <w:instrText xml:space="preserve"> PAGEREF _Toc127516949 \h </w:instrText>
            </w:r>
            <w:r w:rsidR="00A10E78">
              <w:rPr>
                <w:noProof/>
                <w:webHidden/>
              </w:rPr>
            </w:r>
            <w:r w:rsidR="00A10E78">
              <w:rPr>
                <w:noProof/>
                <w:webHidden/>
              </w:rPr>
              <w:fldChar w:fldCharType="separate"/>
            </w:r>
            <w:r w:rsidR="00A10E78">
              <w:rPr>
                <w:noProof/>
                <w:webHidden/>
              </w:rPr>
              <w:t>9</w:t>
            </w:r>
            <w:r w:rsidR="00A10E78">
              <w:rPr>
                <w:noProof/>
                <w:webHidden/>
              </w:rPr>
              <w:fldChar w:fldCharType="end"/>
            </w:r>
          </w:hyperlink>
        </w:p>
        <w:p w14:paraId="6A508CB4" w14:textId="360A775A" w:rsidR="00A10E78" w:rsidRDefault="004E0443">
          <w:pPr>
            <w:pStyle w:val="TOC2"/>
            <w:tabs>
              <w:tab w:val="right" w:pos="9350"/>
            </w:tabs>
            <w:rPr>
              <w:rFonts w:asciiTheme="minorHAnsi" w:eastAsiaTheme="minorEastAsia" w:hAnsiTheme="minorHAnsi" w:cstheme="minorBidi"/>
              <w:noProof/>
            </w:rPr>
          </w:pPr>
          <w:hyperlink w:anchor="_Toc127516950" w:history="1">
            <w:r w:rsidR="00A10E78" w:rsidRPr="008F3AB8">
              <w:rPr>
                <w:rStyle w:val="Hyperlink"/>
                <w:rFonts w:ascii="Calibri" w:eastAsia="Calibri" w:hAnsi="Calibri" w:cs="Calibri"/>
                <w:noProof/>
              </w:rPr>
              <w:t>4. Innovation</w:t>
            </w:r>
            <w:r w:rsidR="00A10E78">
              <w:rPr>
                <w:noProof/>
                <w:webHidden/>
              </w:rPr>
              <w:tab/>
            </w:r>
            <w:r w:rsidR="00A10E78">
              <w:rPr>
                <w:noProof/>
                <w:webHidden/>
              </w:rPr>
              <w:fldChar w:fldCharType="begin"/>
            </w:r>
            <w:r w:rsidR="00A10E78">
              <w:rPr>
                <w:noProof/>
                <w:webHidden/>
              </w:rPr>
              <w:instrText xml:space="preserve"> PAGEREF _Toc127516950 \h </w:instrText>
            </w:r>
            <w:r w:rsidR="00A10E78">
              <w:rPr>
                <w:noProof/>
                <w:webHidden/>
              </w:rPr>
            </w:r>
            <w:r w:rsidR="00A10E78">
              <w:rPr>
                <w:noProof/>
                <w:webHidden/>
              </w:rPr>
              <w:fldChar w:fldCharType="separate"/>
            </w:r>
            <w:r w:rsidR="00A10E78">
              <w:rPr>
                <w:noProof/>
                <w:webHidden/>
              </w:rPr>
              <w:t>10</w:t>
            </w:r>
            <w:r w:rsidR="00A10E78">
              <w:rPr>
                <w:noProof/>
                <w:webHidden/>
              </w:rPr>
              <w:fldChar w:fldCharType="end"/>
            </w:r>
          </w:hyperlink>
        </w:p>
        <w:p w14:paraId="2F32C1D0" w14:textId="04FD5CD3" w:rsidR="00A10E78" w:rsidRDefault="004E0443">
          <w:pPr>
            <w:pStyle w:val="TOC2"/>
            <w:tabs>
              <w:tab w:val="right" w:pos="9350"/>
            </w:tabs>
            <w:rPr>
              <w:rFonts w:asciiTheme="minorHAnsi" w:eastAsiaTheme="minorEastAsia" w:hAnsiTheme="minorHAnsi" w:cstheme="minorBidi"/>
              <w:noProof/>
            </w:rPr>
          </w:pPr>
          <w:hyperlink w:anchor="_Toc127516951" w:history="1">
            <w:r w:rsidR="00A10E78" w:rsidRPr="008F3AB8">
              <w:rPr>
                <w:rStyle w:val="Hyperlink"/>
                <w:rFonts w:ascii="Calibri" w:eastAsia="Calibri" w:hAnsi="Calibri" w:cs="Calibri"/>
                <w:noProof/>
              </w:rPr>
              <w:t>5. Metrics</w:t>
            </w:r>
            <w:r w:rsidR="00A10E78">
              <w:rPr>
                <w:noProof/>
                <w:webHidden/>
              </w:rPr>
              <w:tab/>
            </w:r>
            <w:r w:rsidR="00A10E78">
              <w:rPr>
                <w:noProof/>
                <w:webHidden/>
              </w:rPr>
              <w:fldChar w:fldCharType="begin"/>
            </w:r>
            <w:r w:rsidR="00A10E78">
              <w:rPr>
                <w:noProof/>
                <w:webHidden/>
              </w:rPr>
              <w:instrText xml:space="preserve"> PAGEREF _Toc127516951 \h </w:instrText>
            </w:r>
            <w:r w:rsidR="00A10E78">
              <w:rPr>
                <w:noProof/>
                <w:webHidden/>
              </w:rPr>
            </w:r>
            <w:r w:rsidR="00A10E78">
              <w:rPr>
                <w:noProof/>
                <w:webHidden/>
              </w:rPr>
              <w:fldChar w:fldCharType="separate"/>
            </w:r>
            <w:r w:rsidR="00A10E78">
              <w:rPr>
                <w:noProof/>
                <w:webHidden/>
              </w:rPr>
              <w:t>10</w:t>
            </w:r>
            <w:r w:rsidR="00A10E78">
              <w:rPr>
                <w:noProof/>
                <w:webHidden/>
              </w:rPr>
              <w:fldChar w:fldCharType="end"/>
            </w:r>
          </w:hyperlink>
        </w:p>
        <w:p w14:paraId="49421C08" w14:textId="64454C9A" w:rsidR="00A10E78" w:rsidRDefault="004E0443">
          <w:pPr>
            <w:pStyle w:val="TOC2"/>
            <w:tabs>
              <w:tab w:val="right" w:pos="9350"/>
            </w:tabs>
            <w:rPr>
              <w:rFonts w:asciiTheme="minorHAnsi" w:eastAsiaTheme="minorEastAsia" w:hAnsiTheme="minorHAnsi" w:cstheme="minorBidi"/>
              <w:noProof/>
            </w:rPr>
          </w:pPr>
          <w:hyperlink w:anchor="_Toc127516952" w:history="1">
            <w:r w:rsidR="00A10E78" w:rsidRPr="008F3AB8">
              <w:rPr>
                <w:rStyle w:val="Hyperlink"/>
                <w:rFonts w:ascii="Calibri" w:eastAsia="Calibri" w:hAnsi="Calibri" w:cs="Calibri"/>
                <w:noProof/>
              </w:rPr>
              <w:t>6. Programs claiming to-code savings</w:t>
            </w:r>
            <w:r w:rsidR="00A10E78">
              <w:rPr>
                <w:noProof/>
                <w:webHidden/>
              </w:rPr>
              <w:tab/>
            </w:r>
            <w:r w:rsidR="00A10E78">
              <w:rPr>
                <w:noProof/>
                <w:webHidden/>
              </w:rPr>
              <w:fldChar w:fldCharType="begin"/>
            </w:r>
            <w:r w:rsidR="00A10E78">
              <w:rPr>
                <w:noProof/>
                <w:webHidden/>
              </w:rPr>
              <w:instrText xml:space="preserve"> PAGEREF _Toc127516952 \h </w:instrText>
            </w:r>
            <w:r w:rsidR="00A10E78">
              <w:rPr>
                <w:noProof/>
                <w:webHidden/>
              </w:rPr>
            </w:r>
            <w:r w:rsidR="00A10E78">
              <w:rPr>
                <w:noProof/>
                <w:webHidden/>
              </w:rPr>
              <w:fldChar w:fldCharType="separate"/>
            </w:r>
            <w:r w:rsidR="00A10E78">
              <w:rPr>
                <w:noProof/>
                <w:webHidden/>
              </w:rPr>
              <w:t>11</w:t>
            </w:r>
            <w:r w:rsidR="00A10E78">
              <w:rPr>
                <w:noProof/>
                <w:webHidden/>
              </w:rPr>
              <w:fldChar w:fldCharType="end"/>
            </w:r>
          </w:hyperlink>
        </w:p>
        <w:p w14:paraId="083A4616" w14:textId="35F2E1CB" w:rsidR="00A10E78" w:rsidRDefault="004E0443">
          <w:pPr>
            <w:pStyle w:val="TOC2"/>
            <w:tabs>
              <w:tab w:val="right" w:pos="9350"/>
            </w:tabs>
            <w:rPr>
              <w:rFonts w:asciiTheme="minorHAnsi" w:eastAsiaTheme="minorEastAsia" w:hAnsiTheme="minorHAnsi" w:cstheme="minorBidi"/>
              <w:noProof/>
            </w:rPr>
          </w:pPr>
          <w:hyperlink w:anchor="_Toc127516953" w:history="1">
            <w:r w:rsidR="00A10E78" w:rsidRPr="008F3AB8">
              <w:rPr>
                <w:rStyle w:val="Hyperlink"/>
                <w:rFonts w:ascii="Calibri" w:eastAsia="Calibri" w:hAnsi="Calibri" w:cs="Calibri"/>
                <w:bCs/>
                <w:noProof/>
              </w:rPr>
              <w:t>7. Pilots</w:t>
            </w:r>
            <w:r w:rsidR="00A10E78">
              <w:rPr>
                <w:noProof/>
                <w:webHidden/>
              </w:rPr>
              <w:tab/>
            </w:r>
            <w:r w:rsidR="00A10E78">
              <w:rPr>
                <w:noProof/>
                <w:webHidden/>
              </w:rPr>
              <w:fldChar w:fldCharType="begin"/>
            </w:r>
            <w:r w:rsidR="00A10E78">
              <w:rPr>
                <w:noProof/>
                <w:webHidden/>
              </w:rPr>
              <w:instrText xml:space="preserve"> PAGEREF _Toc127516953 \h </w:instrText>
            </w:r>
            <w:r w:rsidR="00A10E78">
              <w:rPr>
                <w:noProof/>
                <w:webHidden/>
              </w:rPr>
            </w:r>
            <w:r w:rsidR="00A10E78">
              <w:rPr>
                <w:noProof/>
                <w:webHidden/>
              </w:rPr>
              <w:fldChar w:fldCharType="separate"/>
            </w:r>
            <w:r w:rsidR="00A10E78">
              <w:rPr>
                <w:noProof/>
                <w:webHidden/>
              </w:rPr>
              <w:t>11</w:t>
            </w:r>
            <w:r w:rsidR="00A10E78">
              <w:rPr>
                <w:noProof/>
                <w:webHidden/>
              </w:rPr>
              <w:fldChar w:fldCharType="end"/>
            </w:r>
          </w:hyperlink>
        </w:p>
        <w:p w14:paraId="3E9F720A" w14:textId="2EA56B13" w:rsidR="00A10E78" w:rsidRDefault="004E0443">
          <w:pPr>
            <w:pStyle w:val="TOC2"/>
            <w:tabs>
              <w:tab w:val="right" w:pos="9350"/>
            </w:tabs>
            <w:rPr>
              <w:rFonts w:asciiTheme="minorHAnsi" w:eastAsiaTheme="minorEastAsia" w:hAnsiTheme="minorHAnsi" w:cstheme="minorBidi"/>
              <w:noProof/>
            </w:rPr>
          </w:pPr>
          <w:hyperlink w:anchor="_Toc127516954" w:history="1">
            <w:r w:rsidR="00A10E78" w:rsidRPr="008F3AB8">
              <w:rPr>
                <w:rStyle w:val="Hyperlink"/>
                <w:rFonts w:ascii="Calibri" w:eastAsia="Calibri" w:hAnsi="Calibri" w:cs="Calibri"/>
                <w:bCs/>
                <w:noProof/>
              </w:rPr>
              <w:t>8. WE&amp;T</w:t>
            </w:r>
            <w:r w:rsidR="00A10E78">
              <w:rPr>
                <w:noProof/>
                <w:webHidden/>
              </w:rPr>
              <w:tab/>
            </w:r>
            <w:r w:rsidR="00A10E78">
              <w:rPr>
                <w:noProof/>
                <w:webHidden/>
              </w:rPr>
              <w:fldChar w:fldCharType="begin"/>
            </w:r>
            <w:r w:rsidR="00A10E78">
              <w:rPr>
                <w:noProof/>
                <w:webHidden/>
              </w:rPr>
              <w:instrText xml:space="preserve"> PAGEREF _Toc127516954 \h </w:instrText>
            </w:r>
            <w:r w:rsidR="00A10E78">
              <w:rPr>
                <w:noProof/>
                <w:webHidden/>
              </w:rPr>
            </w:r>
            <w:r w:rsidR="00A10E78">
              <w:rPr>
                <w:noProof/>
                <w:webHidden/>
              </w:rPr>
              <w:fldChar w:fldCharType="separate"/>
            </w:r>
            <w:r w:rsidR="00A10E78">
              <w:rPr>
                <w:noProof/>
                <w:webHidden/>
              </w:rPr>
              <w:t>11</w:t>
            </w:r>
            <w:r w:rsidR="00A10E78">
              <w:rPr>
                <w:noProof/>
                <w:webHidden/>
              </w:rPr>
              <w:fldChar w:fldCharType="end"/>
            </w:r>
          </w:hyperlink>
        </w:p>
        <w:p w14:paraId="05E6BE61" w14:textId="1A60D61A" w:rsidR="00A10E78" w:rsidRDefault="004E0443">
          <w:pPr>
            <w:pStyle w:val="TOC2"/>
            <w:tabs>
              <w:tab w:val="right" w:pos="9350"/>
            </w:tabs>
            <w:rPr>
              <w:rFonts w:asciiTheme="minorHAnsi" w:eastAsiaTheme="minorEastAsia" w:hAnsiTheme="minorHAnsi" w:cstheme="minorBidi"/>
              <w:noProof/>
            </w:rPr>
          </w:pPr>
          <w:hyperlink w:anchor="_Toc127516955" w:history="1">
            <w:r w:rsidR="00A10E78" w:rsidRPr="008F3AB8">
              <w:rPr>
                <w:rStyle w:val="Hyperlink"/>
                <w:rFonts w:ascii="Calibri" w:eastAsia="Calibri" w:hAnsi="Calibri" w:cs="Calibri"/>
                <w:bCs/>
                <w:noProof/>
              </w:rPr>
              <w:t>9. Workforce Standards</w:t>
            </w:r>
            <w:r w:rsidR="00A10E78">
              <w:rPr>
                <w:noProof/>
                <w:webHidden/>
              </w:rPr>
              <w:tab/>
            </w:r>
            <w:r w:rsidR="00A10E78">
              <w:rPr>
                <w:noProof/>
                <w:webHidden/>
              </w:rPr>
              <w:fldChar w:fldCharType="begin"/>
            </w:r>
            <w:r w:rsidR="00A10E78">
              <w:rPr>
                <w:noProof/>
                <w:webHidden/>
              </w:rPr>
              <w:instrText xml:space="preserve"> PAGEREF _Toc127516955 \h </w:instrText>
            </w:r>
            <w:r w:rsidR="00A10E78">
              <w:rPr>
                <w:noProof/>
                <w:webHidden/>
              </w:rPr>
            </w:r>
            <w:r w:rsidR="00A10E78">
              <w:rPr>
                <w:noProof/>
                <w:webHidden/>
              </w:rPr>
              <w:fldChar w:fldCharType="separate"/>
            </w:r>
            <w:r w:rsidR="00A10E78">
              <w:rPr>
                <w:noProof/>
                <w:webHidden/>
              </w:rPr>
              <w:t>11</w:t>
            </w:r>
            <w:r w:rsidR="00A10E78">
              <w:rPr>
                <w:noProof/>
                <w:webHidden/>
              </w:rPr>
              <w:fldChar w:fldCharType="end"/>
            </w:r>
          </w:hyperlink>
        </w:p>
        <w:p w14:paraId="0022536D" w14:textId="34CFBC73" w:rsidR="00A10E78" w:rsidRDefault="004E0443">
          <w:pPr>
            <w:pStyle w:val="TOC2"/>
            <w:tabs>
              <w:tab w:val="right" w:pos="9350"/>
            </w:tabs>
            <w:rPr>
              <w:rFonts w:asciiTheme="minorHAnsi" w:eastAsiaTheme="minorEastAsia" w:hAnsiTheme="minorHAnsi" w:cstheme="minorBidi"/>
              <w:noProof/>
            </w:rPr>
          </w:pPr>
          <w:hyperlink w:anchor="_Toc127516956" w:history="1">
            <w:r w:rsidR="00A10E78" w:rsidRPr="008F3AB8">
              <w:rPr>
                <w:rStyle w:val="Hyperlink"/>
                <w:rFonts w:ascii="Calibri" w:eastAsia="Calibri" w:hAnsi="Calibri" w:cs="Calibri"/>
                <w:bCs/>
                <w:noProof/>
              </w:rPr>
              <w:t>10. Disadvantaged Worker Plan</w:t>
            </w:r>
            <w:r w:rsidR="00A10E78">
              <w:rPr>
                <w:noProof/>
                <w:webHidden/>
              </w:rPr>
              <w:tab/>
            </w:r>
            <w:r w:rsidR="00A10E78">
              <w:rPr>
                <w:noProof/>
                <w:webHidden/>
              </w:rPr>
              <w:fldChar w:fldCharType="begin"/>
            </w:r>
            <w:r w:rsidR="00A10E78">
              <w:rPr>
                <w:noProof/>
                <w:webHidden/>
              </w:rPr>
              <w:instrText xml:space="preserve"> PAGEREF _Toc127516956 \h </w:instrText>
            </w:r>
            <w:r w:rsidR="00A10E78">
              <w:rPr>
                <w:noProof/>
                <w:webHidden/>
              </w:rPr>
            </w:r>
            <w:r w:rsidR="00A10E78">
              <w:rPr>
                <w:noProof/>
                <w:webHidden/>
              </w:rPr>
              <w:fldChar w:fldCharType="separate"/>
            </w:r>
            <w:r w:rsidR="00A10E78">
              <w:rPr>
                <w:noProof/>
                <w:webHidden/>
              </w:rPr>
              <w:t>11</w:t>
            </w:r>
            <w:r w:rsidR="00A10E78">
              <w:rPr>
                <w:noProof/>
                <w:webHidden/>
              </w:rPr>
              <w:fldChar w:fldCharType="end"/>
            </w:r>
          </w:hyperlink>
        </w:p>
        <w:p w14:paraId="3FE73B50" w14:textId="7993E835" w:rsidR="00A10E78" w:rsidRDefault="004E0443">
          <w:pPr>
            <w:pStyle w:val="TOC1"/>
            <w:tabs>
              <w:tab w:val="left" w:pos="440"/>
            </w:tabs>
            <w:rPr>
              <w:rFonts w:asciiTheme="minorHAnsi" w:eastAsiaTheme="minorEastAsia" w:hAnsiTheme="minorHAnsi" w:cstheme="minorBidi"/>
              <w:noProof/>
            </w:rPr>
          </w:pPr>
          <w:hyperlink w:anchor="_Toc127516957" w:history="1">
            <w:r w:rsidR="00A10E78" w:rsidRPr="008F3AB8">
              <w:rPr>
                <w:rStyle w:val="Hyperlink"/>
                <w:rFonts w:ascii="Calibri" w:eastAsia="Calibri" w:hAnsi="Calibri" w:cs="Calibri"/>
                <w:noProof/>
              </w:rPr>
              <w:t>D.</w:t>
            </w:r>
            <w:r w:rsidR="00A10E78">
              <w:rPr>
                <w:rFonts w:asciiTheme="minorHAnsi" w:eastAsiaTheme="minorEastAsia" w:hAnsiTheme="minorHAnsi" w:cstheme="minorBidi"/>
                <w:noProof/>
              </w:rPr>
              <w:tab/>
            </w:r>
            <w:r w:rsidR="00A10E78" w:rsidRPr="008F3AB8">
              <w:rPr>
                <w:rStyle w:val="Hyperlink"/>
                <w:rFonts w:ascii="Calibri" w:eastAsia="Calibri" w:hAnsi="Calibri" w:cs="Calibri"/>
                <w:noProof/>
              </w:rPr>
              <w:t>Supporting Documents (attach in PDF format)</w:t>
            </w:r>
            <w:r w:rsidR="00A10E78">
              <w:rPr>
                <w:noProof/>
                <w:webHidden/>
              </w:rPr>
              <w:tab/>
            </w:r>
            <w:r w:rsidR="00A10E78">
              <w:rPr>
                <w:noProof/>
                <w:webHidden/>
              </w:rPr>
              <w:fldChar w:fldCharType="begin"/>
            </w:r>
            <w:r w:rsidR="00A10E78">
              <w:rPr>
                <w:noProof/>
                <w:webHidden/>
              </w:rPr>
              <w:instrText xml:space="preserve"> PAGEREF _Toc127516957 \h </w:instrText>
            </w:r>
            <w:r w:rsidR="00A10E78">
              <w:rPr>
                <w:noProof/>
                <w:webHidden/>
              </w:rPr>
            </w:r>
            <w:r w:rsidR="00A10E78">
              <w:rPr>
                <w:noProof/>
                <w:webHidden/>
              </w:rPr>
              <w:fldChar w:fldCharType="separate"/>
            </w:r>
            <w:r w:rsidR="00A10E78">
              <w:rPr>
                <w:noProof/>
                <w:webHidden/>
              </w:rPr>
              <w:t>12</w:t>
            </w:r>
            <w:r w:rsidR="00A10E78">
              <w:rPr>
                <w:noProof/>
                <w:webHidden/>
              </w:rPr>
              <w:fldChar w:fldCharType="end"/>
            </w:r>
          </w:hyperlink>
        </w:p>
        <w:p w14:paraId="24DB472E" w14:textId="1A1DFED7" w:rsidR="00A10E78" w:rsidRDefault="004E0443">
          <w:pPr>
            <w:pStyle w:val="TOC2"/>
            <w:tabs>
              <w:tab w:val="right" w:pos="9350"/>
            </w:tabs>
            <w:rPr>
              <w:rFonts w:asciiTheme="minorHAnsi" w:eastAsiaTheme="minorEastAsia" w:hAnsiTheme="minorHAnsi" w:cstheme="minorBidi"/>
              <w:noProof/>
            </w:rPr>
          </w:pPr>
          <w:hyperlink w:anchor="_Toc127516958" w:history="1">
            <w:r w:rsidR="00A10E78" w:rsidRPr="008F3AB8">
              <w:rPr>
                <w:rStyle w:val="Hyperlink"/>
                <w:rFonts w:ascii="Calibri" w:eastAsia="Calibri" w:hAnsi="Calibri" w:cs="Calibri"/>
                <w:noProof/>
              </w:rPr>
              <w:t>1. Program Manuals and Program Rules</w:t>
            </w:r>
            <w:r w:rsidR="00A10E78">
              <w:rPr>
                <w:noProof/>
                <w:webHidden/>
              </w:rPr>
              <w:tab/>
            </w:r>
            <w:r w:rsidR="00A10E78">
              <w:rPr>
                <w:noProof/>
                <w:webHidden/>
              </w:rPr>
              <w:fldChar w:fldCharType="begin"/>
            </w:r>
            <w:r w:rsidR="00A10E78">
              <w:rPr>
                <w:noProof/>
                <w:webHidden/>
              </w:rPr>
              <w:instrText xml:space="preserve"> PAGEREF _Toc127516958 \h </w:instrText>
            </w:r>
            <w:r w:rsidR="00A10E78">
              <w:rPr>
                <w:noProof/>
                <w:webHidden/>
              </w:rPr>
            </w:r>
            <w:r w:rsidR="00A10E78">
              <w:rPr>
                <w:noProof/>
                <w:webHidden/>
              </w:rPr>
              <w:fldChar w:fldCharType="separate"/>
            </w:r>
            <w:r w:rsidR="00A10E78">
              <w:rPr>
                <w:noProof/>
                <w:webHidden/>
              </w:rPr>
              <w:t>12</w:t>
            </w:r>
            <w:r w:rsidR="00A10E78">
              <w:rPr>
                <w:noProof/>
                <w:webHidden/>
              </w:rPr>
              <w:fldChar w:fldCharType="end"/>
            </w:r>
          </w:hyperlink>
        </w:p>
        <w:p w14:paraId="0B466CC8" w14:textId="02C8ACA9" w:rsidR="00A10E78" w:rsidRDefault="004E0443">
          <w:pPr>
            <w:pStyle w:val="TOC2"/>
            <w:tabs>
              <w:tab w:val="right" w:pos="9350"/>
            </w:tabs>
            <w:rPr>
              <w:rFonts w:asciiTheme="minorHAnsi" w:eastAsiaTheme="minorEastAsia" w:hAnsiTheme="minorHAnsi" w:cstheme="minorBidi"/>
              <w:noProof/>
            </w:rPr>
          </w:pPr>
          <w:hyperlink w:anchor="_Toc127516959" w:history="1">
            <w:r w:rsidR="00A10E78" w:rsidRPr="008F3AB8">
              <w:rPr>
                <w:rStyle w:val="Hyperlink"/>
                <w:rFonts w:ascii="Calibri" w:eastAsia="Calibri" w:hAnsi="Calibri" w:cs="Calibri"/>
                <w:noProof/>
              </w:rPr>
              <w:t xml:space="preserve">2. Program Logic Model </w:t>
            </w:r>
            <w:r w:rsidR="00A10E78">
              <w:rPr>
                <w:noProof/>
                <w:webHidden/>
              </w:rPr>
              <w:tab/>
            </w:r>
            <w:r w:rsidR="00A10E78">
              <w:rPr>
                <w:noProof/>
                <w:webHidden/>
              </w:rPr>
              <w:fldChar w:fldCharType="begin"/>
            </w:r>
            <w:r w:rsidR="00A10E78">
              <w:rPr>
                <w:noProof/>
                <w:webHidden/>
              </w:rPr>
              <w:instrText xml:space="preserve"> PAGEREF _Toc127516959 \h </w:instrText>
            </w:r>
            <w:r w:rsidR="00A10E78">
              <w:rPr>
                <w:noProof/>
                <w:webHidden/>
              </w:rPr>
            </w:r>
            <w:r w:rsidR="00A10E78">
              <w:rPr>
                <w:noProof/>
                <w:webHidden/>
              </w:rPr>
              <w:fldChar w:fldCharType="separate"/>
            </w:r>
            <w:r w:rsidR="00A10E78">
              <w:rPr>
                <w:noProof/>
                <w:webHidden/>
              </w:rPr>
              <w:t>12</w:t>
            </w:r>
            <w:r w:rsidR="00A10E78">
              <w:rPr>
                <w:noProof/>
                <w:webHidden/>
              </w:rPr>
              <w:fldChar w:fldCharType="end"/>
            </w:r>
          </w:hyperlink>
        </w:p>
        <w:p w14:paraId="27C7E98F" w14:textId="692786D2" w:rsidR="00A10E78" w:rsidRDefault="004E0443">
          <w:pPr>
            <w:pStyle w:val="TOC2"/>
            <w:tabs>
              <w:tab w:val="right" w:pos="9350"/>
            </w:tabs>
            <w:rPr>
              <w:rFonts w:asciiTheme="minorHAnsi" w:eastAsiaTheme="minorEastAsia" w:hAnsiTheme="minorHAnsi" w:cstheme="minorBidi"/>
              <w:noProof/>
            </w:rPr>
          </w:pPr>
          <w:hyperlink w:anchor="_Toc127516960" w:history="1">
            <w:r w:rsidR="00A10E78" w:rsidRPr="008F3AB8">
              <w:rPr>
                <w:rStyle w:val="Hyperlink"/>
                <w:rFonts w:ascii="Calibri" w:eastAsia="Calibri" w:hAnsi="Calibri" w:cs="Calibri"/>
                <w:noProof/>
              </w:rPr>
              <w:t>3. Process Flow Chart</w:t>
            </w:r>
            <w:r w:rsidR="00A10E78">
              <w:rPr>
                <w:noProof/>
                <w:webHidden/>
              </w:rPr>
              <w:tab/>
            </w:r>
            <w:r w:rsidR="00A10E78">
              <w:rPr>
                <w:noProof/>
                <w:webHidden/>
              </w:rPr>
              <w:fldChar w:fldCharType="begin"/>
            </w:r>
            <w:r w:rsidR="00A10E78">
              <w:rPr>
                <w:noProof/>
                <w:webHidden/>
              </w:rPr>
              <w:instrText xml:space="preserve"> PAGEREF _Toc127516960 \h </w:instrText>
            </w:r>
            <w:r w:rsidR="00A10E78">
              <w:rPr>
                <w:noProof/>
                <w:webHidden/>
              </w:rPr>
            </w:r>
            <w:r w:rsidR="00A10E78">
              <w:rPr>
                <w:noProof/>
                <w:webHidden/>
              </w:rPr>
              <w:fldChar w:fldCharType="separate"/>
            </w:r>
            <w:r w:rsidR="00A10E78">
              <w:rPr>
                <w:noProof/>
                <w:webHidden/>
              </w:rPr>
              <w:t>12</w:t>
            </w:r>
            <w:r w:rsidR="00A10E78">
              <w:rPr>
                <w:noProof/>
                <w:webHidden/>
              </w:rPr>
              <w:fldChar w:fldCharType="end"/>
            </w:r>
          </w:hyperlink>
        </w:p>
        <w:p w14:paraId="3B57CF91" w14:textId="70AFE447" w:rsidR="00A10E78" w:rsidRDefault="004E0443">
          <w:pPr>
            <w:pStyle w:val="TOC2"/>
            <w:tabs>
              <w:tab w:val="right" w:pos="9350"/>
            </w:tabs>
            <w:rPr>
              <w:rFonts w:asciiTheme="minorHAnsi" w:eastAsiaTheme="minorEastAsia" w:hAnsiTheme="minorHAnsi" w:cstheme="minorBidi"/>
              <w:noProof/>
            </w:rPr>
          </w:pPr>
          <w:hyperlink w:anchor="_Toc127516961" w:history="1">
            <w:r w:rsidR="00A10E78" w:rsidRPr="008F3AB8">
              <w:rPr>
                <w:rStyle w:val="Hyperlink"/>
                <w:rFonts w:ascii="Calibri" w:eastAsia="Calibri" w:hAnsi="Calibri" w:cs="Calibri"/>
                <w:noProof/>
              </w:rPr>
              <w:t>4. Incentive Tables, Workpapers, Software Tools</w:t>
            </w:r>
            <w:r w:rsidR="00A10E78">
              <w:rPr>
                <w:noProof/>
                <w:webHidden/>
              </w:rPr>
              <w:tab/>
            </w:r>
            <w:r w:rsidR="00A10E78">
              <w:rPr>
                <w:noProof/>
                <w:webHidden/>
              </w:rPr>
              <w:fldChar w:fldCharType="begin"/>
            </w:r>
            <w:r w:rsidR="00A10E78">
              <w:rPr>
                <w:noProof/>
                <w:webHidden/>
              </w:rPr>
              <w:instrText xml:space="preserve"> PAGEREF _Toc127516961 \h </w:instrText>
            </w:r>
            <w:r w:rsidR="00A10E78">
              <w:rPr>
                <w:noProof/>
                <w:webHidden/>
              </w:rPr>
            </w:r>
            <w:r w:rsidR="00A10E78">
              <w:rPr>
                <w:noProof/>
                <w:webHidden/>
              </w:rPr>
              <w:fldChar w:fldCharType="separate"/>
            </w:r>
            <w:r w:rsidR="00A10E78">
              <w:rPr>
                <w:noProof/>
                <w:webHidden/>
              </w:rPr>
              <w:t>12</w:t>
            </w:r>
            <w:r w:rsidR="00A10E78">
              <w:rPr>
                <w:noProof/>
                <w:webHidden/>
              </w:rPr>
              <w:fldChar w:fldCharType="end"/>
            </w:r>
          </w:hyperlink>
        </w:p>
        <w:p w14:paraId="32C2C57E" w14:textId="45E4D456" w:rsidR="00A10E78" w:rsidRDefault="004E0443">
          <w:pPr>
            <w:pStyle w:val="TOC2"/>
            <w:tabs>
              <w:tab w:val="right" w:pos="9350"/>
            </w:tabs>
            <w:rPr>
              <w:rFonts w:asciiTheme="minorHAnsi" w:eastAsiaTheme="minorEastAsia" w:hAnsiTheme="minorHAnsi" w:cstheme="minorBidi"/>
              <w:noProof/>
            </w:rPr>
          </w:pPr>
          <w:hyperlink w:anchor="_Toc127516962" w:history="1">
            <w:r w:rsidR="00A10E78" w:rsidRPr="008F3AB8">
              <w:rPr>
                <w:rStyle w:val="Hyperlink"/>
                <w:rFonts w:ascii="Calibri" w:eastAsia="Calibri" w:hAnsi="Calibri" w:cs="Calibri"/>
                <w:noProof/>
              </w:rPr>
              <w:t>5. Quantitative Program Targets</w:t>
            </w:r>
            <w:r w:rsidR="00A10E78">
              <w:rPr>
                <w:noProof/>
                <w:webHidden/>
              </w:rPr>
              <w:tab/>
            </w:r>
            <w:r w:rsidR="00A10E78">
              <w:rPr>
                <w:noProof/>
                <w:webHidden/>
              </w:rPr>
              <w:fldChar w:fldCharType="begin"/>
            </w:r>
            <w:r w:rsidR="00A10E78">
              <w:rPr>
                <w:noProof/>
                <w:webHidden/>
              </w:rPr>
              <w:instrText xml:space="preserve"> PAGEREF _Toc127516962 \h </w:instrText>
            </w:r>
            <w:r w:rsidR="00A10E78">
              <w:rPr>
                <w:noProof/>
                <w:webHidden/>
              </w:rPr>
            </w:r>
            <w:r w:rsidR="00A10E78">
              <w:rPr>
                <w:noProof/>
                <w:webHidden/>
              </w:rPr>
              <w:fldChar w:fldCharType="separate"/>
            </w:r>
            <w:r w:rsidR="00A10E78">
              <w:rPr>
                <w:noProof/>
                <w:webHidden/>
              </w:rPr>
              <w:t>12</w:t>
            </w:r>
            <w:r w:rsidR="00A10E78">
              <w:rPr>
                <w:noProof/>
                <w:webHidden/>
              </w:rPr>
              <w:fldChar w:fldCharType="end"/>
            </w:r>
          </w:hyperlink>
        </w:p>
        <w:p w14:paraId="751F481D" w14:textId="33A46D34" w:rsidR="00A10E78" w:rsidRDefault="004E0443">
          <w:pPr>
            <w:pStyle w:val="TOC2"/>
            <w:tabs>
              <w:tab w:val="right" w:pos="9350"/>
            </w:tabs>
            <w:rPr>
              <w:rFonts w:asciiTheme="minorHAnsi" w:eastAsiaTheme="minorEastAsia" w:hAnsiTheme="minorHAnsi" w:cstheme="minorBidi"/>
              <w:noProof/>
            </w:rPr>
          </w:pPr>
          <w:hyperlink w:anchor="_Toc127516963" w:history="1">
            <w:r w:rsidR="00A10E78" w:rsidRPr="008F3AB8">
              <w:rPr>
                <w:rStyle w:val="Hyperlink"/>
                <w:rFonts w:ascii="Calibri" w:eastAsia="Calibri" w:hAnsi="Calibri" w:cs="Calibri"/>
                <w:noProof/>
              </w:rPr>
              <w:t>6. Program Diagram</w:t>
            </w:r>
            <w:r w:rsidR="00A10E78">
              <w:rPr>
                <w:noProof/>
                <w:webHidden/>
              </w:rPr>
              <w:tab/>
            </w:r>
            <w:r w:rsidR="00A10E78">
              <w:rPr>
                <w:noProof/>
                <w:webHidden/>
              </w:rPr>
              <w:fldChar w:fldCharType="begin"/>
            </w:r>
            <w:r w:rsidR="00A10E78">
              <w:rPr>
                <w:noProof/>
                <w:webHidden/>
              </w:rPr>
              <w:instrText xml:space="preserve"> PAGEREF _Toc127516963 \h </w:instrText>
            </w:r>
            <w:r w:rsidR="00A10E78">
              <w:rPr>
                <w:noProof/>
                <w:webHidden/>
              </w:rPr>
            </w:r>
            <w:r w:rsidR="00A10E78">
              <w:rPr>
                <w:noProof/>
                <w:webHidden/>
              </w:rPr>
              <w:fldChar w:fldCharType="separate"/>
            </w:r>
            <w:r w:rsidR="00A10E78">
              <w:rPr>
                <w:noProof/>
                <w:webHidden/>
              </w:rPr>
              <w:t>12</w:t>
            </w:r>
            <w:r w:rsidR="00A10E78">
              <w:rPr>
                <w:noProof/>
                <w:webHidden/>
              </w:rPr>
              <w:fldChar w:fldCharType="end"/>
            </w:r>
          </w:hyperlink>
        </w:p>
        <w:p w14:paraId="4C1E7C77" w14:textId="23F69BDE" w:rsidR="00A10E78" w:rsidRDefault="004E0443">
          <w:pPr>
            <w:pStyle w:val="TOC2"/>
            <w:tabs>
              <w:tab w:val="right" w:pos="9350"/>
            </w:tabs>
            <w:rPr>
              <w:rFonts w:asciiTheme="minorHAnsi" w:eastAsiaTheme="minorEastAsia" w:hAnsiTheme="minorHAnsi" w:cstheme="minorBidi"/>
              <w:noProof/>
            </w:rPr>
          </w:pPr>
          <w:hyperlink w:anchor="_Toc127516964" w:history="1">
            <w:r w:rsidR="00A10E78" w:rsidRPr="008F3AB8">
              <w:rPr>
                <w:rStyle w:val="Hyperlink"/>
                <w:rFonts w:ascii="Calibri" w:eastAsia="Calibri" w:hAnsi="Calibri" w:cs="Calibri"/>
                <w:noProof/>
              </w:rPr>
              <w:t>7. Evaluation, Measurement, and Verification (EM&amp;V)</w:t>
            </w:r>
            <w:r w:rsidR="00A10E78">
              <w:rPr>
                <w:noProof/>
                <w:webHidden/>
              </w:rPr>
              <w:tab/>
            </w:r>
            <w:r w:rsidR="00A10E78">
              <w:rPr>
                <w:noProof/>
                <w:webHidden/>
              </w:rPr>
              <w:fldChar w:fldCharType="begin"/>
            </w:r>
            <w:r w:rsidR="00A10E78">
              <w:rPr>
                <w:noProof/>
                <w:webHidden/>
              </w:rPr>
              <w:instrText xml:space="preserve"> PAGEREF _Toc127516964 \h </w:instrText>
            </w:r>
            <w:r w:rsidR="00A10E78">
              <w:rPr>
                <w:noProof/>
                <w:webHidden/>
              </w:rPr>
            </w:r>
            <w:r w:rsidR="00A10E78">
              <w:rPr>
                <w:noProof/>
                <w:webHidden/>
              </w:rPr>
              <w:fldChar w:fldCharType="separate"/>
            </w:r>
            <w:r w:rsidR="00A10E78">
              <w:rPr>
                <w:noProof/>
                <w:webHidden/>
              </w:rPr>
              <w:t>12</w:t>
            </w:r>
            <w:r w:rsidR="00A10E78">
              <w:rPr>
                <w:noProof/>
                <w:webHidden/>
              </w:rPr>
              <w:fldChar w:fldCharType="end"/>
            </w:r>
          </w:hyperlink>
        </w:p>
        <w:p w14:paraId="4899CBDA" w14:textId="020420D5" w:rsidR="00A10E78" w:rsidRDefault="004E0443">
          <w:pPr>
            <w:pStyle w:val="TOC2"/>
            <w:tabs>
              <w:tab w:val="right" w:pos="9350"/>
            </w:tabs>
            <w:rPr>
              <w:rFonts w:asciiTheme="minorHAnsi" w:eastAsiaTheme="minorEastAsia" w:hAnsiTheme="minorHAnsi" w:cstheme="minorBidi"/>
              <w:noProof/>
            </w:rPr>
          </w:pPr>
          <w:hyperlink w:anchor="_Toc127516965" w:history="1">
            <w:r w:rsidR="00A10E78" w:rsidRPr="008F3AB8">
              <w:rPr>
                <w:rStyle w:val="Hyperlink"/>
                <w:rFonts w:ascii="Calibri" w:eastAsia="Calibri" w:hAnsi="Calibri" w:cs="Calibri"/>
                <w:noProof/>
              </w:rPr>
              <w:t>8. Normalized Metered Energy Consumption (NMEC):</w:t>
            </w:r>
            <w:r w:rsidR="00A10E78">
              <w:rPr>
                <w:noProof/>
                <w:webHidden/>
              </w:rPr>
              <w:tab/>
            </w:r>
            <w:r w:rsidR="00A10E78">
              <w:rPr>
                <w:noProof/>
                <w:webHidden/>
              </w:rPr>
              <w:fldChar w:fldCharType="begin"/>
            </w:r>
            <w:r w:rsidR="00A10E78">
              <w:rPr>
                <w:noProof/>
                <w:webHidden/>
              </w:rPr>
              <w:instrText xml:space="preserve"> PAGEREF _Toc127516965 \h </w:instrText>
            </w:r>
            <w:r w:rsidR="00A10E78">
              <w:rPr>
                <w:noProof/>
                <w:webHidden/>
              </w:rPr>
            </w:r>
            <w:r w:rsidR="00A10E78">
              <w:rPr>
                <w:noProof/>
                <w:webHidden/>
              </w:rPr>
              <w:fldChar w:fldCharType="separate"/>
            </w:r>
            <w:r w:rsidR="00A10E78">
              <w:rPr>
                <w:noProof/>
                <w:webHidden/>
              </w:rPr>
              <w:t>13</w:t>
            </w:r>
            <w:r w:rsidR="00A10E78">
              <w:rPr>
                <w:noProof/>
                <w:webHidden/>
              </w:rPr>
              <w:fldChar w:fldCharType="end"/>
            </w:r>
          </w:hyperlink>
        </w:p>
        <w:p w14:paraId="6ECCC12B" w14:textId="00E28B2C" w:rsidR="00AF1C49" w:rsidRDefault="00772090">
          <w:pPr>
            <w:tabs>
              <w:tab w:val="right" w:pos="9360"/>
            </w:tabs>
            <w:spacing w:before="60" w:line="240" w:lineRule="auto"/>
            <w:ind w:left="360"/>
            <w:rPr>
              <w:rFonts w:ascii="Calibri" w:eastAsia="Calibri" w:hAnsi="Calibri" w:cs="Calibri"/>
              <w:color w:val="000000"/>
            </w:rPr>
          </w:pPr>
          <w:r>
            <w:fldChar w:fldCharType="end"/>
          </w:r>
        </w:p>
      </w:sdtContent>
    </w:sdt>
    <w:p w14:paraId="401B72F3" w14:textId="77777777" w:rsidR="00AF1C49" w:rsidRDefault="00AF1C49">
      <w:pPr>
        <w:rPr>
          <w:rFonts w:ascii="Calibri" w:eastAsia="Calibri" w:hAnsi="Calibri" w:cs="Calibri"/>
          <w:b/>
        </w:rPr>
      </w:pPr>
    </w:p>
    <w:p w14:paraId="7815B681" w14:textId="77777777" w:rsidR="00AF1C49" w:rsidRDefault="00772090">
      <w:pPr>
        <w:pStyle w:val="Heading1"/>
        <w:rPr>
          <w:rFonts w:ascii="Calibri" w:eastAsia="Calibri" w:hAnsi="Calibri" w:cs="Calibri"/>
        </w:rPr>
      </w:pPr>
      <w:bookmarkStart w:id="1" w:name="_30j0zll" w:colFirst="0" w:colLast="0"/>
      <w:bookmarkEnd w:id="1"/>
      <w:r>
        <w:br w:type="page"/>
      </w:r>
    </w:p>
    <w:p w14:paraId="43C9367F" w14:textId="282E5EAD" w:rsidR="00CC0B77" w:rsidRPr="00A9485D" w:rsidRDefault="00CC0B77" w:rsidP="00D20AE7">
      <w:pPr>
        <w:pStyle w:val="Heading1"/>
        <w:numPr>
          <w:ilvl w:val="0"/>
          <w:numId w:val="20"/>
        </w:numPr>
        <w:ind w:left="450" w:hanging="450"/>
        <w:rPr>
          <w:rFonts w:ascii="Calibri" w:eastAsia="Calibri" w:hAnsi="Calibri" w:cs="Calibri"/>
          <w:color w:val="2F5496"/>
        </w:rPr>
      </w:pPr>
      <w:bookmarkStart w:id="2" w:name="_Toc127516940"/>
      <w:r w:rsidRPr="00A9485D">
        <w:rPr>
          <w:rFonts w:ascii="Calibri" w:eastAsia="Calibri" w:hAnsi="Calibri" w:cs="Calibri"/>
          <w:color w:val="2F5496"/>
        </w:rPr>
        <w:lastRenderedPageBreak/>
        <w:t>Program Overview</w:t>
      </w:r>
      <w:bookmarkEnd w:id="2"/>
    </w:p>
    <w:p w14:paraId="0F0B841A" w14:textId="2C171C7B" w:rsidR="007F66F2" w:rsidRDefault="007F66F2" w:rsidP="00A9485D">
      <w:pPr>
        <w:spacing w:line="240" w:lineRule="auto"/>
      </w:pPr>
    </w:p>
    <w:p w14:paraId="6B7D77F5" w14:textId="291C113A" w:rsidR="00446402" w:rsidRPr="006730D4" w:rsidRDefault="00AB3A75" w:rsidP="00446402">
      <w:pPr>
        <w:spacing w:before="80" w:line="240" w:lineRule="auto"/>
        <w:rPr>
          <w:rFonts w:ascii="Calibri" w:hAnsi="Calibri" w:cs="Calibri"/>
        </w:rPr>
      </w:pPr>
      <w:r>
        <w:rPr>
          <w:rFonts w:ascii="Calibri" w:hAnsi="Calibri" w:cs="Calibri"/>
        </w:rPr>
        <w:t>The purpose</w:t>
      </w:r>
      <w:r w:rsidR="006F728B">
        <w:rPr>
          <w:rFonts w:ascii="Calibri" w:hAnsi="Calibri" w:cs="Calibri"/>
        </w:rPr>
        <w:t xml:space="preserve"> of </w:t>
      </w:r>
      <w:r w:rsidR="005B752F">
        <w:rPr>
          <w:rFonts w:ascii="Calibri" w:hAnsi="Calibri" w:cs="Calibri"/>
        </w:rPr>
        <w:t>SDG</w:t>
      </w:r>
      <w:r w:rsidR="00A9485D">
        <w:rPr>
          <w:rFonts w:ascii="Calibri" w:hAnsi="Calibri" w:cs="Calibri"/>
        </w:rPr>
        <w:t>&amp;</w:t>
      </w:r>
      <w:r w:rsidR="005B752F">
        <w:rPr>
          <w:rFonts w:ascii="Calibri" w:hAnsi="Calibri" w:cs="Calibri"/>
        </w:rPr>
        <w:t xml:space="preserve">E </w:t>
      </w:r>
      <w:r w:rsidR="00A9485D">
        <w:rPr>
          <w:rFonts w:ascii="Calibri" w:hAnsi="Calibri" w:cs="Calibri"/>
        </w:rPr>
        <w:t>Behavioral program</w:t>
      </w:r>
      <w:r w:rsidR="006F728B">
        <w:rPr>
          <w:rFonts w:ascii="Calibri" w:hAnsi="Calibri" w:cs="Calibri"/>
        </w:rPr>
        <w:t xml:space="preserve"> is </w:t>
      </w:r>
      <w:r w:rsidR="00DD244B" w:rsidRPr="00DD244B">
        <w:rPr>
          <w:rFonts w:ascii="Calibri" w:hAnsi="Calibri" w:cs="Calibri"/>
        </w:rPr>
        <w:t>for customers to modify usage-based and equipment-based behaviors in ways that reduce energy use.</w:t>
      </w:r>
      <w:r w:rsidR="00446402" w:rsidRPr="006730D4">
        <w:rPr>
          <w:rFonts w:ascii="Calibri" w:hAnsi="Calibri" w:cs="Calibri"/>
        </w:rPr>
        <w:t xml:space="preserve"> The program </w:t>
      </w:r>
      <w:r w:rsidR="00BA3184" w:rsidRPr="006730D4">
        <w:rPr>
          <w:rFonts w:ascii="Calibri" w:hAnsi="Calibri" w:cs="Calibri"/>
        </w:rPr>
        <w:t>will</w:t>
      </w:r>
      <w:r w:rsidR="00446402" w:rsidRPr="006730D4">
        <w:rPr>
          <w:rFonts w:ascii="Calibri" w:hAnsi="Calibri" w:cs="Calibri"/>
        </w:rPr>
        <w:t xml:space="preserve"> also encourage demand shifting and peak conservation. The mechanisms for changing these behaviors are increasing customer awareness and understanding of their energy use while providing relevant tips and program offers.  </w:t>
      </w:r>
    </w:p>
    <w:p w14:paraId="476FD775" w14:textId="7F51498C" w:rsidR="00446402" w:rsidRPr="006730D4" w:rsidRDefault="0039395A" w:rsidP="00446402">
      <w:pPr>
        <w:spacing w:before="80" w:line="240" w:lineRule="auto"/>
        <w:rPr>
          <w:rFonts w:ascii="Calibri" w:hAnsi="Calibri" w:cs="Calibri"/>
          <w:highlight w:val="yellow"/>
        </w:rPr>
      </w:pPr>
      <w:r w:rsidRPr="0039395A">
        <w:rPr>
          <w:rFonts w:ascii="Calibri" w:hAnsi="Calibri" w:cs="Calibri"/>
        </w:rPr>
        <w:t>Th</w:t>
      </w:r>
      <w:r w:rsidR="008D36DE">
        <w:rPr>
          <w:rFonts w:ascii="Calibri" w:hAnsi="Calibri" w:cs="Calibri"/>
        </w:rPr>
        <w:t>e</w:t>
      </w:r>
      <w:r w:rsidRPr="0039395A">
        <w:rPr>
          <w:rFonts w:ascii="Calibri" w:hAnsi="Calibri" w:cs="Calibri"/>
        </w:rPr>
        <w:t xml:space="preserve"> program will leverage comparative energy use reports delivered to residential customers by U.S. Mail, email, web portal or any combination of the three channels to achieve greater customer awareness and energy savings. </w:t>
      </w:r>
      <w:r w:rsidR="004A32D5">
        <w:rPr>
          <w:rFonts w:ascii="Calibri" w:hAnsi="Calibri" w:cs="Calibri"/>
        </w:rPr>
        <w:t xml:space="preserve">It will </w:t>
      </w:r>
      <w:r w:rsidR="00051252" w:rsidRPr="006730D4">
        <w:rPr>
          <w:rFonts w:ascii="Calibri" w:hAnsi="Calibri" w:cs="Calibri"/>
        </w:rPr>
        <w:t>include</w:t>
      </w:r>
      <w:r w:rsidR="00446402" w:rsidRPr="006730D4">
        <w:rPr>
          <w:rFonts w:ascii="Calibri" w:hAnsi="Calibri" w:cs="Calibri"/>
        </w:rPr>
        <w:t xml:space="preserve"> innovative solutions that also deliver cost-effective energy savings</w:t>
      </w:r>
      <w:r w:rsidR="00C05770">
        <w:rPr>
          <w:rFonts w:ascii="Calibri" w:hAnsi="Calibri" w:cs="Calibri"/>
        </w:rPr>
        <w:t xml:space="preserve"> that will contribute to SDG&amp;E’s overall </w:t>
      </w:r>
      <w:r w:rsidR="00446402" w:rsidRPr="006730D4">
        <w:rPr>
          <w:rFonts w:ascii="Calibri" w:hAnsi="Calibri" w:cs="Calibri"/>
        </w:rPr>
        <w:t>portfolio and support in achieving related CPUC-adopted portfolio goals and sector metrics.</w:t>
      </w:r>
      <w:r w:rsidR="00446402" w:rsidRPr="006730D4">
        <w:rPr>
          <w:rFonts w:ascii="Calibri" w:hAnsi="Calibri" w:cs="Calibri"/>
          <w:highlight w:val="yellow"/>
        </w:rPr>
        <w:t xml:space="preserve"> </w:t>
      </w:r>
    </w:p>
    <w:p w14:paraId="7FA79F8F" w14:textId="77777777" w:rsidR="00F159D9" w:rsidRPr="006730D4" w:rsidRDefault="00F159D9" w:rsidP="006730D4">
      <w:pPr>
        <w:rPr>
          <w:rFonts w:ascii="Calibri" w:hAnsi="Calibri" w:cs="Calibri"/>
        </w:rPr>
      </w:pPr>
    </w:p>
    <w:p w14:paraId="74077815" w14:textId="1FAAECEC" w:rsidR="00AF1C49" w:rsidRDefault="00772090" w:rsidP="00D20AE7">
      <w:pPr>
        <w:pStyle w:val="Heading1"/>
        <w:numPr>
          <w:ilvl w:val="0"/>
          <w:numId w:val="20"/>
        </w:numPr>
        <w:ind w:left="450" w:hanging="450"/>
        <w:rPr>
          <w:rFonts w:ascii="Calibri" w:eastAsia="Calibri" w:hAnsi="Calibri" w:cs="Calibri"/>
          <w:color w:val="2F5496"/>
        </w:rPr>
      </w:pPr>
      <w:bookmarkStart w:id="3" w:name="_Toc127516941"/>
      <w:r>
        <w:rPr>
          <w:rFonts w:ascii="Calibri" w:eastAsia="Calibri" w:hAnsi="Calibri" w:cs="Calibri"/>
          <w:color w:val="2F5496"/>
        </w:rPr>
        <w:t>Program Budget and Savings Information</w:t>
      </w:r>
      <w:bookmarkEnd w:id="3"/>
    </w:p>
    <w:p w14:paraId="5D96BC55" w14:textId="44E77540" w:rsidR="00AF1C49" w:rsidRDefault="00AF1C49">
      <w:pPr>
        <w:rPr>
          <w:rFonts w:ascii="Calibri" w:eastAsia="Calibri" w:hAnsi="Calibri" w:cs="Calibri"/>
        </w:rPr>
      </w:pPr>
    </w:p>
    <w:p w14:paraId="7E89F396" w14:textId="366F37BC" w:rsidR="00C34950" w:rsidRDefault="00263039" w:rsidP="006730D4">
      <w:pPr>
        <w:spacing w:after="0"/>
        <w:rPr>
          <w:rFonts w:ascii="Calibri" w:eastAsia="Calibri" w:hAnsi="Calibri" w:cs="Calibri"/>
        </w:rPr>
      </w:pPr>
      <w:r>
        <w:rPr>
          <w:rFonts w:ascii="Calibri" w:eastAsia="Calibri" w:hAnsi="Calibri" w:cs="Calibri"/>
        </w:rPr>
        <w:t xml:space="preserve">Table 1: Budget and Savings </w:t>
      </w:r>
    </w:p>
    <w:tbl>
      <w:tblPr>
        <w:tblStyle w:val="TableGrid"/>
        <w:tblW w:w="9350" w:type="dxa"/>
        <w:tblInd w:w="-5" w:type="dxa"/>
        <w:tblLook w:val="04A0" w:firstRow="1" w:lastRow="0" w:firstColumn="1" w:lastColumn="0" w:noHBand="0" w:noVBand="1"/>
      </w:tblPr>
      <w:tblGrid>
        <w:gridCol w:w="9350"/>
      </w:tblGrid>
      <w:tr w:rsidR="003065D0" w:rsidRPr="006A347E" w14:paraId="4B300430" w14:textId="77777777" w:rsidTr="006F6B34">
        <w:tc>
          <w:tcPr>
            <w:tcW w:w="9350" w:type="dxa"/>
          </w:tcPr>
          <w:p w14:paraId="37080EE4" w14:textId="36D6CE24" w:rsidR="003065D0" w:rsidRPr="006730D4" w:rsidRDefault="003065D0" w:rsidP="006F6B34">
            <w:pPr>
              <w:pStyle w:val="CommentText"/>
              <w:rPr>
                <w:rFonts w:asciiTheme="majorHAnsi" w:hAnsiTheme="majorHAnsi" w:cstheme="majorHAnsi"/>
                <w:b/>
                <w:bCs/>
                <w:sz w:val="22"/>
                <w:szCs w:val="22"/>
              </w:rPr>
            </w:pPr>
            <w:r w:rsidRPr="006730D4">
              <w:rPr>
                <w:rFonts w:asciiTheme="majorHAnsi" w:hAnsiTheme="majorHAnsi" w:cstheme="majorHAnsi"/>
                <w:b/>
                <w:bCs/>
                <w:sz w:val="22"/>
                <w:szCs w:val="22"/>
              </w:rPr>
              <w:t>Program Name:</w:t>
            </w:r>
            <w:r w:rsidRPr="006730D4">
              <w:rPr>
                <w:rFonts w:asciiTheme="majorHAnsi" w:hAnsiTheme="majorHAnsi" w:cstheme="majorHAnsi"/>
                <w:sz w:val="22"/>
                <w:szCs w:val="22"/>
              </w:rPr>
              <w:t xml:space="preserve"> </w:t>
            </w:r>
            <w:r w:rsidRPr="006730D4">
              <w:rPr>
                <w:rFonts w:asciiTheme="majorHAnsi" w:eastAsia="Calibri" w:hAnsiTheme="majorHAnsi" w:cstheme="majorHAnsi"/>
                <w:sz w:val="22"/>
                <w:szCs w:val="22"/>
              </w:rPr>
              <w:t>Home Energy Audits and Reports Program</w:t>
            </w:r>
          </w:p>
        </w:tc>
      </w:tr>
      <w:tr w:rsidR="003065D0" w:rsidRPr="006A347E" w14:paraId="645AA4EF" w14:textId="77777777" w:rsidTr="006F6B34">
        <w:tc>
          <w:tcPr>
            <w:tcW w:w="9350" w:type="dxa"/>
          </w:tcPr>
          <w:p w14:paraId="0C1D8A98" w14:textId="2C2C6EC1" w:rsidR="003065D0" w:rsidRPr="006730D4" w:rsidRDefault="003065D0" w:rsidP="006F6B34">
            <w:pPr>
              <w:pStyle w:val="CommentText"/>
              <w:rPr>
                <w:rFonts w:asciiTheme="majorHAnsi" w:hAnsiTheme="majorHAnsi" w:cstheme="majorHAnsi"/>
                <w:b/>
                <w:bCs/>
                <w:sz w:val="22"/>
                <w:szCs w:val="22"/>
              </w:rPr>
            </w:pPr>
            <w:r w:rsidRPr="006730D4">
              <w:rPr>
                <w:rFonts w:asciiTheme="majorHAnsi" w:hAnsiTheme="majorHAnsi" w:cstheme="majorHAnsi"/>
                <w:b/>
                <w:bCs/>
                <w:sz w:val="22"/>
                <w:szCs w:val="22"/>
              </w:rPr>
              <w:t>Program ID number:</w:t>
            </w:r>
            <w:r w:rsidRPr="006730D4">
              <w:rPr>
                <w:rFonts w:asciiTheme="majorHAnsi" w:hAnsiTheme="majorHAnsi" w:cstheme="majorHAnsi"/>
                <w:sz w:val="22"/>
                <w:szCs w:val="22"/>
              </w:rPr>
              <w:t xml:space="preserve">  SDGE4040</w:t>
            </w:r>
          </w:p>
        </w:tc>
      </w:tr>
      <w:tr w:rsidR="003065D0" w:rsidRPr="006A347E" w14:paraId="4BB87E9B" w14:textId="77777777" w:rsidTr="006F6B34">
        <w:tc>
          <w:tcPr>
            <w:tcW w:w="9350" w:type="dxa"/>
          </w:tcPr>
          <w:p w14:paraId="04765C1D" w14:textId="3A877C6F" w:rsidR="003065D0" w:rsidRPr="006730D4" w:rsidRDefault="003065D0" w:rsidP="006F6B34">
            <w:pPr>
              <w:pStyle w:val="CommentText"/>
              <w:rPr>
                <w:rFonts w:asciiTheme="majorHAnsi" w:hAnsiTheme="majorHAnsi" w:cstheme="majorHAnsi"/>
                <w:b/>
                <w:bCs/>
                <w:sz w:val="22"/>
                <w:szCs w:val="22"/>
              </w:rPr>
            </w:pPr>
            <w:r w:rsidRPr="006730D4">
              <w:rPr>
                <w:rFonts w:asciiTheme="majorHAnsi" w:hAnsiTheme="majorHAnsi" w:cstheme="majorHAnsi"/>
                <w:b/>
                <w:bCs/>
                <w:sz w:val="22"/>
                <w:szCs w:val="22"/>
              </w:rPr>
              <w:t>Energy Efficiency Program Budget:</w:t>
            </w:r>
            <w:r w:rsidRPr="006730D4">
              <w:rPr>
                <w:rFonts w:asciiTheme="majorHAnsi" w:hAnsiTheme="majorHAnsi" w:cstheme="majorHAnsi"/>
                <w:sz w:val="22"/>
                <w:szCs w:val="22"/>
              </w:rPr>
              <w:t xml:space="preserve"> </w:t>
            </w:r>
            <w:r w:rsidR="00C34950">
              <w:t xml:space="preserve"> </w:t>
            </w:r>
            <w:r w:rsidR="00C34950" w:rsidRPr="00C34950">
              <w:rPr>
                <w:rFonts w:asciiTheme="majorHAnsi" w:hAnsiTheme="majorHAnsi" w:cstheme="majorHAnsi"/>
                <w:sz w:val="22"/>
                <w:szCs w:val="22"/>
              </w:rPr>
              <w:t>$12,045,618</w:t>
            </w:r>
            <w:r w:rsidR="00C34950">
              <w:rPr>
                <w:rFonts w:asciiTheme="majorHAnsi" w:hAnsiTheme="majorHAnsi" w:cstheme="majorHAnsi"/>
                <w:sz w:val="22"/>
                <w:szCs w:val="22"/>
              </w:rPr>
              <w:t>*</w:t>
            </w:r>
          </w:p>
        </w:tc>
      </w:tr>
      <w:tr w:rsidR="003065D0" w:rsidRPr="006A347E" w14:paraId="7BB6649B" w14:textId="77777777" w:rsidTr="006F6B34">
        <w:tc>
          <w:tcPr>
            <w:tcW w:w="9350" w:type="dxa"/>
          </w:tcPr>
          <w:p w14:paraId="7FDDD161" w14:textId="763BAFFE" w:rsidR="003065D0" w:rsidRPr="006730D4" w:rsidRDefault="003065D0" w:rsidP="006F6B34">
            <w:pPr>
              <w:pStyle w:val="CommentText"/>
              <w:rPr>
                <w:rFonts w:asciiTheme="majorHAnsi" w:hAnsiTheme="majorHAnsi" w:cstheme="majorHAnsi"/>
                <w:b/>
                <w:bCs/>
                <w:sz w:val="22"/>
                <w:szCs w:val="22"/>
              </w:rPr>
            </w:pPr>
            <w:r w:rsidRPr="006730D4">
              <w:rPr>
                <w:rFonts w:asciiTheme="majorHAnsi" w:hAnsiTheme="majorHAnsi" w:cstheme="majorHAnsi"/>
                <w:b/>
                <w:bCs/>
                <w:sz w:val="22"/>
                <w:szCs w:val="22"/>
              </w:rPr>
              <w:t>Demand Response Implementation Budget:</w:t>
            </w:r>
            <w:r w:rsidRPr="006730D4">
              <w:rPr>
                <w:rFonts w:asciiTheme="majorHAnsi" w:hAnsiTheme="majorHAnsi" w:cstheme="majorHAnsi"/>
                <w:sz w:val="22"/>
                <w:szCs w:val="22"/>
              </w:rPr>
              <w:t xml:space="preserve"> $</w:t>
            </w:r>
            <w:r w:rsidR="006F72EF">
              <w:rPr>
                <w:rFonts w:asciiTheme="majorHAnsi" w:hAnsiTheme="majorHAnsi" w:cstheme="majorHAnsi"/>
                <w:sz w:val="22"/>
                <w:szCs w:val="22"/>
              </w:rPr>
              <w:t>3,362,858</w:t>
            </w:r>
            <w:r w:rsidR="004A0155">
              <w:rPr>
                <w:rFonts w:asciiTheme="majorHAnsi" w:hAnsiTheme="majorHAnsi" w:cstheme="majorHAnsi"/>
                <w:sz w:val="22"/>
                <w:szCs w:val="22"/>
              </w:rPr>
              <w:t>**</w:t>
            </w:r>
          </w:p>
        </w:tc>
      </w:tr>
      <w:tr w:rsidR="003065D0" w:rsidRPr="006A347E" w14:paraId="3B646691" w14:textId="77777777" w:rsidTr="006F6B34">
        <w:tc>
          <w:tcPr>
            <w:tcW w:w="9350" w:type="dxa"/>
          </w:tcPr>
          <w:p w14:paraId="1F3E7D94" w14:textId="2ABFBD6B" w:rsidR="003065D0" w:rsidRPr="006730D4" w:rsidRDefault="003065D0" w:rsidP="006F6B34">
            <w:pPr>
              <w:pStyle w:val="CommentText"/>
              <w:rPr>
                <w:rFonts w:asciiTheme="majorHAnsi" w:hAnsiTheme="majorHAnsi" w:cstheme="majorHAnsi"/>
                <w:b/>
                <w:bCs/>
                <w:sz w:val="22"/>
                <w:szCs w:val="22"/>
              </w:rPr>
            </w:pPr>
            <w:r w:rsidRPr="006730D4">
              <w:rPr>
                <w:rFonts w:asciiTheme="majorHAnsi" w:hAnsiTheme="majorHAnsi" w:cstheme="majorHAnsi"/>
                <w:b/>
                <w:bCs/>
                <w:sz w:val="22"/>
                <w:szCs w:val="22"/>
              </w:rPr>
              <w:t xml:space="preserve">Market Sector/Segment: </w:t>
            </w:r>
            <w:r w:rsidRPr="006730D4">
              <w:rPr>
                <w:rFonts w:asciiTheme="majorHAnsi" w:hAnsiTheme="majorHAnsi" w:cstheme="majorHAnsi"/>
                <w:sz w:val="22"/>
                <w:szCs w:val="22"/>
              </w:rPr>
              <w:t>Residential</w:t>
            </w:r>
          </w:p>
        </w:tc>
      </w:tr>
      <w:tr w:rsidR="003065D0" w:rsidRPr="006A347E" w14:paraId="709CF839" w14:textId="77777777" w:rsidTr="006F6B34">
        <w:tc>
          <w:tcPr>
            <w:tcW w:w="9350" w:type="dxa"/>
          </w:tcPr>
          <w:p w14:paraId="15BF8D50" w14:textId="77777777" w:rsidR="003065D0" w:rsidRPr="006730D4" w:rsidRDefault="003065D0" w:rsidP="006F6B34">
            <w:pPr>
              <w:pStyle w:val="CommentText"/>
              <w:rPr>
                <w:rFonts w:asciiTheme="majorHAnsi" w:hAnsiTheme="majorHAnsi" w:cstheme="majorHAnsi"/>
                <w:b/>
                <w:bCs/>
                <w:sz w:val="22"/>
                <w:szCs w:val="22"/>
              </w:rPr>
            </w:pPr>
            <w:r w:rsidRPr="006730D4">
              <w:rPr>
                <w:rFonts w:asciiTheme="majorHAnsi" w:hAnsiTheme="majorHAnsi" w:cstheme="majorHAnsi"/>
                <w:b/>
                <w:bCs/>
                <w:sz w:val="22"/>
                <w:szCs w:val="22"/>
              </w:rPr>
              <w:t xml:space="preserve">Program Type: </w:t>
            </w:r>
            <w:r w:rsidRPr="006730D4">
              <w:rPr>
                <w:rFonts w:asciiTheme="majorHAnsi" w:hAnsiTheme="majorHAnsi" w:cstheme="majorHAnsi"/>
                <w:sz w:val="22"/>
                <w:szCs w:val="22"/>
              </w:rPr>
              <w:t>Resource</w:t>
            </w:r>
          </w:p>
        </w:tc>
      </w:tr>
      <w:tr w:rsidR="003065D0" w:rsidRPr="006A347E" w14:paraId="7751DEF1" w14:textId="77777777" w:rsidTr="006F6B34">
        <w:tc>
          <w:tcPr>
            <w:tcW w:w="9350" w:type="dxa"/>
          </w:tcPr>
          <w:p w14:paraId="50EB8B75" w14:textId="3A8B82FA" w:rsidR="003065D0" w:rsidRPr="006730D4" w:rsidRDefault="003065D0" w:rsidP="006730D4">
            <w:pPr>
              <w:spacing w:after="160" w:line="259" w:lineRule="auto"/>
              <w:rPr>
                <w:rFonts w:ascii="Calibri" w:eastAsia="Calibri" w:hAnsi="Calibri" w:cs="Calibri"/>
              </w:rPr>
            </w:pPr>
            <w:r w:rsidRPr="006730D4">
              <w:rPr>
                <w:rFonts w:asciiTheme="majorHAnsi" w:hAnsiTheme="majorHAnsi" w:cstheme="majorHAnsi"/>
                <w:b/>
                <w:bCs/>
              </w:rPr>
              <w:t xml:space="preserve">Market Channels: </w:t>
            </w:r>
            <w:r w:rsidR="00650F17" w:rsidRPr="006A347E">
              <w:rPr>
                <w:rFonts w:ascii="Calibri" w:eastAsia="Calibri" w:hAnsi="Calibri" w:cs="Calibri"/>
              </w:rPr>
              <w:t>Behavioral, Randomized Control Trial (RCT)</w:t>
            </w:r>
          </w:p>
        </w:tc>
      </w:tr>
    </w:tbl>
    <w:tbl>
      <w:tblPr>
        <w:tblW w:w="93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955"/>
        <w:gridCol w:w="1440"/>
        <w:gridCol w:w="1620"/>
        <w:gridCol w:w="1800"/>
        <w:gridCol w:w="1530"/>
      </w:tblGrid>
      <w:tr w:rsidR="003065D0" w:rsidRPr="006A347E" w14:paraId="374B33A3" w14:textId="77777777" w:rsidTr="006F6B34">
        <w:trPr>
          <w:trHeight w:val="344"/>
          <w:tblHeader/>
          <w:jc w:val="center"/>
        </w:trPr>
        <w:tc>
          <w:tcPr>
            <w:tcW w:w="2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2C2C8" w14:textId="77777777" w:rsidR="003065D0" w:rsidRPr="006730D4" w:rsidRDefault="003065D0" w:rsidP="006F6B34">
            <w:pPr>
              <w:jc w:val="center"/>
              <w:rPr>
                <w:rFonts w:asciiTheme="majorHAnsi" w:hAnsiTheme="majorHAnsi" w:cstheme="majorHAnsi"/>
                <w:color w:val="000000"/>
              </w:rPr>
            </w:pPr>
            <w:r w:rsidRPr="006730D4">
              <w:rPr>
                <w:rFonts w:asciiTheme="majorHAnsi" w:hAnsiTheme="majorHAnsi" w:cstheme="majorHAnsi"/>
                <w:color w:val="000000"/>
              </w:rPr>
              <w:t>First Year Annualized Deliverable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57369F" w14:textId="532CA794" w:rsidR="003065D0" w:rsidRPr="006730D4" w:rsidRDefault="003065D0" w:rsidP="006F6B34">
            <w:pPr>
              <w:jc w:val="center"/>
              <w:rPr>
                <w:rFonts w:asciiTheme="majorHAnsi" w:hAnsiTheme="majorHAnsi" w:cstheme="majorHAnsi"/>
              </w:rPr>
            </w:pPr>
            <w:r w:rsidRPr="006730D4">
              <w:rPr>
                <w:rFonts w:asciiTheme="majorHAnsi" w:hAnsiTheme="majorHAnsi" w:cstheme="majorHAnsi"/>
              </w:rPr>
              <w:t>202</w:t>
            </w:r>
            <w:r w:rsidR="00650F17" w:rsidRPr="006730D4">
              <w:rPr>
                <w:rFonts w:asciiTheme="majorHAnsi" w:hAnsiTheme="majorHAnsi" w:cstheme="majorHAnsi"/>
              </w:rPr>
              <w:t>3</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D71B93" w14:textId="50D9A2BF" w:rsidR="003065D0" w:rsidRPr="006730D4" w:rsidRDefault="003065D0" w:rsidP="006F6B34">
            <w:pPr>
              <w:jc w:val="center"/>
              <w:rPr>
                <w:rFonts w:asciiTheme="majorHAnsi" w:hAnsiTheme="majorHAnsi" w:cstheme="majorHAnsi"/>
              </w:rPr>
            </w:pPr>
            <w:r w:rsidRPr="006730D4">
              <w:rPr>
                <w:rFonts w:asciiTheme="majorHAnsi" w:hAnsiTheme="majorHAnsi" w:cstheme="majorHAnsi"/>
              </w:rPr>
              <w:t>202</w:t>
            </w:r>
            <w:r w:rsidR="00650F17" w:rsidRPr="006730D4">
              <w:rPr>
                <w:rFonts w:asciiTheme="majorHAnsi" w:hAnsiTheme="majorHAnsi" w:cstheme="majorHAnsi"/>
              </w:rPr>
              <w:t>4</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499785" w14:textId="7862BD36" w:rsidR="003065D0" w:rsidRPr="006730D4" w:rsidRDefault="003065D0" w:rsidP="006F6B34">
            <w:pPr>
              <w:jc w:val="center"/>
              <w:rPr>
                <w:rFonts w:asciiTheme="majorHAnsi" w:hAnsiTheme="majorHAnsi" w:cstheme="majorHAnsi"/>
              </w:rPr>
            </w:pPr>
            <w:r w:rsidRPr="006730D4">
              <w:rPr>
                <w:rFonts w:asciiTheme="majorHAnsi" w:hAnsiTheme="majorHAnsi" w:cstheme="majorHAnsi"/>
              </w:rPr>
              <w:t>202</w:t>
            </w:r>
            <w:r w:rsidR="00650F17" w:rsidRPr="006730D4">
              <w:rPr>
                <w:rFonts w:asciiTheme="majorHAnsi" w:hAnsiTheme="majorHAnsi" w:cstheme="majorHAnsi"/>
              </w:rPr>
              <w:t>5</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676DF" w14:textId="77777777" w:rsidR="003065D0" w:rsidRPr="006730D4" w:rsidRDefault="003065D0" w:rsidP="006F6B34">
            <w:pPr>
              <w:jc w:val="center"/>
              <w:rPr>
                <w:rFonts w:asciiTheme="majorHAnsi" w:hAnsiTheme="majorHAnsi" w:cstheme="majorHAnsi"/>
              </w:rPr>
            </w:pPr>
            <w:r w:rsidRPr="006730D4">
              <w:rPr>
                <w:rFonts w:asciiTheme="majorHAnsi" w:hAnsiTheme="majorHAnsi" w:cstheme="majorHAnsi"/>
              </w:rPr>
              <w:t>Total</w:t>
            </w:r>
          </w:p>
        </w:tc>
      </w:tr>
      <w:tr w:rsidR="003065D0" w:rsidRPr="006A347E" w14:paraId="5A915EEE" w14:textId="77777777" w:rsidTr="006F6B34">
        <w:trPr>
          <w:trHeight w:val="344"/>
          <w:jc w:val="center"/>
        </w:trPr>
        <w:tc>
          <w:tcPr>
            <w:tcW w:w="2955" w:type="dxa"/>
            <w:tcBorders>
              <w:top w:val="single" w:sz="4" w:space="0" w:color="auto"/>
              <w:left w:val="single" w:sz="4" w:space="0" w:color="auto"/>
              <w:bottom w:val="single" w:sz="4" w:space="0" w:color="auto"/>
              <w:right w:val="single" w:sz="4" w:space="0" w:color="auto"/>
            </w:tcBorders>
            <w:vAlign w:val="center"/>
            <w:hideMark/>
          </w:tcPr>
          <w:p w14:paraId="5B08B9F9" w14:textId="77777777" w:rsidR="003065D0" w:rsidRPr="006730D4" w:rsidRDefault="003065D0" w:rsidP="006F6B34">
            <w:pPr>
              <w:jc w:val="center"/>
              <w:rPr>
                <w:rFonts w:asciiTheme="majorHAnsi" w:hAnsiTheme="majorHAnsi" w:cstheme="majorHAnsi"/>
                <w:b/>
                <w:i/>
                <w:iCs/>
                <w:color w:val="000000"/>
              </w:rPr>
            </w:pPr>
            <w:r w:rsidRPr="006730D4">
              <w:rPr>
                <w:rFonts w:asciiTheme="majorHAnsi" w:hAnsiTheme="majorHAnsi" w:cstheme="majorHAnsi"/>
                <w:color w:val="000000"/>
              </w:rPr>
              <w:t>Net kWh Savings</w:t>
            </w:r>
          </w:p>
        </w:tc>
        <w:tc>
          <w:tcPr>
            <w:tcW w:w="1440" w:type="dxa"/>
            <w:tcBorders>
              <w:top w:val="single" w:sz="4" w:space="0" w:color="auto"/>
              <w:left w:val="single" w:sz="4" w:space="0" w:color="auto"/>
              <w:bottom w:val="single" w:sz="4" w:space="0" w:color="auto"/>
              <w:right w:val="single" w:sz="4" w:space="0" w:color="auto"/>
            </w:tcBorders>
            <w:vAlign w:val="center"/>
          </w:tcPr>
          <w:p w14:paraId="78D3636A" w14:textId="71DBEE5F" w:rsidR="003065D0" w:rsidRPr="00A9485D" w:rsidRDefault="006F56F8" w:rsidP="006F6B34">
            <w:pPr>
              <w:jc w:val="center"/>
              <w:rPr>
                <w:rFonts w:asciiTheme="majorHAnsi" w:hAnsiTheme="majorHAnsi" w:cstheme="majorHAnsi"/>
              </w:rPr>
            </w:pPr>
            <w:r>
              <w:rPr>
                <w:rFonts w:asciiTheme="majorHAnsi" w:hAnsiTheme="majorHAnsi" w:cstheme="majorHAnsi"/>
              </w:rPr>
              <w:t>49,785,387</w:t>
            </w:r>
          </w:p>
        </w:tc>
        <w:tc>
          <w:tcPr>
            <w:tcW w:w="1620" w:type="dxa"/>
            <w:tcBorders>
              <w:top w:val="single" w:sz="4" w:space="0" w:color="auto"/>
              <w:left w:val="single" w:sz="4" w:space="0" w:color="auto"/>
              <w:bottom w:val="single" w:sz="4" w:space="0" w:color="auto"/>
              <w:right w:val="single" w:sz="4" w:space="0" w:color="auto"/>
            </w:tcBorders>
            <w:vAlign w:val="center"/>
          </w:tcPr>
          <w:p w14:paraId="6099D12B" w14:textId="14F5EEB9" w:rsidR="003065D0" w:rsidRPr="006730D4" w:rsidRDefault="006F56F8" w:rsidP="006F6B34">
            <w:pPr>
              <w:jc w:val="center"/>
              <w:rPr>
                <w:rFonts w:asciiTheme="majorHAnsi" w:hAnsiTheme="majorHAnsi" w:cstheme="majorHAnsi"/>
              </w:rPr>
            </w:pPr>
            <w:r>
              <w:rPr>
                <w:rFonts w:asciiTheme="majorHAnsi" w:hAnsiTheme="majorHAnsi" w:cstheme="majorHAnsi"/>
              </w:rPr>
              <w:t>55,552,103</w:t>
            </w:r>
          </w:p>
        </w:tc>
        <w:tc>
          <w:tcPr>
            <w:tcW w:w="1800" w:type="dxa"/>
            <w:tcBorders>
              <w:top w:val="single" w:sz="4" w:space="0" w:color="auto"/>
              <w:left w:val="single" w:sz="4" w:space="0" w:color="auto"/>
              <w:bottom w:val="single" w:sz="4" w:space="0" w:color="auto"/>
              <w:right w:val="single" w:sz="4" w:space="0" w:color="auto"/>
            </w:tcBorders>
            <w:vAlign w:val="center"/>
          </w:tcPr>
          <w:p w14:paraId="07FA3B9C" w14:textId="2E254F6C" w:rsidR="003065D0" w:rsidRPr="00A9485D" w:rsidRDefault="006F56F8" w:rsidP="006F6B34">
            <w:pPr>
              <w:jc w:val="center"/>
              <w:rPr>
                <w:rFonts w:asciiTheme="majorHAnsi" w:hAnsiTheme="majorHAnsi" w:cstheme="majorHAnsi"/>
              </w:rPr>
            </w:pPr>
            <w:r>
              <w:rPr>
                <w:rFonts w:asciiTheme="majorHAnsi" w:hAnsiTheme="majorHAnsi" w:cstheme="majorHAnsi"/>
              </w:rPr>
              <w:t>53,052,</w:t>
            </w:r>
            <w:r w:rsidR="00521F72">
              <w:rPr>
                <w:rFonts w:asciiTheme="majorHAnsi" w:hAnsiTheme="majorHAnsi" w:cstheme="majorHAnsi"/>
              </w:rPr>
              <w:t>259</w:t>
            </w:r>
          </w:p>
        </w:tc>
        <w:tc>
          <w:tcPr>
            <w:tcW w:w="1530" w:type="dxa"/>
            <w:tcBorders>
              <w:top w:val="single" w:sz="4" w:space="0" w:color="auto"/>
              <w:left w:val="single" w:sz="4" w:space="0" w:color="auto"/>
              <w:bottom w:val="single" w:sz="4" w:space="0" w:color="auto"/>
              <w:right w:val="single" w:sz="4" w:space="0" w:color="auto"/>
            </w:tcBorders>
            <w:vAlign w:val="center"/>
          </w:tcPr>
          <w:p w14:paraId="25CD931C" w14:textId="209B439D" w:rsidR="003065D0" w:rsidRPr="00A9485D" w:rsidRDefault="00521F72" w:rsidP="006F6B34">
            <w:pPr>
              <w:jc w:val="center"/>
              <w:rPr>
                <w:rFonts w:asciiTheme="majorHAnsi" w:hAnsiTheme="majorHAnsi" w:cstheme="majorHAnsi"/>
              </w:rPr>
            </w:pPr>
            <w:r>
              <w:rPr>
                <w:rFonts w:asciiTheme="majorHAnsi" w:hAnsiTheme="majorHAnsi" w:cstheme="majorHAnsi"/>
              </w:rPr>
              <w:t>158,389,749</w:t>
            </w:r>
          </w:p>
        </w:tc>
      </w:tr>
      <w:tr w:rsidR="003065D0" w:rsidRPr="006A347E" w14:paraId="7C4F8A24" w14:textId="77777777" w:rsidTr="006F6B34">
        <w:trPr>
          <w:trHeight w:val="344"/>
          <w:jc w:val="center"/>
        </w:trPr>
        <w:tc>
          <w:tcPr>
            <w:tcW w:w="2955" w:type="dxa"/>
            <w:tcBorders>
              <w:top w:val="single" w:sz="4" w:space="0" w:color="auto"/>
              <w:left w:val="single" w:sz="4" w:space="0" w:color="auto"/>
              <w:bottom w:val="single" w:sz="4" w:space="0" w:color="auto"/>
              <w:right w:val="single" w:sz="4" w:space="0" w:color="auto"/>
            </w:tcBorders>
            <w:vAlign w:val="center"/>
          </w:tcPr>
          <w:p w14:paraId="15F3AE6D" w14:textId="77777777" w:rsidR="003065D0" w:rsidRPr="00A9485D" w:rsidRDefault="003065D0" w:rsidP="006F6B34">
            <w:pPr>
              <w:jc w:val="center"/>
              <w:rPr>
                <w:rFonts w:asciiTheme="majorHAnsi" w:hAnsiTheme="majorHAnsi" w:cstheme="majorHAnsi"/>
                <w:color w:val="000000"/>
              </w:rPr>
            </w:pPr>
            <w:r w:rsidRPr="00A9485D">
              <w:rPr>
                <w:rFonts w:asciiTheme="majorHAnsi" w:hAnsiTheme="majorHAnsi" w:cstheme="majorHAnsi"/>
                <w:color w:val="000000"/>
              </w:rPr>
              <w:t>Net kW Reduction</w:t>
            </w:r>
          </w:p>
        </w:tc>
        <w:tc>
          <w:tcPr>
            <w:tcW w:w="1440" w:type="dxa"/>
            <w:tcBorders>
              <w:top w:val="single" w:sz="4" w:space="0" w:color="auto"/>
              <w:left w:val="single" w:sz="4" w:space="0" w:color="auto"/>
              <w:bottom w:val="single" w:sz="4" w:space="0" w:color="auto"/>
              <w:right w:val="single" w:sz="4" w:space="0" w:color="auto"/>
            </w:tcBorders>
            <w:vAlign w:val="center"/>
          </w:tcPr>
          <w:p w14:paraId="40773688" w14:textId="5E33527B" w:rsidR="003065D0" w:rsidRPr="00A9485D" w:rsidRDefault="00521F72" w:rsidP="006F6B34">
            <w:pPr>
              <w:jc w:val="center"/>
              <w:rPr>
                <w:rFonts w:asciiTheme="majorHAnsi" w:hAnsiTheme="majorHAnsi" w:cstheme="majorHAnsi"/>
              </w:rPr>
            </w:pPr>
            <w:r>
              <w:rPr>
                <w:rFonts w:asciiTheme="majorHAnsi" w:hAnsiTheme="majorHAnsi" w:cstheme="majorHAnsi"/>
              </w:rPr>
              <w:t>11,025</w:t>
            </w:r>
          </w:p>
        </w:tc>
        <w:tc>
          <w:tcPr>
            <w:tcW w:w="1620" w:type="dxa"/>
            <w:tcBorders>
              <w:top w:val="single" w:sz="4" w:space="0" w:color="auto"/>
              <w:left w:val="single" w:sz="4" w:space="0" w:color="auto"/>
              <w:bottom w:val="single" w:sz="4" w:space="0" w:color="auto"/>
              <w:right w:val="single" w:sz="4" w:space="0" w:color="auto"/>
            </w:tcBorders>
            <w:vAlign w:val="center"/>
          </w:tcPr>
          <w:p w14:paraId="3873DC51" w14:textId="6D7F2817" w:rsidR="003065D0" w:rsidRPr="006730D4" w:rsidRDefault="00521F72" w:rsidP="006F6B34">
            <w:pPr>
              <w:jc w:val="center"/>
              <w:rPr>
                <w:rFonts w:asciiTheme="majorHAnsi" w:hAnsiTheme="majorHAnsi" w:cstheme="majorHAnsi"/>
              </w:rPr>
            </w:pPr>
            <w:r>
              <w:rPr>
                <w:rFonts w:asciiTheme="majorHAnsi" w:hAnsiTheme="majorHAnsi" w:cstheme="majorHAnsi"/>
              </w:rPr>
              <w:t>12,302</w:t>
            </w:r>
          </w:p>
        </w:tc>
        <w:tc>
          <w:tcPr>
            <w:tcW w:w="1800" w:type="dxa"/>
            <w:tcBorders>
              <w:top w:val="single" w:sz="4" w:space="0" w:color="auto"/>
              <w:left w:val="single" w:sz="4" w:space="0" w:color="auto"/>
              <w:bottom w:val="single" w:sz="4" w:space="0" w:color="auto"/>
              <w:right w:val="single" w:sz="4" w:space="0" w:color="auto"/>
            </w:tcBorders>
            <w:vAlign w:val="center"/>
          </w:tcPr>
          <w:p w14:paraId="4FD7F241" w14:textId="0FA619CE" w:rsidR="003065D0" w:rsidRPr="00A9485D" w:rsidRDefault="0049540A" w:rsidP="006F6B34">
            <w:pPr>
              <w:jc w:val="center"/>
              <w:rPr>
                <w:rFonts w:asciiTheme="majorHAnsi" w:hAnsiTheme="majorHAnsi" w:cstheme="majorHAnsi"/>
              </w:rPr>
            </w:pPr>
            <w:r>
              <w:rPr>
                <w:rFonts w:asciiTheme="majorHAnsi" w:hAnsiTheme="majorHAnsi" w:cstheme="majorHAnsi"/>
              </w:rPr>
              <w:t>11,749</w:t>
            </w:r>
          </w:p>
        </w:tc>
        <w:tc>
          <w:tcPr>
            <w:tcW w:w="1530" w:type="dxa"/>
            <w:tcBorders>
              <w:top w:val="single" w:sz="4" w:space="0" w:color="auto"/>
              <w:left w:val="single" w:sz="4" w:space="0" w:color="auto"/>
              <w:bottom w:val="single" w:sz="4" w:space="0" w:color="auto"/>
              <w:right w:val="single" w:sz="4" w:space="0" w:color="auto"/>
            </w:tcBorders>
            <w:vAlign w:val="center"/>
          </w:tcPr>
          <w:p w14:paraId="2A7597DC" w14:textId="44D2823C" w:rsidR="003065D0" w:rsidRPr="00A9485D" w:rsidRDefault="0049540A" w:rsidP="006F6B34">
            <w:pPr>
              <w:jc w:val="center"/>
              <w:rPr>
                <w:rFonts w:asciiTheme="majorHAnsi" w:hAnsiTheme="majorHAnsi" w:cstheme="majorHAnsi"/>
              </w:rPr>
            </w:pPr>
            <w:r>
              <w:rPr>
                <w:rFonts w:asciiTheme="majorHAnsi" w:hAnsiTheme="majorHAnsi" w:cstheme="majorHAnsi"/>
              </w:rPr>
              <w:t>335,076</w:t>
            </w:r>
          </w:p>
        </w:tc>
      </w:tr>
      <w:tr w:rsidR="003065D0" w:rsidRPr="006A347E" w14:paraId="6E6263DC" w14:textId="77777777" w:rsidTr="006F6B34">
        <w:trPr>
          <w:trHeight w:val="344"/>
          <w:jc w:val="center"/>
        </w:trPr>
        <w:tc>
          <w:tcPr>
            <w:tcW w:w="2955" w:type="dxa"/>
            <w:tcBorders>
              <w:top w:val="single" w:sz="4" w:space="0" w:color="auto"/>
              <w:left w:val="single" w:sz="4" w:space="0" w:color="auto"/>
              <w:bottom w:val="single" w:sz="4" w:space="0" w:color="auto"/>
              <w:right w:val="single" w:sz="4" w:space="0" w:color="auto"/>
            </w:tcBorders>
            <w:vAlign w:val="center"/>
          </w:tcPr>
          <w:p w14:paraId="12738243" w14:textId="77777777" w:rsidR="003065D0" w:rsidRPr="00A9485D" w:rsidRDefault="003065D0" w:rsidP="006F6B34">
            <w:pPr>
              <w:jc w:val="center"/>
              <w:rPr>
                <w:rFonts w:asciiTheme="majorHAnsi" w:hAnsiTheme="majorHAnsi" w:cstheme="majorHAnsi"/>
                <w:color w:val="000000"/>
              </w:rPr>
            </w:pPr>
            <w:r w:rsidRPr="00A9485D">
              <w:rPr>
                <w:rFonts w:asciiTheme="majorHAnsi" w:hAnsiTheme="majorHAnsi" w:cstheme="majorHAnsi"/>
                <w:color w:val="000000"/>
              </w:rPr>
              <w:t xml:space="preserve">Net </w:t>
            </w:r>
            <w:proofErr w:type="spellStart"/>
            <w:r w:rsidRPr="00A9485D">
              <w:rPr>
                <w:rFonts w:asciiTheme="majorHAnsi" w:hAnsiTheme="majorHAnsi" w:cstheme="majorHAnsi"/>
                <w:color w:val="000000"/>
              </w:rPr>
              <w:t>Therm</w:t>
            </w:r>
            <w:proofErr w:type="spellEnd"/>
            <w:r w:rsidRPr="00A9485D">
              <w:rPr>
                <w:rFonts w:asciiTheme="majorHAnsi" w:hAnsiTheme="majorHAnsi" w:cstheme="majorHAnsi"/>
                <w:color w:val="000000"/>
              </w:rPr>
              <w:t xml:space="preserve"> Savings</w:t>
            </w:r>
          </w:p>
        </w:tc>
        <w:tc>
          <w:tcPr>
            <w:tcW w:w="1440" w:type="dxa"/>
            <w:tcBorders>
              <w:top w:val="single" w:sz="4" w:space="0" w:color="auto"/>
              <w:left w:val="single" w:sz="4" w:space="0" w:color="auto"/>
              <w:bottom w:val="single" w:sz="4" w:space="0" w:color="auto"/>
              <w:right w:val="single" w:sz="4" w:space="0" w:color="auto"/>
            </w:tcBorders>
            <w:vAlign w:val="center"/>
          </w:tcPr>
          <w:p w14:paraId="74590F7D" w14:textId="0D88FAD9" w:rsidR="003065D0" w:rsidRPr="006730D4" w:rsidRDefault="0049540A" w:rsidP="006F6B34">
            <w:pPr>
              <w:jc w:val="center"/>
              <w:rPr>
                <w:rFonts w:asciiTheme="majorHAnsi" w:hAnsiTheme="majorHAnsi" w:cstheme="majorHAnsi"/>
              </w:rPr>
            </w:pPr>
            <w:r>
              <w:rPr>
                <w:rFonts w:asciiTheme="majorHAnsi" w:hAnsiTheme="majorHAnsi" w:cstheme="majorHAnsi"/>
              </w:rPr>
              <w:t>787,061</w:t>
            </w:r>
          </w:p>
        </w:tc>
        <w:tc>
          <w:tcPr>
            <w:tcW w:w="1620" w:type="dxa"/>
            <w:tcBorders>
              <w:top w:val="single" w:sz="4" w:space="0" w:color="auto"/>
              <w:left w:val="single" w:sz="4" w:space="0" w:color="auto"/>
              <w:bottom w:val="single" w:sz="4" w:space="0" w:color="auto"/>
              <w:right w:val="single" w:sz="4" w:space="0" w:color="auto"/>
            </w:tcBorders>
            <w:vAlign w:val="center"/>
          </w:tcPr>
          <w:p w14:paraId="17B435BC" w14:textId="0F1B70E9" w:rsidR="003065D0" w:rsidRPr="00A9485D" w:rsidRDefault="0049540A" w:rsidP="006F6B34">
            <w:pPr>
              <w:jc w:val="center"/>
              <w:rPr>
                <w:rFonts w:asciiTheme="majorHAnsi" w:hAnsiTheme="majorHAnsi" w:cstheme="majorHAnsi"/>
              </w:rPr>
            </w:pPr>
            <w:r>
              <w:rPr>
                <w:rFonts w:asciiTheme="majorHAnsi" w:hAnsiTheme="majorHAnsi" w:cstheme="majorHAnsi"/>
              </w:rPr>
              <w:t>911,833</w:t>
            </w:r>
          </w:p>
        </w:tc>
        <w:tc>
          <w:tcPr>
            <w:tcW w:w="1800" w:type="dxa"/>
            <w:tcBorders>
              <w:top w:val="single" w:sz="4" w:space="0" w:color="auto"/>
              <w:left w:val="single" w:sz="4" w:space="0" w:color="auto"/>
              <w:bottom w:val="single" w:sz="4" w:space="0" w:color="auto"/>
              <w:right w:val="single" w:sz="4" w:space="0" w:color="auto"/>
            </w:tcBorders>
            <w:vAlign w:val="center"/>
          </w:tcPr>
          <w:p w14:paraId="777E2291" w14:textId="72B17D2A" w:rsidR="003065D0" w:rsidRPr="00A9485D" w:rsidRDefault="0049540A" w:rsidP="006F6B34">
            <w:pPr>
              <w:jc w:val="center"/>
              <w:rPr>
                <w:rFonts w:asciiTheme="majorHAnsi" w:hAnsiTheme="majorHAnsi" w:cstheme="majorHAnsi"/>
              </w:rPr>
            </w:pPr>
            <w:r>
              <w:rPr>
                <w:rFonts w:asciiTheme="majorHAnsi" w:hAnsiTheme="majorHAnsi" w:cstheme="majorHAnsi"/>
              </w:rPr>
              <w:t>888,333</w:t>
            </w:r>
          </w:p>
        </w:tc>
        <w:tc>
          <w:tcPr>
            <w:tcW w:w="1530" w:type="dxa"/>
            <w:tcBorders>
              <w:top w:val="single" w:sz="4" w:space="0" w:color="auto"/>
              <w:left w:val="single" w:sz="4" w:space="0" w:color="auto"/>
              <w:bottom w:val="single" w:sz="4" w:space="0" w:color="auto"/>
              <w:right w:val="single" w:sz="4" w:space="0" w:color="auto"/>
            </w:tcBorders>
            <w:vAlign w:val="center"/>
          </w:tcPr>
          <w:p w14:paraId="3D011A80" w14:textId="489B5068" w:rsidR="003065D0" w:rsidRPr="00A9485D" w:rsidRDefault="001A30CB" w:rsidP="006F6B34">
            <w:pPr>
              <w:jc w:val="center"/>
              <w:rPr>
                <w:rFonts w:asciiTheme="majorHAnsi" w:hAnsiTheme="majorHAnsi" w:cstheme="majorHAnsi"/>
              </w:rPr>
            </w:pPr>
            <w:r>
              <w:rPr>
                <w:rFonts w:asciiTheme="majorHAnsi" w:hAnsiTheme="majorHAnsi" w:cstheme="majorHAnsi"/>
              </w:rPr>
              <w:t>2,587,227</w:t>
            </w:r>
          </w:p>
        </w:tc>
      </w:tr>
      <w:tr w:rsidR="003065D0" w:rsidRPr="006A347E" w14:paraId="078ADECC" w14:textId="77777777" w:rsidTr="006F6B34">
        <w:trPr>
          <w:trHeight w:val="344"/>
          <w:jc w:val="center"/>
        </w:trPr>
        <w:tc>
          <w:tcPr>
            <w:tcW w:w="2955" w:type="dxa"/>
            <w:tcBorders>
              <w:top w:val="single" w:sz="4" w:space="0" w:color="auto"/>
              <w:left w:val="single" w:sz="4" w:space="0" w:color="auto"/>
              <w:bottom w:val="single" w:sz="4" w:space="0" w:color="auto"/>
              <w:right w:val="single" w:sz="4" w:space="0" w:color="auto"/>
            </w:tcBorders>
            <w:vAlign w:val="center"/>
          </w:tcPr>
          <w:p w14:paraId="4F9DD413" w14:textId="77777777" w:rsidR="003065D0" w:rsidRPr="00A9485D" w:rsidRDefault="003065D0" w:rsidP="006F6B34">
            <w:pPr>
              <w:jc w:val="center"/>
              <w:rPr>
                <w:rFonts w:asciiTheme="majorHAnsi" w:hAnsiTheme="majorHAnsi" w:cstheme="majorHAnsi"/>
                <w:color w:val="000000"/>
              </w:rPr>
            </w:pPr>
            <w:r w:rsidRPr="00A9485D">
              <w:rPr>
                <w:rFonts w:asciiTheme="majorHAnsi" w:hAnsiTheme="majorHAnsi" w:cstheme="majorHAnsi"/>
                <w:color w:val="000000"/>
              </w:rPr>
              <w:t>Gross kWh Reduction</w:t>
            </w:r>
          </w:p>
        </w:tc>
        <w:tc>
          <w:tcPr>
            <w:tcW w:w="1440" w:type="dxa"/>
            <w:tcBorders>
              <w:top w:val="single" w:sz="4" w:space="0" w:color="auto"/>
              <w:left w:val="single" w:sz="4" w:space="0" w:color="auto"/>
              <w:bottom w:val="single" w:sz="4" w:space="0" w:color="auto"/>
              <w:right w:val="single" w:sz="4" w:space="0" w:color="auto"/>
            </w:tcBorders>
            <w:vAlign w:val="center"/>
          </w:tcPr>
          <w:p w14:paraId="74DDBF21" w14:textId="201B2D70" w:rsidR="003065D0" w:rsidRPr="00A9485D" w:rsidRDefault="001A30CB" w:rsidP="006F6B34">
            <w:pPr>
              <w:jc w:val="center"/>
              <w:rPr>
                <w:rFonts w:asciiTheme="majorHAnsi" w:hAnsiTheme="majorHAnsi" w:cstheme="majorHAnsi"/>
              </w:rPr>
            </w:pPr>
            <w:r>
              <w:rPr>
                <w:rFonts w:asciiTheme="majorHAnsi" w:hAnsiTheme="majorHAnsi" w:cstheme="majorHAnsi"/>
              </w:rPr>
              <w:t>TBD</w:t>
            </w:r>
          </w:p>
        </w:tc>
        <w:tc>
          <w:tcPr>
            <w:tcW w:w="1620" w:type="dxa"/>
            <w:tcBorders>
              <w:top w:val="single" w:sz="4" w:space="0" w:color="auto"/>
              <w:left w:val="single" w:sz="4" w:space="0" w:color="auto"/>
              <w:bottom w:val="single" w:sz="4" w:space="0" w:color="auto"/>
              <w:right w:val="single" w:sz="4" w:space="0" w:color="auto"/>
            </w:tcBorders>
            <w:vAlign w:val="center"/>
          </w:tcPr>
          <w:p w14:paraId="79FA5A35" w14:textId="1A65B41C" w:rsidR="003065D0" w:rsidRPr="00A9485D" w:rsidRDefault="001A30CB" w:rsidP="006F6B34">
            <w:pPr>
              <w:jc w:val="center"/>
              <w:rPr>
                <w:rFonts w:asciiTheme="majorHAnsi" w:hAnsiTheme="majorHAnsi" w:cstheme="majorHAnsi"/>
              </w:rPr>
            </w:pPr>
            <w:r>
              <w:rPr>
                <w:rFonts w:asciiTheme="majorHAnsi" w:hAnsiTheme="majorHAnsi" w:cstheme="majorHAnsi"/>
              </w:rPr>
              <w:t>TBD</w:t>
            </w:r>
          </w:p>
        </w:tc>
        <w:tc>
          <w:tcPr>
            <w:tcW w:w="1800" w:type="dxa"/>
            <w:tcBorders>
              <w:top w:val="single" w:sz="4" w:space="0" w:color="auto"/>
              <w:left w:val="single" w:sz="4" w:space="0" w:color="auto"/>
              <w:bottom w:val="single" w:sz="4" w:space="0" w:color="auto"/>
              <w:right w:val="single" w:sz="4" w:space="0" w:color="auto"/>
            </w:tcBorders>
            <w:vAlign w:val="center"/>
          </w:tcPr>
          <w:p w14:paraId="1463A1F6" w14:textId="3086FA5E" w:rsidR="003065D0" w:rsidRPr="00A9485D" w:rsidRDefault="001A30CB" w:rsidP="006F6B34">
            <w:pPr>
              <w:jc w:val="center"/>
              <w:rPr>
                <w:rFonts w:asciiTheme="majorHAnsi" w:hAnsiTheme="majorHAnsi" w:cstheme="majorHAnsi"/>
              </w:rPr>
            </w:pPr>
            <w:r>
              <w:rPr>
                <w:rFonts w:asciiTheme="majorHAnsi" w:hAnsiTheme="majorHAnsi" w:cstheme="majorHAnsi"/>
              </w:rPr>
              <w:t>TBD</w:t>
            </w:r>
          </w:p>
        </w:tc>
        <w:tc>
          <w:tcPr>
            <w:tcW w:w="1530" w:type="dxa"/>
            <w:tcBorders>
              <w:top w:val="single" w:sz="4" w:space="0" w:color="auto"/>
              <w:left w:val="single" w:sz="4" w:space="0" w:color="auto"/>
              <w:bottom w:val="single" w:sz="4" w:space="0" w:color="auto"/>
              <w:right w:val="single" w:sz="4" w:space="0" w:color="auto"/>
            </w:tcBorders>
            <w:vAlign w:val="center"/>
          </w:tcPr>
          <w:p w14:paraId="4D4913D6" w14:textId="6327EA03" w:rsidR="003065D0" w:rsidRPr="00A9485D" w:rsidRDefault="001A30CB" w:rsidP="006F6B34">
            <w:pPr>
              <w:jc w:val="center"/>
              <w:rPr>
                <w:rFonts w:asciiTheme="majorHAnsi" w:hAnsiTheme="majorHAnsi" w:cstheme="majorHAnsi"/>
              </w:rPr>
            </w:pPr>
            <w:r>
              <w:rPr>
                <w:rFonts w:asciiTheme="majorHAnsi" w:hAnsiTheme="majorHAnsi" w:cstheme="majorHAnsi"/>
              </w:rPr>
              <w:t>TBD</w:t>
            </w:r>
          </w:p>
        </w:tc>
      </w:tr>
      <w:tr w:rsidR="003065D0" w:rsidRPr="006A347E" w14:paraId="23606C04" w14:textId="77777777" w:rsidTr="006F6B34">
        <w:trPr>
          <w:trHeight w:val="344"/>
          <w:jc w:val="center"/>
        </w:trPr>
        <w:tc>
          <w:tcPr>
            <w:tcW w:w="2955" w:type="dxa"/>
            <w:tcBorders>
              <w:top w:val="single" w:sz="4" w:space="0" w:color="auto"/>
              <w:left w:val="single" w:sz="4" w:space="0" w:color="auto"/>
              <w:bottom w:val="single" w:sz="4" w:space="0" w:color="auto"/>
              <w:right w:val="single" w:sz="4" w:space="0" w:color="auto"/>
            </w:tcBorders>
            <w:vAlign w:val="center"/>
          </w:tcPr>
          <w:p w14:paraId="7591FAB8" w14:textId="77777777" w:rsidR="003065D0" w:rsidRPr="00A9485D" w:rsidRDefault="003065D0" w:rsidP="006F6B34">
            <w:pPr>
              <w:jc w:val="center"/>
              <w:rPr>
                <w:rFonts w:asciiTheme="majorHAnsi" w:hAnsiTheme="majorHAnsi" w:cstheme="majorHAnsi"/>
                <w:color w:val="000000"/>
              </w:rPr>
            </w:pPr>
            <w:r w:rsidRPr="00A9485D">
              <w:rPr>
                <w:rFonts w:asciiTheme="majorHAnsi" w:hAnsiTheme="majorHAnsi" w:cstheme="majorHAnsi"/>
                <w:color w:val="000000"/>
              </w:rPr>
              <w:t>Gross kW Reduction</w:t>
            </w:r>
          </w:p>
        </w:tc>
        <w:tc>
          <w:tcPr>
            <w:tcW w:w="1440" w:type="dxa"/>
            <w:tcBorders>
              <w:top w:val="single" w:sz="4" w:space="0" w:color="auto"/>
              <w:left w:val="single" w:sz="4" w:space="0" w:color="auto"/>
              <w:bottom w:val="single" w:sz="4" w:space="0" w:color="auto"/>
              <w:right w:val="single" w:sz="4" w:space="0" w:color="auto"/>
            </w:tcBorders>
            <w:vAlign w:val="center"/>
          </w:tcPr>
          <w:p w14:paraId="7C4C5109" w14:textId="77A42BE2" w:rsidR="003065D0" w:rsidRPr="00A9485D" w:rsidRDefault="001A30CB" w:rsidP="006F6B34">
            <w:pPr>
              <w:jc w:val="center"/>
              <w:rPr>
                <w:rFonts w:asciiTheme="majorHAnsi" w:hAnsiTheme="majorHAnsi" w:cstheme="majorHAnsi"/>
              </w:rPr>
            </w:pPr>
            <w:r>
              <w:rPr>
                <w:rFonts w:asciiTheme="majorHAnsi" w:hAnsiTheme="majorHAnsi" w:cstheme="majorHAnsi"/>
              </w:rPr>
              <w:t>TBD</w:t>
            </w:r>
          </w:p>
        </w:tc>
        <w:tc>
          <w:tcPr>
            <w:tcW w:w="1620" w:type="dxa"/>
            <w:tcBorders>
              <w:top w:val="single" w:sz="4" w:space="0" w:color="auto"/>
              <w:left w:val="single" w:sz="4" w:space="0" w:color="auto"/>
              <w:bottom w:val="single" w:sz="4" w:space="0" w:color="auto"/>
              <w:right w:val="single" w:sz="4" w:space="0" w:color="auto"/>
            </w:tcBorders>
            <w:vAlign w:val="center"/>
          </w:tcPr>
          <w:p w14:paraId="16CDD190" w14:textId="31682085" w:rsidR="003065D0" w:rsidRPr="00A9485D" w:rsidRDefault="001A30CB" w:rsidP="006F6B34">
            <w:pPr>
              <w:jc w:val="center"/>
              <w:rPr>
                <w:rFonts w:asciiTheme="majorHAnsi" w:hAnsiTheme="majorHAnsi" w:cstheme="majorHAnsi"/>
              </w:rPr>
            </w:pPr>
            <w:r>
              <w:rPr>
                <w:rFonts w:asciiTheme="majorHAnsi" w:hAnsiTheme="majorHAnsi" w:cstheme="majorHAnsi"/>
              </w:rPr>
              <w:t>TBD</w:t>
            </w:r>
          </w:p>
        </w:tc>
        <w:tc>
          <w:tcPr>
            <w:tcW w:w="1800" w:type="dxa"/>
            <w:tcBorders>
              <w:top w:val="single" w:sz="4" w:space="0" w:color="auto"/>
              <w:left w:val="single" w:sz="4" w:space="0" w:color="auto"/>
              <w:bottom w:val="single" w:sz="4" w:space="0" w:color="auto"/>
              <w:right w:val="single" w:sz="4" w:space="0" w:color="auto"/>
            </w:tcBorders>
            <w:vAlign w:val="center"/>
          </w:tcPr>
          <w:p w14:paraId="70ED4E90" w14:textId="58763EE8" w:rsidR="003065D0" w:rsidRPr="00A9485D" w:rsidRDefault="001A30CB" w:rsidP="006F6B34">
            <w:pPr>
              <w:jc w:val="center"/>
              <w:rPr>
                <w:rFonts w:asciiTheme="majorHAnsi" w:hAnsiTheme="majorHAnsi" w:cstheme="majorHAnsi"/>
              </w:rPr>
            </w:pPr>
            <w:r>
              <w:rPr>
                <w:rFonts w:asciiTheme="majorHAnsi" w:hAnsiTheme="majorHAnsi" w:cstheme="majorHAnsi"/>
              </w:rPr>
              <w:t>TBD</w:t>
            </w:r>
          </w:p>
        </w:tc>
        <w:tc>
          <w:tcPr>
            <w:tcW w:w="1530" w:type="dxa"/>
            <w:tcBorders>
              <w:top w:val="single" w:sz="4" w:space="0" w:color="auto"/>
              <w:left w:val="single" w:sz="4" w:space="0" w:color="auto"/>
              <w:bottom w:val="single" w:sz="4" w:space="0" w:color="auto"/>
              <w:right w:val="single" w:sz="4" w:space="0" w:color="auto"/>
            </w:tcBorders>
            <w:vAlign w:val="center"/>
          </w:tcPr>
          <w:p w14:paraId="5AEBCE91" w14:textId="0B747AF7" w:rsidR="003065D0" w:rsidRPr="00A9485D" w:rsidRDefault="001A30CB" w:rsidP="006F6B34">
            <w:pPr>
              <w:jc w:val="center"/>
              <w:rPr>
                <w:rFonts w:asciiTheme="majorHAnsi" w:hAnsiTheme="majorHAnsi" w:cstheme="majorHAnsi"/>
              </w:rPr>
            </w:pPr>
            <w:r>
              <w:rPr>
                <w:rFonts w:asciiTheme="majorHAnsi" w:hAnsiTheme="majorHAnsi" w:cstheme="majorHAnsi"/>
              </w:rPr>
              <w:t>TBD</w:t>
            </w:r>
          </w:p>
        </w:tc>
      </w:tr>
      <w:tr w:rsidR="003065D0" w:rsidRPr="006A347E" w14:paraId="1AFBB23A" w14:textId="77777777" w:rsidTr="006F6B34">
        <w:trPr>
          <w:trHeight w:val="344"/>
          <w:jc w:val="center"/>
        </w:trPr>
        <w:tc>
          <w:tcPr>
            <w:tcW w:w="2955" w:type="dxa"/>
            <w:tcBorders>
              <w:top w:val="single" w:sz="4" w:space="0" w:color="auto"/>
              <w:left w:val="single" w:sz="4" w:space="0" w:color="auto"/>
              <w:bottom w:val="single" w:sz="4" w:space="0" w:color="auto"/>
              <w:right w:val="single" w:sz="4" w:space="0" w:color="auto"/>
            </w:tcBorders>
            <w:vAlign w:val="center"/>
          </w:tcPr>
          <w:p w14:paraId="451C990A" w14:textId="77777777" w:rsidR="003065D0" w:rsidRPr="00A9485D" w:rsidRDefault="003065D0" w:rsidP="006F6B34">
            <w:pPr>
              <w:jc w:val="center"/>
              <w:rPr>
                <w:rFonts w:asciiTheme="majorHAnsi" w:hAnsiTheme="majorHAnsi" w:cstheme="majorHAnsi"/>
                <w:color w:val="000000"/>
              </w:rPr>
            </w:pPr>
            <w:r w:rsidRPr="00A9485D">
              <w:rPr>
                <w:rFonts w:asciiTheme="majorHAnsi" w:hAnsiTheme="majorHAnsi" w:cstheme="majorHAnsi"/>
                <w:color w:val="000000"/>
              </w:rPr>
              <w:t xml:space="preserve">Gross </w:t>
            </w:r>
            <w:proofErr w:type="spellStart"/>
            <w:r w:rsidRPr="00A9485D">
              <w:rPr>
                <w:rFonts w:asciiTheme="majorHAnsi" w:hAnsiTheme="majorHAnsi" w:cstheme="majorHAnsi"/>
                <w:color w:val="000000"/>
              </w:rPr>
              <w:t>Therm</w:t>
            </w:r>
            <w:proofErr w:type="spellEnd"/>
            <w:r w:rsidRPr="00A9485D">
              <w:rPr>
                <w:rFonts w:asciiTheme="majorHAnsi" w:hAnsiTheme="majorHAnsi" w:cstheme="majorHAnsi"/>
                <w:color w:val="000000"/>
              </w:rPr>
              <w:t xml:space="preserve"> Reduction</w:t>
            </w:r>
          </w:p>
        </w:tc>
        <w:tc>
          <w:tcPr>
            <w:tcW w:w="1440" w:type="dxa"/>
            <w:tcBorders>
              <w:top w:val="single" w:sz="4" w:space="0" w:color="auto"/>
              <w:left w:val="single" w:sz="4" w:space="0" w:color="auto"/>
              <w:bottom w:val="single" w:sz="4" w:space="0" w:color="auto"/>
              <w:right w:val="single" w:sz="4" w:space="0" w:color="auto"/>
            </w:tcBorders>
            <w:vAlign w:val="center"/>
          </w:tcPr>
          <w:p w14:paraId="7527E853" w14:textId="2BE03A55" w:rsidR="003065D0" w:rsidRPr="00A9485D" w:rsidRDefault="001A30CB" w:rsidP="006F6B34">
            <w:pPr>
              <w:jc w:val="center"/>
              <w:rPr>
                <w:rFonts w:asciiTheme="majorHAnsi" w:hAnsiTheme="majorHAnsi" w:cstheme="majorHAnsi"/>
              </w:rPr>
            </w:pPr>
            <w:r>
              <w:rPr>
                <w:rFonts w:asciiTheme="majorHAnsi" w:hAnsiTheme="majorHAnsi" w:cstheme="majorHAnsi"/>
              </w:rPr>
              <w:t>TBD</w:t>
            </w:r>
          </w:p>
        </w:tc>
        <w:tc>
          <w:tcPr>
            <w:tcW w:w="1620" w:type="dxa"/>
            <w:tcBorders>
              <w:top w:val="single" w:sz="4" w:space="0" w:color="auto"/>
              <w:left w:val="single" w:sz="4" w:space="0" w:color="auto"/>
              <w:bottom w:val="single" w:sz="4" w:space="0" w:color="auto"/>
              <w:right w:val="single" w:sz="4" w:space="0" w:color="auto"/>
            </w:tcBorders>
            <w:vAlign w:val="center"/>
          </w:tcPr>
          <w:p w14:paraId="1708B43D" w14:textId="789D9713" w:rsidR="003065D0" w:rsidRPr="00A9485D" w:rsidRDefault="001A30CB" w:rsidP="006F6B34">
            <w:pPr>
              <w:jc w:val="center"/>
              <w:rPr>
                <w:rFonts w:asciiTheme="majorHAnsi" w:hAnsiTheme="majorHAnsi" w:cstheme="majorHAnsi"/>
              </w:rPr>
            </w:pPr>
            <w:r>
              <w:rPr>
                <w:rFonts w:asciiTheme="majorHAnsi" w:hAnsiTheme="majorHAnsi" w:cstheme="majorHAnsi"/>
              </w:rPr>
              <w:t>TBD</w:t>
            </w:r>
          </w:p>
        </w:tc>
        <w:tc>
          <w:tcPr>
            <w:tcW w:w="1800" w:type="dxa"/>
            <w:tcBorders>
              <w:top w:val="single" w:sz="4" w:space="0" w:color="auto"/>
              <w:left w:val="single" w:sz="4" w:space="0" w:color="auto"/>
              <w:bottom w:val="single" w:sz="4" w:space="0" w:color="auto"/>
              <w:right w:val="single" w:sz="4" w:space="0" w:color="auto"/>
            </w:tcBorders>
            <w:vAlign w:val="center"/>
          </w:tcPr>
          <w:p w14:paraId="43F733D8" w14:textId="0F4033D2" w:rsidR="003065D0" w:rsidRPr="00A9485D" w:rsidRDefault="001A30CB" w:rsidP="006F6B34">
            <w:pPr>
              <w:jc w:val="center"/>
              <w:rPr>
                <w:rFonts w:asciiTheme="majorHAnsi" w:hAnsiTheme="majorHAnsi" w:cstheme="majorHAnsi"/>
              </w:rPr>
            </w:pPr>
            <w:r>
              <w:rPr>
                <w:rFonts w:asciiTheme="majorHAnsi" w:hAnsiTheme="majorHAnsi" w:cstheme="majorHAnsi"/>
              </w:rPr>
              <w:t>TBD</w:t>
            </w:r>
          </w:p>
        </w:tc>
        <w:tc>
          <w:tcPr>
            <w:tcW w:w="1530" w:type="dxa"/>
            <w:tcBorders>
              <w:top w:val="single" w:sz="4" w:space="0" w:color="auto"/>
              <w:left w:val="single" w:sz="4" w:space="0" w:color="auto"/>
              <w:bottom w:val="single" w:sz="4" w:space="0" w:color="auto"/>
              <w:right w:val="single" w:sz="4" w:space="0" w:color="auto"/>
            </w:tcBorders>
            <w:vAlign w:val="center"/>
          </w:tcPr>
          <w:p w14:paraId="7D8CBB55" w14:textId="66CBF965" w:rsidR="003065D0" w:rsidRPr="00A9485D" w:rsidRDefault="001A30CB" w:rsidP="006F6B34">
            <w:pPr>
              <w:jc w:val="center"/>
              <w:rPr>
                <w:rFonts w:asciiTheme="majorHAnsi" w:hAnsiTheme="majorHAnsi" w:cstheme="majorHAnsi"/>
              </w:rPr>
            </w:pPr>
            <w:r>
              <w:rPr>
                <w:rFonts w:asciiTheme="majorHAnsi" w:hAnsiTheme="majorHAnsi" w:cstheme="majorHAnsi"/>
              </w:rPr>
              <w:t>TBD</w:t>
            </w:r>
          </w:p>
        </w:tc>
      </w:tr>
      <w:tr w:rsidR="003065D0" w:rsidRPr="006A347E" w14:paraId="10731FC3" w14:textId="77777777" w:rsidTr="006F6B34">
        <w:trPr>
          <w:trHeight w:val="344"/>
          <w:jc w:val="center"/>
        </w:trPr>
        <w:tc>
          <w:tcPr>
            <w:tcW w:w="2955" w:type="dxa"/>
            <w:tcBorders>
              <w:top w:val="single" w:sz="4" w:space="0" w:color="auto"/>
              <w:left w:val="single" w:sz="4" w:space="0" w:color="auto"/>
              <w:bottom w:val="single" w:sz="4" w:space="0" w:color="auto"/>
              <w:right w:val="single" w:sz="4" w:space="0" w:color="auto"/>
            </w:tcBorders>
            <w:vAlign w:val="center"/>
          </w:tcPr>
          <w:p w14:paraId="44F128C5" w14:textId="77777777" w:rsidR="003065D0" w:rsidRPr="00A9485D" w:rsidRDefault="003065D0" w:rsidP="006F6B34">
            <w:pPr>
              <w:jc w:val="center"/>
              <w:rPr>
                <w:rFonts w:asciiTheme="majorHAnsi" w:hAnsiTheme="majorHAnsi" w:cstheme="majorHAnsi"/>
                <w:color w:val="000000"/>
              </w:rPr>
            </w:pPr>
            <w:r w:rsidRPr="00A9485D">
              <w:rPr>
                <w:rFonts w:asciiTheme="majorHAnsi" w:hAnsiTheme="majorHAnsi" w:cstheme="majorHAnsi"/>
                <w:color w:val="000000"/>
              </w:rPr>
              <w:t>Total System Benefits</w:t>
            </w:r>
          </w:p>
        </w:tc>
        <w:tc>
          <w:tcPr>
            <w:tcW w:w="1440" w:type="dxa"/>
            <w:tcBorders>
              <w:top w:val="single" w:sz="4" w:space="0" w:color="auto"/>
              <w:left w:val="single" w:sz="4" w:space="0" w:color="auto"/>
              <w:bottom w:val="single" w:sz="4" w:space="0" w:color="auto"/>
              <w:right w:val="single" w:sz="4" w:space="0" w:color="auto"/>
            </w:tcBorders>
            <w:vAlign w:val="center"/>
          </w:tcPr>
          <w:p w14:paraId="72B5F544" w14:textId="19FB0914" w:rsidR="003065D0" w:rsidRPr="00A9485D" w:rsidRDefault="003065D0" w:rsidP="006F6B34">
            <w:pPr>
              <w:jc w:val="center"/>
              <w:rPr>
                <w:rFonts w:asciiTheme="majorHAnsi" w:hAnsiTheme="majorHAnsi" w:cstheme="majorHAnsi"/>
              </w:rPr>
            </w:pPr>
            <w:r w:rsidRPr="00A9485D">
              <w:rPr>
                <w:rFonts w:asciiTheme="majorHAnsi" w:hAnsiTheme="majorHAnsi" w:cstheme="majorHAnsi"/>
              </w:rPr>
              <w:t>$</w:t>
            </w:r>
            <w:r w:rsidR="002C12D6">
              <w:rPr>
                <w:rFonts w:asciiTheme="majorHAnsi" w:hAnsiTheme="majorHAnsi" w:cstheme="majorHAnsi"/>
              </w:rPr>
              <w:t>12,526,560</w:t>
            </w:r>
          </w:p>
        </w:tc>
        <w:tc>
          <w:tcPr>
            <w:tcW w:w="1620" w:type="dxa"/>
            <w:tcBorders>
              <w:top w:val="single" w:sz="4" w:space="0" w:color="auto"/>
              <w:left w:val="single" w:sz="4" w:space="0" w:color="auto"/>
              <w:bottom w:val="single" w:sz="4" w:space="0" w:color="auto"/>
              <w:right w:val="single" w:sz="4" w:space="0" w:color="auto"/>
            </w:tcBorders>
            <w:vAlign w:val="center"/>
          </w:tcPr>
          <w:p w14:paraId="498F1A87" w14:textId="6002CFD1" w:rsidR="003065D0" w:rsidRPr="00A9485D" w:rsidRDefault="002C12D6" w:rsidP="006F6B34">
            <w:pPr>
              <w:jc w:val="center"/>
              <w:rPr>
                <w:rFonts w:asciiTheme="majorHAnsi" w:hAnsiTheme="majorHAnsi" w:cstheme="majorHAnsi"/>
              </w:rPr>
            </w:pPr>
            <w:r>
              <w:rPr>
                <w:rFonts w:asciiTheme="majorHAnsi" w:hAnsiTheme="majorHAnsi" w:cstheme="majorHAnsi"/>
              </w:rPr>
              <w:t>$10,160,108</w:t>
            </w:r>
          </w:p>
        </w:tc>
        <w:tc>
          <w:tcPr>
            <w:tcW w:w="1800" w:type="dxa"/>
            <w:tcBorders>
              <w:top w:val="single" w:sz="4" w:space="0" w:color="auto"/>
              <w:left w:val="single" w:sz="4" w:space="0" w:color="auto"/>
              <w:bottom w:val="single" w:sz="4" w:space="0" w:color="auto"/>
              <w:right w:val="single" w:sz="4" w:space="0" w:color="auto"/>
            </w:tcBorders>
            <w:vAlign w:val="center"/>
          </w:tcPr>
          <w:p w14:paraId="11F98B61" w14:textId="26398EBE" w:rsidR="003065D0" w:rsidRPr="00A9485D" w:rsidRDefault="003065D0" w:rsidP="006F6B34">
            <w:pPr>
              <w:jc w:val="center"/>
              <w:rPr>
                <w:rFonts w:asciiTheme="majorHAnsi" w:hAnsiTheme="majorHAnsi" w:cstheme="majorHAnsi"/>
              </w:rPr>
            </w:pPr>
            <w:r w:rsidRPr="00A9485D">
              <w:rPr>
                <w:rFonts w:asciiTheme="majorHAnsi" w:hAnsiTheme="majorHAnsi" w:cstheme="majorHAnsi"/>
              </w:rPr>
              <w:t>$</w:t>
            </w:r>
            <w:r w:rsidR="002C12D6">
              <w:rPr>
                <w:rFonts w:asciiTheme="majorHAnsi" w:hAnsiTheme="majorHAnsi" w:cstheme="majorHAnsi"/>
              </w:rPr>
              <w:t>9,277,602</w:t>
            </w:r>
          </w:p>
        </w:tc>
        <w:tc>
          <w:tcPr>
            <w:tcW w:w="1530" w:type="dxa"/>
            <w:tcBorders>
              <w:top w:val="single" w:sz="4" w:space="0" w:color="auto"/>
              <w:left w:val="single" w:sz="4" w:space="0" w:color="auto"/>
              <w:bottom w:val="single" w:sz="4" w:space="0" w:color="auto"/>
              <w:right w:val="single" w:sz="4" w:space="0" w:color="auto"/>
            </w:tcBorders>
            <w:vAlign w:val="center"/>
          </w:tcPr>
          <w:p w14:paraId="2D64D604" w14:textId="3BFDBC61" w:rsidR="003065D0" w:rsidRPr="00A9485D" w:rsidRDefault="002C12D6" w:rsidP="006F6B34">
            <w:pPr>
              <w:jc w:val="center"/>
              <w:rPr>
                <w:rFonts w:asciiTheme="majorHAnsi" w:hAnsiTheme="majorHAnsi" w:cstheme="majorHAnsi"/>
              </w:rPr>
            </w:pPr>
            <w:r>
              <w:rPr>
                <w:rFonts w:asciiTheme="majorHAnsi" w:hAnsiTheme="majorHAnsi" w:cstheme="majorHAnsi"/>
              </w:rPr>
              <w:t>$31,964,270</w:t>
            </w:r>
          </w:p>
        </w:tc>
      </w:tr>
      <w:tr w:rsidR="003065D0" w:rsidRPr="006A347E" w14:paraId="3E1F246D" w14:textId="77777777" w:rsidTr="006F6B34">
        <w:trPr>
          <w:trHeight w:val="344"/>
          <w:jc w:val="center"/>
        </w:trPr>
        <w:tc>
          <w:tcPr>
            <w:tcW w:w="2955" w:type="dxa"/>
            <w:tcBorders>
              <w:top w:val="single" w:sz="4" w:space="0" w:color="auto"/>
              <w:left w:val="single" w:sz="4" w:space="0" w:color="auto"/>
              <w:bottom w:val="single" w:sz="4" w:space="0" w:color="auto"/>
              <w:right w:val="single" w:sz="4" w:space="0" w:color="auto"/>
            </w:tcBorders>
            <w:vAlign w:val="center"/>
          </w:tcPr>
          <w:p w14:paraId="2B963A2F" w14:textId="77777777" w:rsidR="003065D0" w:rsidRPr="00A9485D" w:rsidRDefault="003065D0" w:rsidP="006F6B34">
            <w:pPr>
              <w:jc w:val="center"/>
              <w:rPr>
                <w:rFonts w:asciiTheme="majorHAnsi" w:hAnsiTheme="majorHAnsi" w:cstheme="majorHAnsi"/>
                <w:color w:val="000000"/>
              </w:rPr>
            </w:pPr>
            <w:r w:rsidRPr="00A9485D">
              <w:rPr>
                <w:rFonts w:asciiTheme="majorHAnsi" w:hAnsiTheme="majorHAnsi" w:cstheme="majorHAnsi"/>
                <w:color w:val="000000"/>
              </w:rPr>
              <w:t>Program TRC Ratio</w:t>
            </w:r>
          </w:p>
        </w:tc>
        <w:tc>
          <w:tcPr>
            <w:tcW w:w="1440" w:type="dxa"/>
            <w:tcBorders>
              <w:top w:val="single" w:sz="4" w:space="0" w:color="auto"/>
              <w:left w:val="single" w:sz="4" w:space="0" w:color="auto"/>
              <w:bottom w:val="single" w:sz="4" w:space="0" w:color="auto"/>
              <w:right w:val="single" w:sz="4" w:space="0" w:color="auto"/>
            </w:tcBorders>
            <w:vAlign w:val="center"/>
          </w:tcPr>
          <w:p w14:paraId="3D42D559" w14:textId="546014A5" w:rsidR="003065D0" w:rsidRPr="00A9485D" w:rsidRDefault="002C12D6" w:rsidP="006F6B34">
            <w:pPr>
              <w:jc w:val="center"/>
              <w:rPr>
                <w:rFonts w:asciiTheme="majorHAnsi" w:hAnsiTheme="majorHAnsi" w:cstheme="majorHAnsi"/>
              </w:rPr>
            </w:pPr>
            <w:r>
              <w:rPr>
                <w:rFonts w:asciiTheme="majorHAnsi" w:hAnsiTheme="majorHAnsi" w:cstheme="majorHAnsi"/>
              </w:rPr>
              <w:t>3.33</w:t>
            </w:r>
          </w:p>
        </w:tc>
        <w:tc>
          <w:tcPr>
            <w:tcW w:w="1620" w:type="dxa"/>
            <w:tcBorders>
              <w:top w:val="single" w:sz="4" w:space="0" w:color="auto"/>
              <w:left w:val="single" w:sz="4" w:space="0" w:color="auto"/>
              <w:bottom w:val="single" w:sz="4" w:space="0" w:color="auto"/>
              <w:right w:val="single" w:sz="4" w:space="0" w:color="auto"/>
            </w:tcBorders>
            <w:vAlign w:val="center"/>
          </w:tcPr>
          <w:p w14:paraId="47FF7A9E" w14:textId="24F18E68" w:rsidR="003065D0" w:rsidRPr="00A9485D" w:rsidRDefault="002C12D6" w:rsidP="006F6B34">
            <w:pPr>
              <w:jc w:val="center"/>
              <w:rPr>
                <w:rFonts w:asciiTheme="majorHAnsi" w:hAnsiTheme="majorHAnsi" w:cstheme="majorHAnsi"/>
              </w:rPr>
            </w:pPr>
            <w:r>
              <w:rPr>
                <w:rFonts w:asciiTheme="majorHAnsi" w:hAnsiTheme="majorHAnsi" w:cstheme="majorHAnsi"/>
              </w:rPr>
              <w:t>2.39</w:t>
            </w:r>
          </w:p>
        </w:tc>
        <w:tc>
          <w:tcPr>
            <w:tcW w:w="1800" w:type="dxa"/>
            <w:tcBorders>
              <w:top w:val="single" w:sz="4" w:space="0" w:color="auto"/>
              <w:left w:val="single" w:sz="4" w:space="0" w:color="auto"/>
              <w:bottom w:val="single" w:sz="4" w:space="0" w:color="auto"/>
              <w:right w:val="single" w:sz="4" w:space="0" w:color="auto"/>
            </w:tcBorders>
            <w:vAlign w:val="center"/>
          </w:tcPr>
          <w:p w14:paraId="2F0FDD96" w14:textId="20288144" w:rsidR="003065D0" w:rsidRPr="00A9485D" w:rsidRDefault="00531631" w:rsidP="006F6B34">
            <w:pPr>
              <w:jc w:val="center"/>
              <w:rPr>
                <w:rFonts w:asciiTheme="majorHAnsi" w:hAnsiTheme="majorHAnsi" w:cstheme="majorHAnsi"/>
              </w:rPr>
            </w:pPr>
            <w:r>
              <w:rPr>
                <w:rFonts w:asciiTheme="majorHAnsi" w:hAnsiTheme="majorHAnsi" w:cstheme="majorHAnsi"/>
              </w:rPr>
              <w:t>2.44</w:t>
            </w:r>
          </w:p>
        </w:tc>
        <w:tc>
          <w:tcPr>
            <w:tcW w:w="1530" w:type="dxa"/>
            <w:tcBorders>
              <w:top w:val="single" w:sz="4" w:space="0" w:color="auto"/>
              <w:left w:val="single" w:sz="4" w:space="0" w:color="auto"/>
              <w:bottom w:val="single" w:sz="4" w:space="0" w:color="auto"/>
              <w:right w:val="single" w:sz="4" w:space="0" w:color="auto"/>
            </w:tcBorders>
            <w:vAlign w:val="center"/>
          </w:tcPr>
          <w:p w14:paraId="0EB48356" w14:textId="3DF7B5CE" w:rsidR="003065D0" w:rsidRPr="00A9485D" w:rsidRDefault="00930C73" w:rsidP="006F6B34">
            <w:pPr>
              <w:jc w:val="center"/>
              <w:rPr>
                <w:rFonts w:asciiTheme="majorHAnsi" w:hAnsiTheme="majorHAnsi" w:cstheme="majorHAnsi"/>
              </w:rPr>
            </w:pPr>
            <w:r>
              <w:rPr>
                <w:rFonts w:asciiTheme="majorHAnsi" w:hAnsiTheme="majorHAnsi" w:cstheme="majorHAnsi"/>
              </w:rPr>
              <w:t>2.72</w:t>
            </w:r>
          </w:p>
        </w:tc>
      </w:tr>
      <w:tr w:rsidR="003065D0" w:rsidRPr="006A347E" w14:paraId="548EEC10" w14:textId="77777777" w:rsidTr="006F6B34">
        <w:trPr>
          <w:trHeight w:val="344"/>
          <w:jc w:val="center"/>
        </w:trPr>
        <w:tc>
          <w:tcPr>
            <w:tcW w:w="2955" w:type="dxa"/>
            <w:tcBorders>
              <w:top w:val="single" w:sz="4" w:space="0" w:color="auto"/>
              <w:left w:val="single" w:sz="4" w:space="0" w:color="auto"/>
              <w:bottom w:val="single" w:sz="4" w:space="0" w:color="auto"/>
              <w:right w:val="single" w:sz="4" w:space="0" w:color="auto"/>
            </w:tcBorders>
            <w:vAlign w:val="center"/>
          </w:tcPr>
          <w:p w14:paraId="4BC54D8D" w14:textId="77777777" w:rsidR="003065D0" w:rsidRPr="00A9485D" w:rsidRDefault="003065D0" w:rsidP="006F6B34">
            <w:pPr>
              <w:jc w:val="center"/>
              <w:rPr>
                <w:rFonts w:asciiTheme="majorHAnsi" w:hAnsiTheme="majorHAnsi" w:cstheme="majorHAnsi"/>
                <w:color w:val="000000"/>
              </w:rPr>
            </w:pPr>
            <w:r w:rsidRPr="00A9485D">
              <w:rPr>
                <w:rFonts w:asciiTheme="majorHAnsi" w:hAnsiTheme="majorHAnsi" w:cstheme="majorHAnsi"/>
                <w:color w:val="000000"/>
              </w:rPr>
              <w:t>Program PAC Ration</w:t>
            </w:r>
          </w:p>
        </w:tc>
        <w:tc>
          <w:tcPr>
            <w:tcW w:w="1440" w:type="dxa"/>
            <w:tcBorders>
              <w:top w:val="single" w:sz="4" w:space="0" w:color="auto"/>
              <w:left w:val="single" w:sz="4" w:space="0" w:color="auto"/>
              <w:bottom w:val="single" w:sz="4" w:space="0" w:color="auto"/>
              <w:right w:val="single" w:sz="4" w:space="0" w:color="auto"/>
            </w:tcBorders>
            <w:vAlign w:val="center"/>
          </w:tcPr>
          <w:p w14:paraId="6B3CFFE6" w14:textId="24B58E16" w:rsidR="003065D0" w:rsidRPr="00A9485D" w:rsidRDefault="008E2924" w:rsidP="006F6B34">
            <w:pPr>
              <w:jc w:val="center"/>
              <w:rPr>
                <w:rFonts w:asciiTheme="majorHAnsi" w:hAnsiTheme="majorHAnsi" w:cstheme="majorHAnsi"/>
              </w:rPr>
            </w:pPr>
            <w:r>
              <w:rPr>
                <w:rFonts w:asciiTheme="majorHAnsi" w:hAnsiTheme="majorHAnsi" w:cstheme="majorHAnsi"/>
              </w:rPr>
              <w:t>TBD</w:t>
            </w:r>
          </w:p>
        </w:tc>
        <w:tc>
          <w:tcPr>
            <w:tcW w:w="1620" w:type="dxa"/>
            <w:tcBorders>
              <w:top w:val="single" w:sz="4" w:space="0" w:color="auto"/>
              <w:left w:val="single" w:sz="4" w:space="0" w:color="auto"/>
              <w:bottom w:val="single" w:sz="4" w:space="0" w:color="auto"/>
              <w:right w:val="single" w:sz="4" w:space="0" w:color="auto"/>
            </w:tcBorders>
            <w:vAlign w:val="center"/>
          </w:tcPr>
          <w:p w14:paraId="1E32070E" w14:textId="3A39DFE4" w:rsidR="003065D0" w:rsidRPr="00A9485D" w:rsidRDefault="008E2924" w:rsidP="006F6B34">
            <w:pPr>
              <w:jc w:val="center"/>
              <w:rPr>
                <w:rFonts w:asciiTheme="majorHAnsi" w:hAnsiTheme="majorHAnsi" w:cstheme="majorHAnsi"/>
              </w:rPr>
            </w:pPr>
            <w:r>
              <w:rPr>
                <w:rFonts w:asciiTheme="majorHAnsi" w:hAnsiTheme="majorHAnsi" w:cstheme="majorHAnsi"/>
              </w:rPr>
              <w:t>TBD</w:t>
            </w:r>
          </w:p>
        </w:tc>
        <w:tc>
          <w:tcPr>
            <w:tcW w:w="1800" w:type="dxa"/>
            <w:tcBorders>
              <w:top w:val="single" w:sz="4" w:space="0" w:color="auto"/>
              <w:left w:val="single" w:sz="4" w:space="0" w:color="auto"/>
              <w:bottom w:val="single" w:sz="4" w:space="0" w:color="auto"/>
              <w:right w:val="single" w:sz="4" w:space="0" w:color="auto"/>
            </w:tcBorders>
            <w:vAlign w:val="center"/>
          </w:tcPr>
          <w:p w14:paraId="0045582A" w14:textId="1EF42BF3" w:rsidR="003065D0" w:rsidRPr="00A9485D" w:rsidRDefault="008E2924" w:rsidP="006F6B34">
            <w:pPr>
              <w:jc w:val="center"/>
              <w:rPr>
                <w:rFonts w:asciiTheme="majorHAnsi" w:hAnsiTheme="majorHAnsi" w:cstheme="majorHAnsi"/>
              </w:rPr>
            </w:pPr>
            <w:r>
              <w:rPr>
                <w:rFonts w:asciiTheme="majorHAnsi" w:hAnsiTheme="majorHAnsi" w:cstheme="majorHAnsi"/>
              </w:rPr>
              <w:t>TBD</w:t>
            </w:r>
          </w:p>
        </w:tc>
        <w:tc>
          <w:tcPr>
            <w:tcW w:w="1530" w:type="dxa"/>
            <w:tcBorders>
              <w:top w:val="single" w:sz="4" w:space="0" w:color="auto"/>
              <w:left w:val="single" w:sz="4" w:space="0" w:color="auto"/>
              <w:bottom w:val="single" w:sz="4" w:space="0" w:color="auto"/>
              <w:right w:val="single" w:sz="4" w:space="0" w:color="auto"/>
            </w:tcBorders>
            <w:vAlign w:val="center"/>
          </w:tcPr>
          <w:p w14:paraId="7F53FFF2" w14:textId="2A247F59" w:rsidR="003065D0" w:rsidRPr="00A9485D" w:rsidRDefault="008E2924" w:rsidP="006F6B34">
            <w:pPr>
              <w:jc w:val="center"/>
              <w:rPr>
                <w:rFonts w:asciiTheme="majorHAnsi" w:hAnsiTheme="majorHAnsi" w:cstheme="majorHAnsi"/>
              </w:rPr>
            </w:pPr>
            <w:r>
              <w:rPr>
                <w:rFonts w:asciiTheme="majorHAnsi" w:hAnsiTheme="majorHAnsi" w:cstheme="majorHAnsi"/>
              </w:rPr>
              <w:t>TBD</w:t>
            </w:r>
          </w:p>
        </w:tc>
      </w:tr>
    </w:tbl>
    <w:p w14:paraId="3219CD1F" w14:textId="396AE3D7" w:rsidR="003065D0" w:rsidRDefault="00B055A1" w:rsidP="00A9485D">
      <w:pPr>
        <w:spacing w:after="0"/>
        <w:rPr>
          <w:rFonts w:ascii="Calibri" w:eastAsia="Calibri" w:hAnsi="Calibri" w:cs="Calibri"/>
        </w:rPr>
      </w:pPr>
      <w:r>
        <w:rPr>
          <w:rFonts w:ascii="Calibri" w:eastAsia="Calibri" w:hAnsi="Calibri" w:cs="Calibri"/>
        </w:rPr>
        <w:t>*Includes $100,000 Startup costs in 2023</w:t>
      </w:r>
      <w:r w:rsidR="004A0155">
        <w:rPr>
          <w:rFonts w:ascii="Calibri" w:eastAsia="Calibri" w:hAnsi="Calibri" w:cs="Calibri"/>
        </w:rPr>
        <w:t xml:space="preserve"> for EE</w:t>
      </w:r>
    </w:p>
    <w:p w14:paraId="63EB39B8" w14:textId="24CC5C0B" w:rsidR="004A0155" w:rsidRDefault="004A0155" w:rsidP="004A0155">
      <w:pPr>
        <w:rPr>
          <w:rFonts w:ascii="Calibri" w:eastAsia="Calibri" w:hAnsi="Calibri" w:cs="Calibri"/>
        </w:rPr>
      </w:pPr>
      <w:r>
        <w:rPr>
          <w:rFonts w:ascii="Calibri" w:eastAsia="Calibri" w:hAnsi="Calibri" w:cs="Calibri"/>
        </w:rPr>
        <w:t>**Includes $100,000 Startup costs in 2023 for DR</w:t>
      </w:r>
    </w:p>
    <w:p w14:paraId="1829D9DC" w14:textId="77777777" w:rsidR="00AF1C49" w:rsidRDefault="00AF1C49">
      <w:pPr>
        <w:rPr>
          <w:rFonts w:ascii="Calibri" w:eastAsia="Calibri" w:hAnsi="Calibri" w:cs="Calibri"/>
        </w:rPr>
      </w:pPr>
    </w:p>
    <w:p w14:paraId="189783ED" w14:textId="279FE1E2" w:rsidR="00AF1C49" w:rsidRPr="00D20AE7" w:rsidRDefault="00772090" w:rsidP="00D20AE7">
      <w:pPr>
        <w:pStyle w:val="Heading1"/>
        <w:numPr>
          <w:ilvl w:val="0"/>
          <w:numId w:val="20"/>
        </w:numPr>
        <w:ind w:left="450" w:hanging="450"/>
        <w:rPr>
          <w:rFonts w:ascii="Calibri" w:eastAsia="Calibri" w:hAnsi="Calibri" w:cs="Calibri"/>
          <w:color w:val="2F5496"/>
        </w:rPr>
      </w:pPr>
      <w:bookmarkStart w:id="4" w:name="_Toc127516942"/>
      <w:r w:rsidRPr="00D20AE7">
        <w:rPr>
          <w:rFonts w:ascii="Calibri" w:eastAsia="Calibri" w:hAnsi="Calibri" w:cs="Calibri"/>
          <w:color w:val="2F5496"/>
        </w:rPr>
        <w:t>Program Implementation Plan Narrative</w:t>
      </w:r>
      <w:bookmarkEnd w:id="4"/>
    </w:p>
    <w:p w14:paraId="07ACCBA8" w14:textId="77777777" w:rsidR="00AF1C49" w:rsidRDefault="00AF1C49">
      <w:pPr>
        <w:rPr>
          <w:rFonts w:ascii="Calibri" w:eastAsia="Calibri" w:hAnsi="Calibri" w:cs="Calibri"/>
        </w:rPr>
      </w:pPr>
    </w:p>
    <w:p w14:paraId="0B0D941F" w14:textId="77777777" w:rsidR="00AF1C49" w:rsidRDefault="00772090">
      <w:pPr>
        <w:pStyle w:val="Heading2"/>
        <w:rPr>
          <w:rFonts w:ascii="Calibri" w:eastAsia="Calibri" w:hAnsi="Calibri" w:cs="Calibri"/>
        </w:rPr>
      </w:pPr>
      <w:bookmarkStart w:id="5" w:name="_Toc127516943"/>
      <w:r>
        <w:rPr>
          <w:rFonts w:ascii="Calibri" w:eastAsia="Calibri" w:hAnsi="Calibri" w:cs="Calibri"/>
        </w:rPr>
        <w:t>1. Program Description</w:t>
      </w:r>
      <w:bookmarkEnd w:id="5"/>
    </w:p>
    <w:p w14:paraId="22F8238F" w14:textId="77777777" w:rsidR="00AF1C49" w:rsidRDefault="00AF1C49">
      <w:pPr>
        <w:rPr>
          <w:rFonts w:ascii="Calibri" w:eastAsia="Calibri" w:hAnsi="Calibri" w:cs="Calibri"/>
        </w:rPr>
      </w:pPr>
    </w:p>
    <w:p w14:paraId="2478E491" w14:textId="66353100" w:rsidR="00AF1C49" w:rsidRDefault="008A75B2">
      <w:pPr>
        <w:rPr>
          <w:rFonts w:ascii="Calibri" w:eastAsia="Calibri" w:hAnsi="Calibri" w:cs="Calibri"/>
        </w:rPr>
      </w:pPr>
      <w:r w:rsidRPr="008A75B2">
        <w:rPr>
          <w:rFonts w:ascii="Calibri" w:eastAsia="Calibri" w:hAnsi="Calibri" w:cs="Calibri"/>
        </w:rPr>
        <w:t xml:space="preserve">The SDG&amp;E </w:t>
      </w:r>
      <w:r>
        <w:rPr>
          <w:rFonts w:ascii="Calibri" w:eastAsia="Calibri" w:hAnsi="Calibri" w:cs="Calibri"/>
        </w:rPr>
        <w:t xml:space="preserve">Home Energy Audits and Reports (HEAR) </w:t>
      </w:r>
      <w:r w:rsidR="00772090">
        <w:rPr>
          <w:rFonts w:ascii="Calibri" w:eastAsia="Calibri" w:hAnsi="Calibri" w:cs="Calibri"/>
        </w:rPr>
        <w:t xml:space="preserve">energy efficiency </w:t>
      </w:r>
      <w:r w:rsidR="00D20AE7">
        <w:rPr>
          <w:rFonts w:ascii="Calibri" w:eastAsia="Calibri" w:hAnsi="Calibri" w:cs="Calibri"/>
        </w:rPr>
        <w:t>program, offers</w:t>
      </w:r>
      <w:r w:rsidR="00772090">
        <w:rPr>
          <w:rFonts w:ascii="Calibri" w:eastAsia="Calibri" w:hAnsi="Calibri" w:cs="Calibri"/>
        </w:rPr>
        <w:t xml:space="preserve"> behavior intervention strategies to residential participants to achieve short-term energy and budget savings that can persist and produce long-term behavior change and energy savings. This is achieved by fostering participant engagement, ensuring participant satisfaction, and providing energy education and upgrades through regular and participant-specific touchpoints in the form of </w:t>
      </w:r>
      <w:r w:rsidR="00DE6E14">
        <w:rPr>
          <w:rFonts w:ascii="Calibri" w:eastAsia="Calibri" w:hAnsi="Calibri" w:cs="Calibri"/>
        </w:rPr>
        <w:t>p</w:t>
      </w:r>
      <w:r w:rsidR="00772090">
        <w:rPr>
          <w:rFonts w:ascii="Calibri" w:eastAsia="Calibri" w:hAnsi="Calibri" w:cs="Calibri"/>
        </w:rPr>
        <w:t>aper and digital Home Energy Reports (HERs) and a web-based education portal</w:t>
      </w:r>
      <w:r w:rsidR="005B752F">
        <w:rPr>
          <w:rFonts w:ascii="Calibri" w:eastAsia="Calibri" w:hAnsi="Calibri" w:cs="Calibri"/>
        </w:rPr>
        <w:t>.</w:t>
      </w:r>
      <w:r w:rsidR="00772090">
        <w:rPr>
          <w:rFonts w:ascii="Calibri" w:eastAsia="Calibri" w:hAnsi="Calibri" w:cs="Calibri"/>
        </w:rPr>
        <w:t xml:space="preserve"> </w:t>
      </w:r>
    </w:p>
    <w:p w14:paraId="4CE54A51" w14:textId="77777777" w:rsidR="00AF1C49" w:rsidRDefault="00772090">
      <w:pPr>
        <w:rPr>
          <w:rFonts w:ascii="Calibri" w:eastAsia="Calibri" w:hAnsi="Calibri" w:cs="Calibri"/>
        </w:rPr>
      </w:pPr>
      <w:r>
        <w:rPr>
          <w:rFonts w:ascii="Calibri" w:eastAsia="Calibri" w:hAnsi="Calibri" w:cs="Calibri"/>
        </w:rPr>
        <w:t xml:space="preserve">Behavioral programs are required to employ comparative energy usage and disclosure, ex-post measurement, and experimental design. In the residential sector, randomly selected customers receive their usage feedback via paper and email reports leveraging their usage data. This program includes the use of normative or comparative information, personalized communication about the customers’ energy usage, and any other demographic factors. </w:t>
      </w:r>
    </w:p>
    <w:p w14:paraId="1360F5BF" w14:textId="77777777" w:rsidR="00AF1C49" w:rsidRPr="00D20AE7" w:rsidRDefault="00772090">
      <w:pPr>
        <w:pStyle w:val="Heading3"/>
        <w:rPr>
          <w:rFonts w:ascii="Calibri" w:eastAsia="Calibri" w:hAnsi="Calibri" w:cs="Calibri"/>
          <w:b/>
          <w:bCs/>
          <w:color w:val="auto"/>
          <w:sz w:val="24"/>
          <w:szCs w:val="24"/>
        </w:rPr>
      </w:pPr>
      <w:bookmarkStart w:id="6" w:name="_Toc127516944"/>
      <w:r w:rsidRPr="00D20AE7">
        <w:rPr>
          <w:rFonts w:ascii="Calibri" w:eastAsia="Calibri" w:hAnsi="Calibri" w:cs="Calibri"/>
          <w:b/>
          <w:bCs/>
          <w:color w:val="auto"/>
          <w:sz w:val="24"/>
          <w:szCs w:val="24"/>
        </w:rPr>
        <w:t>Program Goals</w:t>
      </w:r>
      <w:bookmarkEnd w:id="6"/>
    </w:p>
    <w:p w14:paraId="09C05E95" w14:textId="4C55A89C" w:rsidR="00AF1C49" w:rsidRDefault="00772090">
      <w:pPr>
        <w:rPr>
          <w:rFonts w:ascii="Calibri" w:eastAsia="Calibri" w:hAnsi="Calibri" w:cs="Calibri"/>
        </w:rPr>
      </w:pPr>
      <w:r>
        <w:rPr>
          <w:rFonts w:ascii="Calibri" w:eastAsia="Calibri" w:hAnsi="Calibri" w:cs="Calibri"/>
        </w:rPr>
        <w:t xml:space="preserve">The SDG&amp;E </w:t>
      </w:r>
      <w:r w:rsidR="003E57FE">
        <w:rPr>
          <w:rFonts w:ascii="Calibri" w:eastAsia="Calibri" w:hAnsi="Calibri" w:cs="Calibri"/>
        </w:rPr>
        <w:t>HEAR</w:t>
      </w:r>
      <w:r>
        <w:rPr>
          <w:rFonts w:ascii="Calibri" w:eastAsia="Calibri" w:hAnsi="Calibri" w:cs="Calibri"/>
        </w:rPr>
        <w:t xml:space="preserve"> Program offers timely, insightful alerts for residential customers to encourage behavioral changes that lead to energy savings. These reports are both paper and digital to maximize savings.</w:t>
      </w:r>
    </w:p>
    <w:p w14:paraId="33F92477" w14:textId="77777777" w:rsidR="00AF1C49" w:rsidRDefault="00772090">
      <w:pPr>
        <w:rPr>
          <w:rFonts w:ascii="Calibri" w:eastAsia="Calibri" w:hAnsi="Calibri" w:cs="Calibri"/>
        </w:rPr>
      </w:pPr>
      <w:r>
        <w:rPr>
          <w:rFonts w:ascii="Calibri" w:eastAsia="Calibri" w:hAnsi="Calibri" w:cs="Calibri"/>
        </w:rPr>
        <w:t xml:space="preserve">SDG&amp;E will provide a downstream program that selects eligible customers and assigns them to a treatment group to receive HERs at regular intervals to encourage energy- and money-saving behavioral changes or to act as a control group for the study. The program’s treatment group will receive a series of HERs as well as access to a web portal where they can learn about additional savings potential. </w:t>
      </w:r>
    </w:p>
    <w:p w14:paraId="77F8B4C1" w14:textId="77777777" w:rsidR="00AF1C49" w:rsidRDefault="00772090">
      <w:pPr>
        <w:rPr>
          <w:rFonts w:ascii="Calibri" w:eastAsia="Calibri" w:hAnsi="Calibri" w:cs="Calibri"/>
        </w:rPr>
      </w:pPr>
      <w:r>
        <w:rPr>
          <w:rFonts w:ascii="Calibri" w:eastAsia="Calibri" w:hAnsi="Calibri" w:cs="Calibri"/>
        </w:rPr>
        <w:t xml:space="preserve">Customers will be enrolled in the program in compliance with the evaluation, measurement, and verification (EM&amp;V) plan filed with the California Public Utilities Commission (CPUC). The program will monitor participant eligibility on an ongoing basis, removing participants who no longer wish to participate or otherwise become ineligible to participate.  </w:t>
      </w:r>
    </w:p>
    <w:p w14:paraId="1B3B53EA" w14:textId="71E25BDD" w:rsidR="00AF1C49" w:rsidRDefault="00772090">
      <w:pPr>
        <w:rPr>
          <w:rFonts w:ascii="Calibri" w:eastAsia="Calibri" w:hAnsi="Calibri" w:cs="Calibri"/>
        </w:rPr>
      </w:pPr>
      <w:r>
        <w:rPr>
          <w:rFonts w:ascii="Calibri" w:eastAsia="Calibri" w:hAnsi="Calibri" w:cs="Calibri"/>
        </w:rPr>
        <w:t xml:space="preserve">The SDG&amp;E Behavioral Program goals are to:  </w:t>
      </w:r>
    </w:p>
    <w:p w14:paraId="4E0EFEF7" w14:textId="77777777" w:rsidR="00AF1C49" w:rsidRDefault="00772090">
      <w:pPr>
        <w:numPr>
          <w:ilvl w:val="0"/>
          <w:numId w:val="5"/>
        </w:numPr>
        <w:spacing w:after="0"/>
        <w:rPr>
          <w:rFonts w:ascii="Calibri" w:eastAsia="Calibri" w:hAnsi="Calibri" w:cs="Calibri"/>
        </w:rPr>
      </w:pPr>
      <w:r>
        <w:rPr>
          <w:rFonts w:ascii="Calibri" w:eastAsia="Calibri" w:hAnsi="Calibri" w:cs="Calibri"/>
        </w:rPr>
        <w:t>Establish a cost-effective residential behavioral program to educate participants on their energy consumption behavior and motivate them to save energy and money over the short- and long-term</w:t>
      </w:r>
    </w:p>
    <w:p w14:paraId="30582418" w14:textId="77777777" w:rsidR="00AF1C49" w:rsidRDefault="00772090">
      <w:pPr>
        <w:numPr>
          <w:ilvl w:val="0"/>
          <w:numId w:val="5"/>
        </w:numPr>
        <w:rPr>
          <w:rFonts w:ascii="Calibri" w:eastAsia="Calibri" w:hAnsi="Calibri" w:cs="Calibri"/>
        </w:rPr>
      </w:pPr>
      <w:r>
        <w:rPr>
          <w:rFonts w:ascii="Calibri" w:eastAsia="Calibri" w:hAnsi="Calibri" w:cs="Calibri"/>
        </w:rPr>
        <w:t xml:space="preserve">Validate participant savings using Randomized Control Trial (RCT) to measure savings </w:t>
      </w:r>
    </w:p>
    <w:p w14:paraId="406D88CE" w14:textId="77777777" w:rsidR="00AF1C49" w:rsidRDefault="00AF1C49">
      <w:pPr>
        <w:rPr>
          <w:rFonts w:ascii="Calibri" w:eastAsia="Calibri" w:hAnsi="Calibri" w:cs="Calibri"/>
        </w:rPr>
      </w:pPr>
    </w:p>
    <w:p w14:paraId="48502E02" w14:textId="0BF5F9A0" w:rsidR="00AF1C49" w:rsidRDefault="00772090">
      <w:pPr>
        <w:pStyle w:val="Heading2"/>
        <w:rPr>
          <w:rFonts w:ascii="Calibri" w:eastAsia="Calibri" w:hAnsi="Calibri" w:cs="Calibri"/>
        </w:rPr>
      </w:pPr>
      <w:bookmarkStart w:id="7" w:name="_Toc127516945"/>
      <w:r>
        <w:rPr>
          <w:rFonts w:ascii="Calibri" w:eastAsia="Calibri" w:hAnsi="Calibri" w:cs="Calibri"/>
        </w:rPr>
        <w:t>2.  Program Delivery and Customer Service</w:t>
      </w:r>
      <w:bookmarkEnd w:id="7"/>
    </w:p>
    <w:p w14:paraId="4701D3B9" w14:textId="77777777" w:rsidR="00AF1C49" w:rsidRDefault="00AF1C49">
      <w:pPr>
        <w:rPr>
          <w:rFonts w:ascii="Calibri" w:eastAsia="Calibri" w:hAnsi="Calibri" w:cs="Calibri"/>
        </w:rPr>
      </w:pPr>
    </w:p>
    <w:p w14:paraId="2C24479C" w14:textId="2C78CA18" w:rsidR="00AF1C49" w:rsidRDefault="00772090">
      <w:pPr>
        <w:spacing w:after="0" w:line="240" w:lineRule="auto"/>
        <w:jc w:val="both"/>
        <w:rPr>
          <w:rFonts w:ascii="Calibri" w:eastAsia="Calibri" w:hAnsi="Calibri" w:cs="Calibri"/>
        </w:rPr>
      </w:pPr>
      <w:r>
        <w:rPr>
          <w:rFonts w:ascii="Calibri" w:eastAsia="Calibri" w:hAnsi="Calibri" w:cs="Calibri"/>
        </w:rPr>
        <w:t xml:space="preserve">The contractor will perform the </w:t>
      </w:r>
      <w:r w:rsidR="002371C1">
        <w:rPr>
          <w:rFonts w:ascii="Calibri" w:eastAsia="Calibri" w:hAnsi="Calibri" w:cs="Calibri"/>
        </w:rPr>
        <w:t>0</w:t>
      </w:r>
      <w:r>
        <w:rPr>
          <w:rFonts w:ascii="Calibri" w:eastAsia="Calibri" w:hAnsi="Calibri" w:cs="Calibri"/>
        </w:rPr>
        <w:t>on behalf of the Program:</w:t>
      </w:r>
    </w:p>
    <w:p w14:paraId="50F29FB6" w14:textId="786C6B4F" w:rsidR="006E5486" w:rsidRDefault="006E5486">
      <w:pPr>
        <w:spacing w:after="0" w:line="240" w:lineRule="auto"/>
        <w:jc w:val="both"/>
        <w:rPr>
          <w:rFonts w:ascii="Calibri" w:eastAsia="Calibri" w:hAnsi="Calibri" w:cs="Calibri"/>
        </w:rPr>
      </w:pPr>
    </w:p>
    <w:p w14:paraId="725DB84C" w14:textId="3162973D" w:rsidR="006E5486" w:rsidRDefault="006E5486">
      <w:pPr>
        <w:spacing w:after="0" w:line="240" w:lineRule="auto"/>
        <w:jc w:val="both"/>
        <w:rPr>
          <w:rFonts w:ascii="Calibri" w:eastAsia="Calibri" w:hAnsi="Calibri" w:cs="Calibri"/>
        </w:rPr>
      </w:pPr>
    </w:p>
    <w:p w14:paraId="2E50D362" w14:textId="728EE72F" w:rsidR="006E5486" w:rsidRDefault="006E5486">
      <w:pPr>
        <w:spacing w:after="0" w:line="240" w:lineRule="auto"/>
        <w:jc w:val="both"/>
        <w:rPr>
          <w:rFonts w:ascii="Calibri" w:eastAsia="Calibri" w:hAnsi="Calibri" w:cs="Calibri"/>
        </w:rPr>
      </w:pPr>
      <w:r>
        <w:rPr>
          <w:rFonts w:ascii="Calibri" w:eastAsia="Calibri" w:hAnsi="Calibri" w:cs="Calibri"/>
        </w:rPr>
        <w:t>Table 2: Communication Channels</w:t>
      </w:r>
    </w:p>
    <w:tbl>
      <w:tblPr>
        <w:tblW w:w="94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45"/>
        <w:gridCol w:w="7180"/>
      </w:tblGrid>
      <w:tr w:rsidR="00AF1C49" w14:paraId="05FBD02F" w14:textId="77777777">
        <w:trPr>
          <w:trHeight w:val="693"/>
        </w:trPr>
        <w:tc>
          <w:tcPr>
            <w:tcW w:w="2245" w:type="dxa"/>
            <w:shd w:val="clear" w:color="auto" w:fill="3D85C6"/>
          </w:tcPr>
          <w:p w14:paraId="3D147289" w14:textId="77777777" w:rsidR="00AF1C49" w:rsidRDefault="00772090">
            <w:pPr>
              <w:keepNext/>
              <w:keepLines/>
              <w:widowControl w:val="0"/>
              <w:rPr>
                <w:rFonts w:ascii="Calibri" w:eastAsia="Calibri" w:hAnsi="Calibri" w:cs="Calibri"/>
                <w:color w:val="FFFFFF"/>
              </w:rPr>
            </w:pPr>
            <w:r>
              <w:rPr>
                <w:rFonts w:ascii="Calibri" w:eastAsia="Calibri" w:hAnsi="Calibri" w:cs="Calibri"/>
                <w:color w:val="FFFFFF"/>
              </w:rPr>
              <w:t>Communication Channels</w:t>
            </w:r>
          </w:p>
        </w:tc>
        <w:tc>
          <w:tcPr>
            <w:tcW w:w="7180" w:type="dxa"/>
            <w:shd w:val="clear" w:color="auto" w:fill="3D85C6"/>
          </w:tcPr>
          <w:p w14:paraId="547ACC48" w14:textId="77777777" w:rsidR="00AF1C49" w:rsidRDefault="00772090">
            <w:pPr>
              <w:keepNext/>
              <w:keepLines/>
              <w:widowControl w:val="0"/>
              <w:rPr>
                <w:rFonts w:ascii="Calibri" w:eastAsia="Calibri" w:hAnsi="Calibri" w:cs="Calibri"/>
                <w:color w:val="FFFFFF"/>
              </w:rPr>
            </w:pPr>
            <w:r>
              <w:rPr>
                <w:rFonts w:ascii="Calibri" w:eastAsia="Calibri" w:hAnsi="Calibri" w:cs="Calibri"/>
                <w:color w:val="FFFFFF"/>
              </w:rPr>
              <w:t>Cadence/Frequency</w:t>
            </w:r>
          </w:p>
        </w:tc>
      </w:tr>
      <w:tr w:rsidR="00AF1C49" w14:paraId="1DA7DF61" w14:textId="77777777">
        <w:trPr>
          <w:trHeight w:val="720"/>
        </w:trPr>
        <w:tc>
          <w:tcPr>
            <w:tcW w:w="2245" w:type="dxa"/>
            <w:shd w:val="clear" w:color="auto" w:fill="auto"/>
          </w:tcPr>
          <w:p w14:paraId="286E4F60" w14:textId="77777777" w:rsidR="00AF1C49" w:rsidRDefault="00772090">
            <w:pPr>
              <w:keepNext/>
              <w:keepLines/>
              <w:widowControl w:val="0"/>
              <w:rPr>
                <w:rFonts w:ascii="Calibri" w:eastAsia="Calibri" w:hAnsi="Calibri" w:cs="Calibri"/>
                <w:color w:val="000000"/>
              </w:rPr>
            </w:pPr>
            <w:r>
              <w:rPr>
                <w:rFonts w:ascii="Calibri" w:eastAsia="Calibri" w:hAnsi="Calibri" w:cs="Calibri"/>
                <w:color w:val="000000"/>
              </w:rPr>
              <w:t xml:space="preserve">Paper HER </w:t>
            </w:r>
          </w:p>
        </w:tc>
        <w:tc>
          <w:tcPr>
            <w:tcW w:w="7180" w:type="dxa"/>
            <w:shd w:val="clear" w:color="auto" w:fill="auto"/>
          </w:tcPr>
          <w:p w14:paraId="2AE7E779" w14:textId="77777777" w:rsidR="00AF1C49" w:rsidRDefault="00772090">
            <w:pPr>
              <w:rPr>
                <w:rFonts w:ascii="Calibri" w:eastAsia="Calibri" w:hAnsi="Calibri" w:cs="Calibri"/>
                <w:color w:val="000000"/>
              </w:rPr>
            </w:pPr>
            <w:r>
              <w:rPr>
                <w:rFonts w:ascii="Calibri" w:eastAsia="Calibri" w:hAnsi="Calibri" w:cs="Calibri"/>
                <w:color w:val="000000"/>
              </w:rPr>
              <w:t>Approximately 4x per year paper reports sent to the customer’s residential address on file detailing: detailed energy usage and personalized savings tips. Includes monthly cycle and seasonal reports.</w:t>
            </w:r>
          </w:p>
        </w:tc>
      </w:tr>
      <w:tr w:rsidR="00AF1C49" w14:paraId="5BB402E0" w14:textId="77777777">
        <w:trPr>
          <w:trHeight w:val="1673"/>
        </w:trPr>
        <w:tc>
          <w:tcPr>
            <w:tcW w:w="2245" w:type="dxa"/>
            <w:shd w:val="clear" w:color="auto" w:fill="auto"/>
          </w:tcPr>
          <w:p w14:paraId="4C315E96" w14:textId="77777777" w:rsidR="00AF1C49" w:rsidRDefault="00772090">
            <w:pPr>
              <w:keepNext/>
              <w:keepLines/>
              <w:widowControl w:val="0"/>
              <w:rPr>
                <w:rFonts w:ascii="Calibri" w:eastAsia="Calibri" w:hAnsi="Calibri" w:cs="Calibri"/>
                <w:color w:val="000000"/>
              </w:rPr>
            </w:pPr>
            <w:r>
              <w:rPr>
                <w:rFonts w:ascii="Calibri" w:eastAsia="Calibri" w:hAnsi="Calibri" w:cs="Calibri"/>
                <w:color w:val="000000"/>
              </w:rPr>
              <w:t>Digital HER</w:t>
            </w:r>
          </w:p>
        </w:tc>
        <w:tc>
          <w:tcPr>
            <w:tcW w:w="7180" w:type="dxa"/>
            <w:shd w:val="clear" w:color="auto" w:fill="auto"/>
          </w:tcPr>
          <w:p w14:paraId="1D066BDF" w14:textId="77777777" w:rsidR="00AF1C49" w:rsidRDefault="00772090">
            <w:pPr>
              <w:rPr>
                <w:rFonts w:ascii="Calibri" w:eastAsia="Calibri" w:hAnsi="Calibri" w:cs="Calibri"/>
                <w:color w:val="000000"/>
              </w:rPr>
            </w:pPr>
            <w:r>
              <w:rPr>
                <w:rFonts w:ascii="Calibri" w:eastAsia="Calibri" w:hAnsi="Calibri" w:cs="Calibri"/>
                <w:color w:val="000000"/>
              </w:rPr>
              <w:t>2+ emails per billing cycle per fuel type, for assigned Residential Behavioral treatment waves:</w:t>
            </w:r>
          </w:p>
          <w:p w14:paraId="1A651983" w14:textId="77777777" w:rsidR="00AF1C49" w:rsidRDefault="00772090">
            <w:pPr>
              <w:numPr>
                <w:ilvl w:val="0"/>
                <w:numId w:val="8"/>
              </w:numPr>
              <w:rPr>
                <w:rFonts w:ascii="Calibri" w:eastAsia="Calibri" w:hAnsi="Calibri" w:cs="Calibri"/>
                <w:color w:val="000000"/>
              </w:rPr>
            </w:pPr>
            <w:r>
              <w:rPr>
                <w:rFonts w:ascii="Calibri" w:eastAsia="Calibri" w:hAnsi="Calibri" w:cs="Calibri"/>
                <w:color w:val="000000"/>
              </w:rPr>
              <w:t>A monthly summary with an itemized energy bill</w:t>
            </w:r>
          </w:p>
          <w:p w14:paraId="339085B7" w14:textId="77777777" w:rsidR="00AF1C49" w:rsidRDefault="00772090">
            <w:pPr>
              <w:numPr>
                <w:ilvl w:val="0"/>
                <w:numId w:val="8"/>
              </w:numPr>
              <w:rPr>
                <w:rFonts w:ascii="Calibri" w:eastAsia="Calibri" w:hAnsi="Calibri" w:cs="Calibri"/>
                <w:color w:val="000000"/>
              </w:rPr>
            </w:pPr>
            <w:r>
              <w:rPr>
                <w:rFonts w:ascii="Calibri" w:eastAsia="Calibri" w:hAnsi="Calibri" w:cs="Calibri"/>
                <w:color w:val="000000"/>
              </w:rPr>
              <w:t>A similar home comparison sent midway through the billing cycle</w:t>
            </w:r>
          </w:p>
          <w:p w14:paraId="4A669020" w14:textId="77777777" w:rsidR="00AF1C49" w:rsidRDefault="00772090">
            <w:pPr>
              <w:numPr>
                <w:ilvl w:val="0"/>
                <w:numId w:val="8"/>
              </w:numPr>
              <w:rPr>
                <w:rFonts w:ascii="Calibri" w:eastAsia="Calibri" w:hAnsi="Calibri" w:cs="Calibri"/>
                <w:color w:val="000000"/>
              </w:rPr>
            </w:pPr>
            <w:r>
              <w:rPr>
                <w:rFonts w:ascii="Calibri" w:eastAsia="Calibri" w:hAnsi="Calibri" w:cs="Calibri"/>
                <w:color w:val="000000"/>
              </w:rPr>
              <w:t>Two Seasonal emails (Summer and Winter)</w:t>
            </w:r>
          </w:p>
        </w:tc>
      </w:tr>
      <w:tr w:rsidR="00AF1C49" w14:paraId="6BE71338" w14:textId="77777777">
        <w:trPr>
          <w:trHeight w:val="1170"/>
        </w:trPr>
        <w:tc>
          <w:tcPr>
            <w:tcW w:w="2245" w:type="dxa"/>
            <w:shd w:val="clear" w:color="auto" w:fill="auto"/>
          </w:tcPr>
          <w:p w14:paraId="23DF30C1" w14:textId="77777777" w:rsidR="00AF1C49" w:rsidRDefault="00772090">
            <w:pPr>
              <w:keepNext/>
              <w:keepLines/>
              <w:widowControl w:val="0"/>
              <w:rPr>
                <w:rFonts w:ascii="Calibri" w:eastAsia="Calibri" w:hAnsi="Calibri" w:cs="Calibri"/>
                <w:color w:val="000000"/>
              </w:rPr>
            </w:pPr>
            <w:r>
              <w:rPr>
                <w:rFonts w:ascii="Calibri" w:eastAsia="Calibri" w:hAnsi="Calibri" w:cs="Calibri"/>
                <w:color w:val="000000"/>
              </w:rPr>
              <w:t>BDR Alert</w:t>
            </w:r>
          </w:p>
        </w:tc>
        <w:tc>
          <w:tcPr>
            <w:tcW w:w="7180" w:type="dxa"/>
            <w:shd w:val="clear" w:color="auto" w:fill="auto"/>
          </w:tcPr>
          <w:p w14:paraId="445E2CBC" w14:textId="77777777" w:rsidR="00AF1C49" w:rsidRDefault="00772090">
            <w:pPr>
              <w:rPr>
                <w:rFonts w:ascii="Calibri" w:eastAsia="Calibri" w:hAnsi="Calibri" w:cs="Calibri"/>
                <w:color w:val="000000"/>
              </w:rPr>
            </w:pPr>
            <w:r>
              <w:rPr>
                <w:rFonts w:ascii="Calibri" w:eastAsia="Calibri" w:hAnsi="Calibri" w:cs="Calibri"/>
                <w:color w:val="000000"/>
              </w:rPr>
              <w:t>Start of Event Email: A start of event notification of Demand Response Event at the day/time of event promoting energy saving and shift behavior that will enable customers to reduce demand within specified time period</w:t>
            </w:r>
          </w:p>
        </w:tc>
      </w:tr>
      <w:tr w:rsidR="00AF1C49" w14:paraId="14CEAF8F" w14:textId="77777777">
        <w:trPr>
          <w:trHeight w:val="460"/>
        </w:trPr>
        <w:tc>
          <w:tcPr>
            <w:tcW w:w="2245" w:type="dxa"/>
            <w:shd w:val="clear" w:color="auto" w:fill="auto"/>
          </w:tcPr>
          <w:p w14:paraId="1AD92CE7" w14:textId="77777777" w:rsidR="00AF1C49" w:rsidRDefault="00772090">
            <w:pPr>
              <w:keepNext/>
              <w:keepLines/>
              <w:widowControl w:val="0"/>
              <w:rPr>
                <w:rFonts w:ascii="Calibri" w:eastAsia="Calibri" w:hAnsi="Calibri" w:cs="Calibri"/>
                <w:color w:val="000000"/>
              </w:rPr>
            </w:pPr>
            <w:r>
              <w:rPr>
                <w:rFonts w:ascii="Calibri" w:eastAsia="Calibri" w:hAnsi="Calibri" w:cs="Calibri"/>
                <w:color w:val="000000"/>
              </w:rPr>
              <w:t>Web portal</w:t>
            </w:r>
          </w:p>
        </w:tc>
        <w:tc>
          <w:tcPr>
            <w:tcW w:w="7180" w:type="dxa"/>
            <w:shd w:val="clear" w:color="auto" w:fill="auto"/>
          </w:tcPr>
          <w:p w14:paraId="189C6094" w14:textId="77777777" w:rsidR="00AF1C49" w:rsidRDefault="00772090">
            <w:pPr>
              <w:rPr>
                <w:rFonts w:ascii="Calibri" w:eastAsia="Calibri" w:hAnsi="Calibri" w:cs="Calibri"/>
                <w:color w:val="000000"/>
              </w:rPr>
            </w:pPr>
            <w:r>
              <w:rPr>
                <w:rFonts w:ascii="Calibri" w:eastAsia="Calibri" w:hAnsi="Calibri" w:cs="Calibri"/>
                <w:color w:val="000000"/>
              </w:rPr>
              <w:t>A utility-branded, mobile-responsive web portal that contains a broad set of features to serve customer needs:</w:t>
            </w:r>
          </w:p>
          <w:p w14:paraId="4231CC42" w14:textId="77777777" w:rsidR="00AF1C49" w:rsidRDefault="00772090">
            <w:pPr>
              <w:numPr>
                <w:ilvl w:val="0"/>
                <w:numId w:val="1"/>
              </w:numPr>
              <w:rPr>
                <w:rFonts w:ascii="Calibri" w:eastAsia="Calibri" w:hAnsi="Calibri" w:cs="Calibri"/>
                <w:color w:val="000000"/>
              </w:rPr>
            </w:pPr>
            <w:r>
              <w:rPr>
                <w:rFonts w:ascii="Calibri" w:eastAsia="Calibri" w:hAnsi="Calibri" w:cs="Calibri"/>
                <w:color w:val="000000"/>
              </w:rPr>
              <w:t>Web Dashboard</w:t>
            </w:r>
          </w:p>
          <w:p w14:paraId="0B75C630" w14:textId="043C3E1C" w:rsidR="00AF1C49" w:rsidRDefault="00772090">
            <w:pPr>
              <w:numPr>
                <w:ilvl w:val="0"/>
                <w:numId w:val="1"/>
              </w:numPr>
              <w:rPr>
                <w:rFonts w:ascii="Calibri" w:eastAsia="Calibri" w:hAnsi="Calibri" w:cs="Calibri"/>
                <w:color w:val="000000"/>
              </w:rPr>
            </w:pPr>
            <w:r>
              <w:rPr>
                <w:rFonts w:ascii="Calibri" w:eastAsia="Calibri" w:hAnsi="Calibri" w:cs="Calibri"/>
                <w:color w:val="000000"/>
              </w:rPr>
              <w:t xml:space="preserve">Appliance Itemization, </w:t>
            </w:r>
            <w:r w:rsidR="00060727">
              <w:rPr>
                <w:rFonts w:ascii="Calibri" w:eastAsia="Calibri" w:hAnsi="Calibri" w:cs="Calibri"/>
                <w:color w:val="000000"/>
              </w:rPr>
              <w:t>Recommendations, Self</w:t>
            </w:r>
            <w:r>
              <w:rPr>
                <w:rFonts w:ascii="Calibri" w:eastAsia="Calibri" w:hAnsi="Calibri" w:cs="Calibri"/>
                <w:color w:val="000000"/>
              </w:rPr>
              <w:t>-Service Online Survey, Similar Homes Comparison.</w:t>
            </w:r>
          </w:p>
          <w:p w14:paraId="4040DA7B" w14:textId="77777777" w:rsidR="00AF1C49" w:rsidRDefault="00772090">
            <w:pPr>
              <w:numPr>
                <w:ilvl w:val="0"/>
                <w:numId w:val="1"/>
              </w:numPr>
              <w:rPr>
                <w:rFonts w:ascii="Calibri" w:eastAsia="Calibri" w:hAnsi="Calibri" w:cs="Calibri"/>
                <w:color w:val="000000"/>
              </w:rPr>
            </w:pPr>
            <w:r>
              <w:rPr>
                <w:rFonts w:ascii="Calibri" w:eastAsia="Calibri" w:hAnsi="Calibri" w:cs="Calibri"/>
                <w:color w:val="000000"/>
              </w:rPr>
              <w:t>Home Profile Survey</w:t>
            </w:r>
          </w:p>
          <w:p w14:paraId="130A7F9F" w14:textId="77777777" w:rsidR="00AF1C49" w:rsidRDefault="00772090">
            <w:pPr>
              <w:numPr>
                <w:ilvl w:val="0"/>
                <w:numId w:val="1"/>
              </w:numPr>
              <w:rPr>
                <w:rFonts w:ascii="Calibri" w:eastAsia="Calibri" w:hAnsi="Calibri" w:cs="Calibri"/>
                <w:color w:val="000000"/>
              </w:rPr>
            </w:pPr>
            <w:r>
              <w:rPr>
                <w:rFonts w:ascii="Calibri" w:eastAsia="Calibri" w:hAnsi="Calibri" w:cs="Calibri"/>
                <w:color w:val="000000"/>
              </w:rPr>
              <w:t>Preferences Page</w:t>
            </w:r>
          </w:p>
        </w:tc>
      </w:tr>
      <w:tr w:rsidR="00AF1C49" w14:paraId="4EC5832B" w14:textId="77777777">
        <w:trPr>
          <w:trHeight w:val="460"/>
        </w:trPr>
        <w:tc>
          <w:tcPr>
            <w:tcW w:w="2245" w:type="dxa"/>
            <w:shd w:val="clear" w:color="auto" w:fill="auto"/>
          </w:tcPr>
          <w:p w14:paraId="5831CEA6" w14:textId="77777777" w:rsidR="00AF1C49" w:rsidRDefault="00772090">
            <w:pPr>
              <w:keepNext/>
              <w:keepLines/>
              <w:widowControl w:val="0"/>
              <w:rPr>
                <w:rFonts w:ascii="Calibri" w:eastAsia="Calibri" w:hAnsi="Calibri" w:cs="Calibri"/>
                <w:color w:val="000000"/>
              </w:rPr>
            </w:pPr>
            <w:r>
              <w:rPr>
                <w:rFonts w:ascii="Calibri" w:eastAsia="Calibri" w:hAnsi="Calibri" w:cs="Calibri"/>
                <w:color w:val="000000"/>
              </w:rPr>
              <w:t>CARE - CSR Portal</w:t>
            </w:r>
          </w:p>
        </w:tc>
        <w:tc>
          <w:tcPr>
            <w:tcW w:w="7180" w:type="dxa"/>
            <w:shd w:val="clear" w:color="auto" w:fill="auto"/>
          </w:tcPr>
          <w:p w14:paraId="09D19E02" w14:textId="77777777" w:rsidR="00AF1C49" w:rsidRDefault="00772090">
            <w:pPr>
              <w:rPr>
                <w:rFonts w:ascii="Calibri" w:eastAsia="Calibri" w:hAnsi="Calibri" w:cs="Calibri"/>
                <w:color w:val="000000"/>
              </w:rPr>
            </w:pPr>
            <w:r>
              <w:rPr>
                <w:rFonts w:ascii="Calibri" w:eastAsia="Calibri" w:hAnsi="Calibri" w:cs="Calibri"/>
                <w:color w:val="000000"/>
              </w:rPr>
              <w:t>A call center solution that includes:</w:t>
            </w:r>
          </w:p>
          <w:p w14:paraId="49A77530" w14:textId="77777777" w:rsidR="00AF1C49" w:rsidRDefault="00772090">
            <w:pPr>
              <w:numPr>
                <w:ilvl w:val="0"/>
                <w:numId w:val="2"/>
              </w:numPr>
              <w:rPr>
                <w:rFonts w:ascii="Calibri" w:eastAsia="Calibri" w:hAnsi="Calibri" w:cs="Calibri"/>
                <w:color w:val="000000"/>
              </w:rPr>
            </w:pPr>
            <w:r>
              <w:rPr>
                <w:rFonts w:ascii="Calibri" w:eastAsia="Calibri" w:hAnsi="Calibri" w:cs="Calibri"/>
                <w:color w:val="000000"/>
              </w:rPr>
              <w:t xml:space="preserve">Alerts Enrollment </w:t>
            </w:r>
          </w:p>
          <w:p w14:paraId="384790B3" w14:textId="77777777" w:rsidR="00AF1C49" w:rsidRDefault="00772090">
            <w:pPr>
              <w:numPr>
                <w:ilvl w:val="0"/>
                <w:numId w:val="2"/>
              </w:numPr>
              <w:rPr>
                <w:rFonts w:ascii="Calibri" w:eastAsia="Calibri" w:hAnsi="Calibri" w:cs="Calibri"/>
                <w:color w:val="000000"/>
              </w:rPr>
            </w:pPr>
            <w:r>
              <w:rPr>
                <w:rFonts w:ascii="Calibri" w:eastAsia="Calibri" w:hAnsi="Calibri" w:cs="Calibri"/>
                <w:color w:val="000000"/>
              </w:rPr>
              <w:t>Co-browsing</w:t>
            </w:r>
          </w:p>
          <w:p w14:paraId="2C86E9D6" w14:textId="77777777" w:rsidR="00AF1C49" w:rsidRDefault="00772090">
            <w:pPr>
              <w:numPr>
                <w:ilvl w:val="0"/>
                <w:numId w:val="2"/>
              </w:numPr>
              <w:rPr>
                <w:rFonts w:ascii="Calibri" w:eastAsia="Calibri" w:hAnsi="Calibri" w:cs="Calibri"/>
                <w:color w:val="000000"/>
              </w:rPr>
            </w:pPr>
            <w:r>
              <w:rPr>
                <w:rFonts w:ascii="Calibri" w:eastAsia="Calibri" w:hAnsi="Calibri" w:cs="Calibri"/>
                <w:color w:val="000000"/>
              </w:rPr>
              <w:t>Engagement View</w:t>
            </w:r>
          </w:p>
        </w:tc>
      </w:tr>
      <w:tr w:rsidR="00AF1C49" w14:paraId="11706238" w14:textId="77777777">
        <w:trPr>
          <w:trHeight w:val="460"/>
        </w:trPr>
        <w:tc>
          <w:tcPr>
            <w:tcW w:w="2245" w:type="dxa"/>
            <w:shd w:val="clear" w:color="auto" w:fill="auto"/>
          </w:tcPr>
          <w:p w14:paraId="0A45ECF4" w14:textId="77777777" w:rsidR="00AF1C49" w:rsidRDefault="00772090">
            <w:pPr>
              <w:keepNext/>
              <w:keepLines/>
              <w:widowControl w:val="0"/>
              <w:rPr>
                <w:rFonts w:ascii="Calibri" w:eastAsia="Calibri" w:hAnsi="Calibri" w:cs="Calibri"/>
                <w:color w:val="000000"/>
              </w:rPr>
            </w:pPr>
            <w:r>
              <w:rPr>
                <w:rFonts w:ascii="Calibri" w:eastAsia="Calibri" w:hAnsi="Calibri" w:cs="Calibri"/>
                <w:color w:val="000000"/>
              </w:rPr>
              <w:t>Metrics Dashboard</w:t>
            </w:r>
          </w:p>
        </w:tc>
        <w:tc>
          <w:tcPr>
            <w:tcW w:w="7180" w:type="dxa"/>
            <w:shd w:val="clear" w:color="auto" w:fill="auto"/>
          </w:tcPr>
          <w:p w14:paraId="37A0086F" w14:textId="77777777" w:rsidR="00AF1C49" w:rsidRDefault="00772090">
            <w:pPr>
              <w:widowControl w:val="0"/>
              <w:numPr>
                <w:ilvl w:val="0"/>
                <w:numId w:val="2"/>
              </w:numPr>
              <w:spacing w:line="253" w:lineRule="auto"/>
              <w:rPr>
                <w:rFonts w:ascii="Calibri" w:eastAsia="Calibri" w:hAnsi="Calibri" w:cs="Calibri"/>
                <w:color w:val="000000"/>
              </w:rPr>
            </w:pPr>
            <w:r>
              <w:rPr>
                <w:rFonts w:ascii="Calibri" w:eastAsia="Calibri" w:hAnsi="Calibri" w:cs="Calibri"/>
                <w:color w:val="000000"/>
              </w:rPr>
              <w:t xml:space="preserve">Metric Dashboard provides online access to relevant metrics generated by Web Browser </w:t>
            </w:r>
          </w:p>
        </w:tc>
      </w:tr>
    </w:tbl>
    <w:p w14:paraId="5B3572B1" w14:textId="77777777" w:rsidR="00AF1C49" w:rsidRDefault="00AF1C49">
      <w:pPr>
        <w:spacing w:after="16"/>
        <w:rPr>
          <w:rFonts w:ascii="Calibri" w:eastAsia="Calibri" w:hAnsi="Calibri" w:cs="Calibri"/>
        </w:rPr>
      </w:pPr>
    </w:p>
    <w:p w14:paraId="2C7DDB26" w14:textId="3A4AC654" w:rsidR="00AF1C49" w:rsidRDefault="00772090">
      <w:pPr>
        <w:spacing w:after="16"/>
        <w:rPr>
          <w:rFonts w:ascii="Calibri" w:eastAsia="Calibri" w:hAnsi="Calibri" w:cs="Calibri"/>
        </w:rPr>
      </w:pPr>
      <w:r>
        <w:rPr>
          <w:rFonts w:ascii="Calibri" w:eastAsia="Calibri" w:hAnsi="Calibri" w:cs="Calibri"/>
        </w:rPr>
        <w:t xml:space="preserve">The following table details each component of the participant experience and associated benefits. </w:t>
      </w:r>
    </w:p>
    <w:p w14:paraId="2A6BE27A" w14:textId="791F2C47" w:rsidR="006E5486" w:rsidRDefault="006E5486">
      <w:pPr>
        <w:spacing w:after="16"/>
        <w:rPr>
          <w:rFonts w:ascii="Calibri" w:eastAsia="Calibri" w:hAnsi="Calibri" w:cs="Calibri"/>
        </w:rPr>
      </w:pPr>
    </w:p>
    <w:p w14:paraId="3BF2943B" w14:textId="5C0B8968" w:rsidR="006E5486" w:rsidRDefault="006E5486">
      <w:pPr>
        <w:spacing w:after="16"/>
        <w:rPr>
          <w:rFonts w:ascii="Calibri" w:eastAsia="Calibri" w:hAnsi="Calibri" w:cs="Calibri"/>
        </w:rPr>
      </w:pPr>
    </w:p>
    <w:p w14:paraId="79EAC0F6" w14:textId="77777777" w:rsidR="00D20AE7" w:rsidRDefault="00D20AE7" w:rsidP="00A9485D">
      <w:pPr>
        <w:spacing w:after="0" w:line="240" w:lineRule="auto"/>
        <w:jc w:val="both"/>
        <w:rPr>
          <w:rFonts w:ascii="Calibri" w:eastAsia="Calibri" w:hAnsi="Calibri" w:cs="Calibri"/>
        </w:rPr>
      </w:pPr>
    </w:p>
    <w:p w14:paraId="725F3EF6" w14:textId="77777777" w:rsidR="00D20AE7" w:rsidRDefault="00D20AE7" w:rsidP="00A9485D">
      <w:pPr>
        <w:spacing w:after="0" w:line="240" w:lineRule="auto"/>
        <w:jc w:val="both"/>
        <w:rPr>
          <w:rFonts w:ascii="Calibri" w:eastAsia="Calibri" w:hAnsi="Calibri" w:cs="Calibri"/>
        </w:rPr>
      </w:pPr>
    </w:p>
    <w:p w14:paraId="734D1B64" w14:textId="7714C1E4" w:rsidR="00AF1C49" w:rsidRPr="00A9485D" w:rsidRDefault="006E5486" w:rsidP="00A9485D">
      <w:pPr>
        <w:spacing w:after="0" w:line="240" w:lineRule="auto"/>
        <w:jc w:val="both"/>
        <w:rPr>
          <w:rFonts w:ascii="Calibri" w:eastAsia="Calibri" w:hAnsi="Calibri" w:cs="Calibri"/>
        </w:rPr>
      </w:pPr>
      <w:r>
        <w:rPr>
          <w:rFonts w:ascii="Calibri" w:eastAsia="Calibri" w:hAnsi="Calibri" w:cs="Calibri"/>
        </w:rPr>
        <w:t xml:space="preserve">Table 3: </w:t>
      </w:r>
      <w:r w:rsidR="00772090" w:rsidRPr="00A9485D">
        <w:rPr>
          <w:rFonts w:ascii="Calibri" w:eastAsia="Calibri" w:hAnsi="Calibri" w:cs="Calibri"/>
        </w:rPr>
        <w:t>Program Components and Benefits</w:t>
      </w:r>
    </w:p>
    <w:tbl>
      <w:tblPr>
        <w:tblW w:w="9315" w:type="dxa"/>
        <w:tblInd w:w="-10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2055"/>
        <w:gridCol w:w="4080"/>
        <w:gridCol w:w="3180"/>
      </w:tblGrid>
      <w:tr w:rsidR="00574BD8" w14:paraId="296ABBF8" w14:textId="77777777" w:rsidTr="00A9485D">
        <w:trPr>
          <w:trHeight w:val="440"/>
        </w:trPr>
        <w:tc>
          <w:tcPr>
            <w:tcW w:w="2055" w:type="dxa"/>
            <w:tcBorders>
              <w:top w:val="single" w:sz="8" w:space="0" w:color="000000"/>
              <w:left w:val="single" w:sz="8" w:space="0" w:color="000000"/>
              <w:bottom w:val="single" w:sz="8" w:space="0" w:color="000000"/>
              <w:right w:val="single" w:sz="8" w:space="0" w:color="000000"/>
            </w:tcBorders>
            <w:shd w:val="clear" w:color="auto" w:fill="548DD4" w:themeFill="text2" w:themeFillTint="99"/>
            <w:tcMar>
              <w:top w:w="100" w:type="dxa"/>
              <w:left w:w="100" w:type="dxa"/>
              <w:bottom w:w="100" w:type="dxa"/>
              <w:right w:w="100" w:type="dxa"/>
            </w:tcMar>
          </w:tcPr>
          <w:p w14:paraId="7020BC51" w14:textId="77777777" w:rsidR="00AF1C49" w:rsidRDefault="00772090">
            <w:pPr>
              <w:jc w:val="center"/>
              <w:rPr>
                <w:rFonts w:ascii="Calibri" w:eastAsia="Calibri" w:hAnsi="Calibri" w:cs="Calibri"/>
                <w:color w:val="FFFFFF"/>
              </w:rPr>
            </w:pPr>
            <w:r>
              <w:rPr>
                <w:rFonts w:ascii="Calibri" w:eastAsia="Calibri" w:hAnsi="Calibri" w:cs="Calibri"/>
                <w:color w:val="FFFFFF"/>
              </w:rPr>
              <w:lastRenderedPageBreak/>
              <w:t>Component</w:t>
            </w:r>
          </w:p>
        </w:tc>
        <w:tc>
          <w:tcPr>
            <w:tcW w:w="4080" w:type="dxa"/>
            <w:tcBorders>
              <w:top w:val="single" w:sz="8" w:space="0" w:color="000000"/>
              <w:left w:val="nil"/>
              <w:bottom w:val="single" w:sz="8" w:space="0" w:color="000000"/>
              <w:right w:val="single" w:sz="8" w:space="0" w:color="000000"/>
            </w:tcBorders>
            <w:shd w:val="clear" w:color="auto" w:fill="548DD4" w:themeFill="text2" w:themeFillTint="99"/>
            <w:tcMar>
              <w:top w:w="100" w:type="dxa"/>
              <w:left w:w="100" w:type="dxa"/>
              <w:bottom w:w="100" w:type="dxa"/>
              <w:right w:w="100" w:type="dxa"/>
            </w:tcMar>
          </w:tcPr>
          <w:p w14:paraId="32E56C55" w14:textId="77777777" w:rsidR="00AF1C49" w:rsidRDefault="00772090">
            <w:pPr>
              <w:jc w:val="center"/>
              <w:rPr>
                <w:rFonts w:ascii="Calibri" w:eastAsia="Calibri" w:hAnsi="Calibri" w:cs="Calibri"/>
                <w:color w:val="FFFFFF"/>
              </w:rPr>
            </w:pPr>
            <w:r>
              <w:rPr>
                <w:rFonts w:ascii="Calibri" w:eastAsia="Calibri" w:hAnsi="Calibri" w:cs="Calibri"/>
                <w:color w:val="FFFFFF"/>
              </w:rPr>
              <w:t>Description</w:t>
            </w:r>
          </w:p>
        </w:tc>
        <w:tc>
          <w:tcPr>
            <w:tcW w:w="3180" w:type="dxa"/>
            <w:tcBorders>
              <w:top w:val="single" w:sz="8" w:space="0" w:color="000000"/>
              <w:left w:val="nil"/>
              <w:bottom w:val="single" w:sz="8" w:space="0" w:color="000000"/>
              <w:right w:val="single" w:sz="8" w:space="0" w:color="000000"/>
            </w:tcBorders>
            <w:shd w:val="clear" w:color="auto" w:fill="548DD4" w:themeFill="text2" w:themeFillTint="99"/>
            <w:tcMar>
              <w:top w:w="100" w:type="dxa"/>
              <w:left w:w="100" w:type="dxa"/>
              <w:bottom w:w="100" w:type="dxa"/>
              <w:right w:w="100" w:type="dxa"/>
            </w:tcMar>
          </w:tcPr>
          <w:p w14:paraId="2679CAED" w14:textId="77777777" w:rsidR="00AF1C49" w:rsidRDefault="00772090">
            <w:pPr>
              <w:jc w:val="center"/>
              <w:rPr>
                <w:rFonts w:ascii="Calibri" w:eastAsia="Calibri" w:hAnsi="Calibri" w:cs="Calibri"/>
                <w:color w:val="FFFFFF"/>
              </w:rPr>
            </w:pPr>
            <w:r>
              <w:rPr>
                <w:rFonts w:ascii="Calibri" w:eastAsia="Calibri" w:hAnsi="Calibri" w:cs="Calibri"/>
                <w:color w:val="FFFFFF"/>
              </w:rPr>
              <w:t>Benefits</w:t>
            </w:r>
          </w:p>
        </w:tc>
      </w:tr>
      <w:tr w:rsidR="00AF1C49" w14:paraId="7A67FB13" w14:textId="77777777">
        <w:trPr>
          <w:trHeight w:val="675"/>
        </w:trPr>
        <w:tc>
          <w:tcPr>
            <w:tcW w:w="20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B9D2B6" w14:textId="4D4D66C3" w:rsidR="00AF1C49" w:rsidRDefault="00772090">
            <w:pPr>
              <w:jc w:val="center"/>
              <w:rPr>
                <w:rFonts w:ascii="Calibri" w:eastAsia="Calibri" w:hAnsi="Calibri" w:cs="Calibri"/>
                <w:color w:val="000000"/>
              </w:rPr>
            </w:pPr>
            <w:r>
              <w:rPr>
                <w:rFonts w:ascii="Calibri" w:eastAsia="Calibri" w:hAnsi="Calibri" w:cs="Calibri"/>
                <w:color w:val="000000"/>
              </w:rPr>
              <w:t>Similar Home Comparison</w:t>
            </w:r>
            <w:r w:rsidR="00222348">
              <w:rPr>
                <w:rFonts w:ascii="Calibri" w:eastAsia="Calibri" w:hAnsi="Calibri" w:cs="Calibri"/>
                <w:color w:val="000000"/>
              </w:rPr>
              <w:t xml:space="preserve"> (SHC)</w:t>
            </w:r>
          </w:p>
        </w:tc>
        <w:tc>
          <w:tcPr>
            <w:tcW w:w="4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D5841B" w14:textId="77777777" w:rsidR="00AF1C49" w:rsidRDefault="00772090">
            <w:pPr>
              <w:jc w:val="center"/>
              <w:rPr>
                <w:rFonts w:ascii="Calibri" w:eastAsia="Calibri" w:hAnsi="Calibri" w:cs="Calibri"/>
                <w:color w:val="000000"/>
              </w:rPr>
            </w:pPr>
            <w:r>
              <w:rPr>
                <w:rFonts w:ascii="Calibri" w:eastAsia="Calibri" w:hAnsi="Calibri" w:cs="Calibri"/>
                <w:color w:val="000000"/>
              </w:rPr>
              <w:t xml:space="preserve">Performed at a whole-home and appliance level, including SHC for EV for similar homes </w:t>
            </w:r>
          </w:p>
        </w:tc>
        <w:tc>
          <w:tcPr>
            <w:tcW w:w="31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39E08A" w14:textId="77777777" w:rsidR="00AF1C49" w:rsidRDefault="00772090">
            <w:pPr>
              <w:jc w:val="center"/>
              <w:rPr>
                <w:rFonts w:ascii="Calibri" w:eastAsia="Calibri" w:hAnsi="Calibri" w:cs="Calibri"/>
                <w:color w:val="000000"/>
              </w:rPr>
            </w:pPr>
            <w:r>
              <w:rPr>
                <w:rFonts w:ascii="Calibri" w:eastAsia="Calibri" w:hAnsi="Calibri" w:cs="Calibri"/>
                <w:color w:val="000000"/>
              </w:rPr>
              <w:t>Drive energy savings through social benchmarking</w:t>
            </w:r>
          </w:p>
        </w:tc>
      </w:tr>
      <w:tr w:rsidR="00AF1C49" w14:paraId="06C4E00A" w14:textId="77777777">
        <w:trPr>
          <w:trHeight w:val="705"/>
        </w:trPr>
        <w:tc>
          <w:tcPr>
            <w:tcW w:w="20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80C28" w14:textId="77777777" w:rsidR="00AF1C49" w:rsidRDefault="00772090">
            <w:pPr>
              <w:jc w:val="center"/>
              <w:rPr>
                <w:rFonts w:ascii="Calibri" w:eastAsia="Calibri" w:hAnsi="Calibri" w:cs="Calibri"/>
                <w:color w:val="000000"/>
              </w:rPr>
            </w:pPr>
            <w:r>
              <w:rPr>
                <w:rFonts w:ascii="Calibri" w:eastAsia="Calibri" w:hAnsi="Calibri" w:cs="Calibri"/>
                <w:color w:val="000000"/>
              </w:rPr>
              <w:t>Appliance Itemization</w:t>
            </w:r>
          </w:p>
        </w:tc>
        <w:tc>
          <w:tcPr>
            <w:tcW w:w="4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96FE92" w14:textId="77777777" w:rsidR="00AF1C49" w:rsidRDefault="00772090">
            <w:pPr>
              <w:jc w:val="center"/>
              <w:rPr>
                <w:rFonts w:ascii="Calibri" w:eastAsia="Calibri" w:hAnsi="Calibri" w:cs="Calibri"/>
                <w:color w:val="000000"/>
              </w:rPr>
            </w:pPr>
            <w:r>
              <w:rPr>
                <w:rFonts w:ascii="Calibri" w:eastAsia="Calibri" w:hAnsi="Calibri" w:cs="Calibri"/>
                <w:color w:val="000000"/>
              </w:rPr>
              <w:t xml:space="preserve">Energy Bill Itemization for customers </w:t>
            </w:r>
          </w:p>
          <w:p w14:paraId="0EB10F0C" w14:textId="77777777" w:rsidR="00AF1C49" w:rsidRDefault="00AF1C49">
            <w:pPr>
              <w:jc w:val="center"/>
              <w:rPr>
                <w:rFonts w:ascii="Calibri" w:eastAsia="Calibri" w:hAnsi="Calibri" w:cs="Calibri"/>
                <w:color w:val="000000"/>
              </w:rPr>
            </w:pPr>
          </w:p>
        </w:tc>
        <w:tc>
          <w:tcPr>
            <w:tcW w:w="31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9AE80C" w14:textId="77777777" w:rsidR="00AF1C49" w:rsidRDefault="00772090">
            <w:pPr>
              <w:jc w:val="center"/>
              <w:rPr>
                <w:rFonts w:ascii="Calibri" w:eastAsia="Calibri" w:hAnsi="Calibri" w:cs="Calibri"/>
                <w:color w:val="000000"/>
              </w:rPr>
            </w:pPr>
            <w:r>
              <w:rPr>
                <w:rFonts w:ascii="Calibri" w:eastAsia="Calibri" w:hAnsi="Calibri" w:cs="Calibri"/>
                <w:color w:val="000000"/>
              </w:rPr>
              <w:t>Customers can see where their energy dollars go</w:t>
            </w:r>
          </w:p>
        </w:tc>
      </w:tr>
      <w:tr w:rsidR="00AF1C49" w14:paraId="26124A99" w14:textId="77777777">
        <w:trPr>
          <w:trHeight w:val="2115"/>
        </w:trPr>
        <w:tc>
          <w:tcPr>
            <w:tcW w:w="205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3A4A4" w14:textId="77777777" w:rsidR="00AF1C49" w:rsidRDefault="00772090">
            <w:pPr>
              <w:jc w:val="center"/>
              <w:rPr>
                <w:rFonts w:ascii="Calibri" w:eastAsia="Calibri" w:hAnsi="Calibri" w:cs="Calibri"/>
                <w:color w:val="000000"/>
              </w:rPr>
            </w:pPr>
            <w:r>
              <w:rPr>
                <w:rFonts w:ascii="Calibri" w:eastAsia="Calibri" w:hAnsi="Calibri" w:cs="Calibri"/>
                <w:color w:val="000000"/>
              </w:rPr>
              <w:t>Personalized Recommendations</w:t>
            </w:r>
          </w:p>
        </w:tc>
        <w:tc>
          <w:tcPr>
            <w:tcW w:w="40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600C95" w14:textId="77777777" w:rsidR="00AF1C49" w:rsidRDefault="00772090">
            <w:pPr>
              <w:jc w:val="center"/>
              <w:rPr>
                <w:rFonts w:ascii="Calibri" w:eastAsia="Calibri" w:hAnsi="Calibri" w:cs="Calibri"/>
                <w:color w:val="000000"/>
              </w:rPr>
            </w:pPr>
            <w:r>
              <w:rPr>
                <w:rFonts w:ascii="Calibri" w:eastAsia="Calibri" w:hAnsi="Calibri" w:cs="Calibri"/>
                <w:color w:val="000000"/>
              </w:rPr>
              <w:t xml:space="preserve">Highly personalized recommendations engine driven by energy itemization, home profile, ease of use, savings impact, season, type, and ownership of the home </w:t>
            </w:r>
          </w:p>
        </w:tc>
        <w:tc>
          <w:tcPr>
            <w:tcW w:w="31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CF8447" w14:textId="30EDC0B4" w:rsidR="00AF1C49" w:rsidRDefault="00772090">
            <w:pPr>
              <w:jc w:val="center"/>
              <w:rPr>
                <w:rFonts w:ascii="Calibri" w:eastAsia="Calibri" w:hAnsi="Calibri" w:cs="Calibri"/>
                <w:color w:val="000000"/>
              </w:rPr>
            </w:pPr>
            <w:r>
              <w:rPr>
                <w:rFonts w:ascii="Calibri" w:eastAsia="Calibri" w:hAnsi="Calibri" w:cs="Calibri"/>
                <w:color w:val="000000"/>
              </w:rPr>
              <w:t xml:space="preserve">Drive energy savings by empowering customers with a curated set of actionable recommendations with the highest savings </w:t>
            </w:r>
            <w:r w:rsidR="00060727">
              <w:rPr>
                <w:rFonts w:ascii="Calibri" w:eastAsia="Calibri" w:hAnsi="Calibri" w:cs="Calibri"/>
                <w:color w:val="000000"/>
              </w:rPr>
              <w:t>impact; Drive</w:t>
            </w:r>
            <w:r>
              <w:rPr>
                <w:rFonts w:ascii="Calibri" w:eastAsia="Calibri" w:hAnsi="Calibri" w:cs="Calibri"/>
                <w:color w:val="000000"/>
              </w:rPr>
              <w:t xml:space="preserve"> interest and adoption of targeted offers</w:t>
            </w:r>
          </w:p>
        </w:tc>
      </w:tr>
    </w:tbl>
    <w:p w14:paraId="26C488E7" w14:textId="77777777" w:rsidR="00AF1C49" w:rsidRDefault="00AF1C49">
      <w:pPr>
        <w:rPr>
          <w:rFonts w:ascii="Calibri" w:eastAsia="Calibri" w:hAnsi="Calibri" w:cs="Calibri"/>
        </w:rPr>
      </w:pPr>
    </w:p>
    <w:p w14:paraId="5904F2B5" w14:textId="77777777" w:rsidR="00AF1C49" w:rsidRDefault="00AF1C49">
      <w:pPr>
        <w:pStyle w:val="Heading2"/>
        <w:rPr>
          <w:rFonts w:ascii="Calibri" w:eastAsia="Calibri" w:hAnsi="Calibri" w:cs="Calibri"/>
        </w:rPr>
      </w:pPr>
      <w:bookmarkStart w:id="8" w:name="_3j2qqm3" w:colFirst="0" w:colLast="0"/>
      <w:bookmarkEnd w:id="8"/>
    </w:p>
    <w:p w14:paraId="2DDFF5BA" w14:textId="5EA5B163" w:rsidR="00AF1C49" w:rsidRDefault="00772090">
      <w:pPr>
        <w:pStyle w:val="Heading2"/>
        <w:rPr>
          <w:rFonts w:ascii="Calibri" w:eastAsia="Calibri" w:hAnsi="Calibri" w:cs="Calibri"/>
          <w:color w:val="666666"/>
        </w:rPr>
      </w:pPr>
      <w:bookmarkStart w:id="9" w:name="_Toc127516946"/>
      <w:r>
        <w:rPr>
          <w:rFonts w:ascii="Calibri" w:eastAsia="Calibri" w:hAnsi="Calibri" w:cs="Calibri"/>
        </w:rPr>
        <w:t xml:space="preserve">3. Program Design and Best Practices </w:t>
      </w:r>
      <w:bookmarkEnd w:id="9"/>
    </w:p>
    <w:p w14:paraId="27022177" w14:textId="77777777" w:rsidR="0071593C" w:rsidRDefault="0071593C">
      <w:pPr>
        <w:jc w:val="center"/>
        <w:rPr>
          <w:rFonts w:ascii="Calibri" w:eastAsia="Calibri" w:hAnsi="Calibri" w:cs="Calibri"/>
          <w:sz w:val="26"/>
          <w:szCs w:val="26"/>
        </w:rPr>
      </w:pPr>
    </w:p>
    <w:p w14:paraId="79C73EA3" w14:textId="3D50BD84" w:rsidR="00AF1C49" w:rsidRDefault="0071593C" w:rsidP="0071593C">
      <w:pPr>
        <w:spacing w:after="0" w:line="240" w:lineRule="auto"/>
        <w:jc w:val="both"/>
        <w:rPr>
          <w:rFonts w:ascii="Calibri" w:eastAsia="Calibri" w:hAnsi="Calibri" w:cs="Calibri"/>
          <w:sz w:val="26"/>
          <w:szCs w:val="26"/>
        </w:rPr>
      </w:pPr>
      <w:r>
        <w:rPr>
          <w:rFonts w:ascii="Calibri" w:eastAsia="Calibri" w:hAnsi="Calibri" w:cs="Calibri"/>
        </w:rPr>
        <w:t xml:space="preserve">Table 4: </w:t>
      </w:r>
      <w:r w:rsidR="00772090" w:rsidRPr="00A9485D">
        <w:rPr>
          <w:rFonts w:ascii="Calibri" w:eastAsia="Calibri" w:hAnsi="Calibri" w:cs="Calibri"/>
        </w:rPr>
        <w:t>Program Specifications</w:t>
      </w:r>
    </w:p>
    <w:tbl>
      <w:tblPr>
        <w:tblW w:w="937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75"/>
        <w:gridCol w:w="1725"/>
        <w:gridCol w:w="6675"/>
      </w:tblGrid>
      <w:tr w:rsidR="00AF1C49" w14:paraId="3BA4821A" w14:textId="77777777" w:rsidTr="00A9485D">
        <w:trPr>
          <w:trHeight w:val="330"/>
        </w:trPr>
        <w:tc>
          <w:tcPr>
            <w:tcW w:w="975" w:type="dxa"/>
            <w:tcBorders>
              <w:top w:val="single" w:sz="6" w:space="0" w:color="000000"/>
              <w:left w:val="single" w:sz="6" w:space="0" w:color="000000"/>
              <w:bottom w:val="single" w:sz="6" w:space="0" w:color="000000"/>
              <w:right w:val="single" w:sz="6" w:space="0" w:color="000000"/>
            </w:tcBorders>
            <w:shd w:val="clear" w:color="auto" w:fill="548DD4" w:themeFill="text2" w:themeFillTint="99"/>
            <w:tcMar>
              <w:top w:w="40" w:type="dxa"/>
              <w:left w:w="40" w:type="dxa"/>
              <w:bottom w:w="40" w:type="dxa"/>
              <w:right w:w="40" w:type="dxa"/>
            </w:tcMar>
            <w:vAlign w:val="bottom"/>
          </w:tcPr>
          <w:p w14:paraId="6BBADD16" w14:textId="77777777" w:rsidR="00AF1C49" w:rsidRPr="00A9485D" w:rsidRDefault="00772090" w:rsidP="00A9485D">
            <w:pPr>
              <w:jc w:val="center"/>
              <w:rPr>
                <w:rFonts w:ascii="Calibri" w:eastAsia="Calibri" w:hAnsi="Calibri" w:cs="Calibri"/>
                <w:color w:val="FFFFFF"/>
              </w:rPr>
            </w:pPr>
            <w:r w:rsidRPr="00A9485D">
              <w:rPr>
                <w:rFonts w:ascii="Calibri" w:eastAsia="Calibri" w:hAnsi="Calibri" w:cs="Calibri"/>
                <w:color w:val="FFFFFF"/>
              </w:rPr>
              <w:t>#</w:t>
            </w:r>
          </w:p>
        </w:tc>
        <w:tc>
          <w:tcPr>
            <w:tcW w:w="1725" w:type="dxa"/>
            <w:tcBorders>
              <w:top w:val="single" w:sz="6" w:space="0" w:color="000000"/>
              <w:left w:val="single" w:sz="6" w:space="0" w:color="CCCCCC"/>
              <w:bottom w:val="single" w:sz="6" w:space="0" w:color="000000"/>
              <w:right w:val="single" w:sz="6" w:space="0" w:color="000000"/>
            </w:tcBorders>
            <w:shd w:val="clear" w:color="auto" w:fill="548DD4" w:themeFill="text2" w:themeFillTint="99"/>
            <w:tcMar>
              <w:top w:w="40" w:type="dxa"/>
              <w:left w:w="40" w:type="dxa"/>
              <w:bottom w:w="40" w:type="dxa"/>
              <w:right w:w="40" w:type="dxa"/>
            </w:tcMar>
            <w:vAlign w:val="bottom"/>
          </w:tcPr>
          <w:p w14:paraId="7AC08827" w14:textId="77777777" w:rsidR="00AF1C49" w:rsidRPr="00A9485D" w:rsidRDefault="00772090" w:rsidP="00A9485D">
            <w:pPr>
              <w:jc w:val="center"/>
              <w:rPr>
                <w:rFonts w:ascii="Calibri" w:eastAsia="Calibri" w:hAnsi="Calibri" w:cs="Calibri"/>
                <w:color w:val="FFFFFF"/>
              </w:rPr>
            </w:pPr>
            <w:r w:rsidRPr="00A9485D">
              <w:rPr>
                <w:rFonts w:ascii="Calibri" w:eastAsia="Calibri" w:hAnsi="Calibri" w:cs="Calibri"/>
                <w:color w:val="FFFFFF"/>
              </w:rPr>
              <w:t>Area</w:t>
            </w:r>
          </w:p>
        </w:tc>
        <w:tc>
          <w:tcPr>
            <w:tcW w:w="6675" w:type="dxa"/>
            <w:tcBorders>
              <w:top w:val="single" w:sz="6" w:space="0" w:color="000000"/>
              <w:left w:val="single" w:sz="6" w:space="0" w:color="CCCCCC"/>
              <w:bottom w:val="single" w:sz="6" w:space="0" w:color="000000"/>
              <w:right w:val="single" w:sz="6" w:space="0" w:color="000000"/>
            </w:tcBorders>
            <w:shd w:val="clear" w:color="auto" w:fill="548DD4" w:themeFill="text2" w:themeFillTint="99"/>
            <w:tcMar>
              <w:top w:w="40" w:type="dxa"/>
              <w:left w:w="40" w:type="dxa"/>
              <w:bottom w:w="40" w:type="dxa"/>
              <w:right w:w="40" w:type="dxa"/>
            </w:tcMar>
            <w:vAlign w:val="bottom"/>
          </w:tcPr>
          <w:p w14:paraId="4734476A" w14:textId="77777777" w:rsidR="00AF1C49" w:rsidRPr="00A9485D" w:rsidRDefault="00772090" w:rsidP="00A9485D">
            <w:pPr>
              <w:jc w:val="center"/>
              <w:rPr>
                <w:rFonts w:ascii="Calibri" w:eastAsia="Calibri" w:hAnsi="Calibri" w:cs="Calibri"/>
                <w:color w:val="FFFFFF"/>
              </w:rPr>
            </w:pPr>
            <w:r w:rsidRPr="00A9485D">
              <w:rPr>
                <w:rFonts w:ascii="Calibri" w:eastAsia="Calibri" w:hAnsi="Calibri" w:cs="Calibri"/>
                <w:color w:val="FFFFFF"/>
              </w:rPr>
              <w:t>Scope</w:t>
            </w:r>
          </w:p>
        </w:tc>
      </w:tr>
      <w:tr w:rsidR="00AF1C49" w14:paraId="23C0B988" w14:textId="77777777">
        <w:trPr>
          <w:trHeight w:val="840"/>
        </w:trPr>
        <w:tc>
          <w:tcPr>
            <w:tcW w:w="9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11FFC0F" w14:textId="77777777" w:rsidR="00AF1C49" w:rsidRDefault="00772090">
            <w:pPr>
              <w:widowControl w:val="0"/>
              <w:spacing w:after="0" w:line="276" w:lineRule="auto"/>
              <w:jc w:val="center"/>
              <w:rPr>
                <w:rFonts w:ascii="Calibri" w:eastAsia="Calibri" w:hAnsi="Calibri" w:cs="Calibri"/>
                <w:sz w:val="20"/>
                <w:szCs w:val="20"/>
              </w:rPr>
            </w:pPr>
            <w:r>
              <w:rPr>
                <w:rFonts w:ascii="Calibri" w:eastAsia="Calibri" w:hAnsi="Calibri" w:cs="Calibri"/>
              </w:rPr>
              <w:t>1</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159268" w14:textId="77777777" w:rsidR="00AF1C49" w:rsidRDefault="00772090">
            <w:pPr>
              <w:widowControl w:val="0"/>
              <w:spacing w:after="0" w:line="276" w:lineRule="auto"/>
              <w:rPr>
                <w:rFonts w:ascii="Calibri" w:eastAsia="Calibri" w:hAnsi="Calibri" w:cs="Calibri"/>
                <w:sz w:val="20"/>
                <w:szCs w:val="20"/>
              </w:rPr>
            </w:pPr>
            <w:r>
              <w:rPr>
                <w:rFonts w:ascii="Calibri" w:eastAsia="Calibri" w:hAnsi="Calibri" w:cs="Calibri"/>
              </w:rPr>
              <w:t>No. of Customers</w:t>
            </w:r>
          </w:p>
        </w:tc>
        <w:tc>
          <w:tcPr>
            <w:tcW w:w="6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D9E7A25" w14:textId="19EE7924" w:rsidR="00AF1C49" w:rsidRDefault="00060727">
            <w:pPr>
              <w:widowControl w:val="0"/>
              <w:spacing w:after="0" w:line="276" w:lineRule="auto"/>
              <w:rPr>
                <w:rFonts w:ascii="Calibri" w:eastAsia="Calibri" w:hAnsi="Calibri" w:cs="Calibri"/>
                <w:sz w:val="20"/>
                <w:szCs w:val="20"/>
              </w:rPr>
            </w:pPr>
            <w:r>
              <w:rPr>
                <w:rFonts w:ascii="Calibri" w:eastAsia="Calibri" w:hAnsi="Calibri" w:cs="Calibri"/>
              </w:rPr>
              <w:t>A</w:t>
            </w:r>
            <w:r w:rsidR="00772090">
              <w:rPr>
                <w:rFonts w:ascii="Calibri" w:eastAsia="Calibri" w:hAnsi="Calibri" w:cs="Calibri"/>
              </w:rPr>
              <w:t>pproximately 946,329 treatment customers</w:t>
            </w:r>
            <w:r w:rsidR="0075796E">
              <w:rPr>
                <w:rFonts w:ascii="Calibri" w:eastAsia="Calibri" w:hAnsi="Calibri" w:cs="Calibri"/>
              </w:rPr>
              <w:t>, on average per year</w:t>
            </w:r>
            <w:r w:rsidR="006A6A14">
              <w:rPr>
                <w:rFonts w:ascii="Calibri" w:eastAsia="Calibri" w:hAnsi="Calibri" w:cs="Calibri"/>
              </w:rPr>
              <w:t xml:space="preserve"> </w:t>
            </w:r>
            <w:r w:rsidR="00772090">
              <w:rPr>
                <w:rFonts w:ascii="Calibri" w:eastAsia="Calibri" w:hAnsi="Calibri" w:cs="Calibri"/>
              </w:rPr>
              <w:t>Customers opting out will be replaced by new treatment customers</w:t>
            </w:r>
            <w:r w:rsidR="006A6A14">
              <w:rPr>
                <w:rFonts w:ascii="Calibri" w:eastAsia="Calibri" w:hAnsi="Calibri" w:cs="Calibri"/>
              </w:rPr>
              <w:t>.</w:t>
            </w:r>
          </w:p>
        </w:tc>
      </w:tr>
      <w:tr w:rsidR="00AF1C49" w14:paraId="31FD3356" w14:textId="77777777">
        <w:trPr>
          <w:trHeight w:val="4155"/>
        </w:trPr>
        <w:tc>
          <w:tcPr>
            <w:tcW w:w="9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39A52F3" w14:textId="77777777" w:rsidR="00AF1C49" w:rsidRDefault="00772090">
            <w:pPr>
              <w:widowControl w:val="0"/>
              <w:spacing w:after="0" w:line="276" w:lineRule="auto"/>
              <w:jc w:val="center"/>
              <w:rPr>
                <w:rFonts w:ascii="Calibri" w:eastAsia="Calibri" w:hAnsi="Calibri" w:cs="Calibri"/>
                <w:sz w:val="20"/>
                <w:szCs w:val="20"/>
              </w:rPr>
            </w:pPr>
            <w:r>
              <w:rPr>
                <w:rFonts w:ascii="Calibri" w:eastAsia="Calibri" w:hAnsi="Calibri" w:cs="Calibri"/>
              </w:rPr>
              <w:t>2</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26D0520" w14:textId="77777777" w:rsidR="00AF1C49" w:rsidRDefault="00772090">
            <w:pPr>
              <w:widowControl w:val="0"/>
              <w:spacing w:after="0" w:line="276" w:lineRule="auto"/>
              <w:rPr>
                <w:rFonts w:ascii="Calibri" w:eastAsia="Calibri" w:hAnsi="Calibri" w:cs="Calibri"/>
                <w:sz w:val="20"/>
                <w:szCs w:val="20"/>
              </w:rPr>
            </w:pPr>
            <w:r>
              <w:rPr>
                <w:rFonts w:ascii="Calibri" w:eastAsia="Calibri" w:hAnsi="Calibri" w:cs="Calibri"/>
              </w:rPr>
              <w:t>Report Layouts and Frequency</w:t>
            </w:r>
          </w:p>
        </w:tc>
        <w:tc>
          <w:tcPr>
            <w:tcW w:w="6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B6A7616" w14:textId="77777777" w:rsidR="00AF1C49" w:rsidRDefault="00772090">
            <w:pPr>
              <w:widowControl w:val="0"/>
              <w:spacing w:after="0" w:line="276" w:lineRule="auto"/>
              <w:rPr>
                <w:rFonts w:ascii="Calibri" w:eastAsia="Calibri" w:hAnsi="Calibri" w:cs="Calibri"/>
              </w:rPr>
            </w:pPr>
            <w:r>
              <w:rPr>
                <w:rFonts w:ascii="Calibri" w:eastAsia="Calibri" w:hAnsi="Calibri" w:cs="Calibri"/>
              </w:rPr>
              <w:t>Paper HER Reports can be provided approximately 4x annually to all eligible customers with 2 different types of layouts, focusing on different time scopes:</w:t>
            </w:r>
          </w:p>
          <w:p w14:paraId="6E41258C" w14:textId="77777777" w:rsidR="00AF1C49" w:rsidRDefault="00AF1C49">
            <w:pPr>
              <w:widowControl w:val="0"/>
              <w:spacing w:after="0" w:line="276" w:lineRule="auto"/>
              <w:rPr>
                <w:rFonts w:ascii="Calibri" w:eastAsia="Calibri" w:hAnsi="Calibri" w:cs="Calibri"/>
              </w:rPr>
            </w:pPr>
          </w:p>
          <w:p w14:paraId="544A59EE" w14:textId="77777777" w:rsidR="00AF1C49" w:rsidRDefault="00772090">
            <w:pPr>
              <w:widowControl w:val="0"/>
              <w:spacing w:after="0" w:line="276" w:lineRule="auto"/>
              <w:rPr>
                <w:rFonts w:ascii="Calibri" w:eastAsia="Calibri" w:hAnsi="Calibri" w:cs="Calibri"/>
              </w:rPr>
            </w:pPr>
            <w:r>
              <w:rPr>
                <w:rFonts w:ascii="Calibri" w:eastAsia="Calibri" w:hAnsi="Calibri" w:cs="Calibri"/>
              </w:rPr>
              <w:t>● Monthly Report, including information about the last billing cycle’s consumption.</w:t>
            </w:r>
          </w:p>
          <w:p w14:paraId="4368D2DB" w14:textId="77777777" w:rsidR="00AF1C49" w:rsidRDefault="00772090">
            <w:pPr>
              <w:widowControl w:val="0"/>
              <w:spacing w:after="0" w:line="276" w:lineRule="auto"/>
              <w:rPr>
                <w:rFonts w:ascii="Calibri" w:eastAsia="Calibri" w:hAnsi="Calibri" w:cs="Calibri"/>
              </w:rPr>
            </w:pPr>
            <w:r>
              <w:rPr>
                <w:rFonts w:ascii="Calibri" w:eastAsia="Calibri" w:hAnsi="Calibri" w:cs="Calibri"/>
              </w:rPr>
              <w:t>● Seasonal Report, including information about the upcoming season and how the user’s consumption compared in the same season last year.</w:t>
            </w:r>
          </w:p>
          <w:p w14:paraId="276DFBC5" w14:textId="77777777" w:rsidR="00AF1C49" w:rsidRDefault="00AF1C49">
            <w:pPr>
              <w:widowControl w:val="0"/>
              <w:spacing w:after="0" w:line="276" w:lineRule="auto"/>
              <w:rPr>
                <w:rFonts w:ascii="Calibri" w:eastAsia="Calibri" w:hAnsi="Calibri" w:cs="Calibri"/>
              </w:rPr>
            </w:pPr>
          </w:p>
          <w:p w14:paraId="416070BC" w14:textId="77777777" w:rsidR="00AF1C49" w:rsidRDefault="00772090">
            <w:pPr>
              <w:widowControl w:val="0"/>
              <w:spacing w:after="0" w:line="276" w:lineRule="auto"/>
              <w:rPr>
                <w:rFonts w:ascii="Calibri" w:eastAsia="Calibri" w:hAnsi="Calibri" w:cs="Calibri"/>
              </w:rPr>
            </w:pPr>
            <w:r>
              <w:rPr>
                <w:rFonts w:ascii="Calibri" w:eastAsia="Calibri" w:hAnsi="Calibri" w:cs="Calibri"/>
              </w:rPr>
              <w:t>Digital HER Alerts will be provided to eligible customers up to a maximum of 6x monthly focusing on Peer Comparison, Monthly Summary and Time-bound energy insights (weekly/seasonal).</w:t>
            </w:r>
          </w:p>
          <w:p w14:paraId="2BD1B0AB" w14:textId="6CAA230E" w:rsidR="00AF1C49" w:rsidRDefault="00772090">
            <w:pPr>
              <w:widowControl w:val="0"/>
              <w:spacing w:after="0" w:line="276" w:lineRule="auto"/>
              <w:rPr>
                <w:rFonts w:ascii="Calibri" w:eastAsia="Calibri" w:hAnsi="Calibri" w:cs="Calibri"/>
              </w:rPr>
            </w:pPr>
            <w:r>
              <w:rPr>
                <w:rFonts w:ascii="Calibri" w:eastAsia="Calibri" w:hAnsi="Calibri" w:cs="Calibri"/>
              </w:rPr>
              <w:t xml:space="preserve">Report Layouts may also be influenced by some specific customer traits, which </w:t>
            </w:r>
            <w:r w:rsidR="00D54A9B">
              <w:rPr>
                <w:rFonts w:ascii="Calibri" w:eastAsia="Calibri" w:hAnsi="Calibri" w:cs="Calibri"/>
              </w:rPr>
              <w:t xml:space="preserve">Bidgely </w:t>
            </w:r>
            <w:r>
              <w:rPr>
                <w:rFonts w:ascii="Calibri" w:eastAsia="Calibri" w:hAnsi="Calibri" w:cs="Calibri"/>
              </w:rPr>
              <w:t xml:space="preserve">can derive through its analytics and include as part of the </w:t>
            </w:r>
            <w:r>
              <w:rPr>
                <w:rFonts w:ascii="Calibri" w:eastAsia="Calibri" w:hAnsi="Calibri" w:cs="Calibri"/>
              </w:rPr>
              <w:lastRenderedPageBreak/>
              <w:t>customer’s Energy Profile.</w:t>
            </w:r>
            <w:r w:rsidR="002E276E">
              <w:rPr>
                <w:rFonts w:ascii="Calibri" w:eastAsia="Calibri" w:hAnsi="Calibri" w:cs="Calibri"/>
              </w:rPr>
              <w:t xml:space="preserve"> </w:t>
            </w:r>
            <w:r>
              <w:rPr>
                <w:rFonts w:ascii="Calibri" w:eastAsia="Calibri" w:hAnsi="Calibri" w:cs="Calibri"/>
              </w:rPr>
              <w:t>For example, the layout for Monthly Report can be displayed with specific content sections which pertain to users who are currently on a Time-of-use Rate Plan.</w:t>
            </w:r>
          </w:p>
          <w:p w14:paraId="267357D4" w14:textId="560FCD24" w:rsidR="00AF1C49" w:rsidRDefault="00772090">
            <w:pPr>
              <w:widowControl w:val="0"/>
              <w:spacing w:after="0" w:line="276" w:lineRule="auto"/>
              <w:rPr>
                <w:rFonts w:ascii="Calibri" w:eastAsia="Calibri" w:hAnsi="Calibri" w:cs="Calibri"/>
              </w:rPr>
            </w:pPr>
            <w:r>
              <w:rPr>
                <w:rFonts w:ascii="Calibri" w:eastAsia="Calibri" w:hAnsi="Calibri" w:cs="Calibri"/>
              </w:rPr>
              <w:t xml:space="preserve">The frequency at which these reports are mailed to customers is optimized by </w:t>
            </w:r>
            <w:r w:rsidR="00D54A9B">
              <w:rPr>
                <w:rFonts w:ascii="Calibri" w:eastAsia="Calibri" w:hAnsi="Calibri" w:cs="Calibri"/>
              </w:rPr>
              <w:t xml:space="preserve">Bidgely </w:t>
            </w:r>
            <w:r>
              <w:rPr>
                <w:rFonts w:ascii="Calibri" w:eastAsia="Calibri" w:hAnsi="Calibri" w:cs="Calibri"/>
              </w:rPr>
              <w:t>to seasonal energy consumption patterns of the selected treatment group and geography. The sequence of layouts across a 12-month journey is configurable (for example a sequence could be: Monthly-Seasonal-Monthly Seasonal).</w:t>
            </w:r>
          </w:p>
        </w:tc>
      </w:tr>
      <w:tr w:rsidR="00AF1C49" w14:paraId="428E7664" w14:textId="77777777">
        <w:trPr>
          <w:trHeight w:val="585"/>
        </w:trPr>
        <w:tc>
          <w:tcPr>
            <w:tcW w:w="9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9A7437B" w14:textId="77777777" w:rsidR="00AF1C49" w:rsidRDefault="00772090">
            <w:pPr>
              <w:widowControl w:val="0"/>
              <w:spacing w:after="0" w:line="276" w:lineRule="auto"/>
              <w:jc w:val="center"/>
              <w:rPr>
                <w:rFonts w:ascii="Calibri" w:eastAsia="Calibri" w:hAnsi="Calibri" w:cs="Calibri"/>
                <w:sz w:val="20"/>
                <w:szCs w:val="20"/>
              </w:rPr>
            </w:pPr>
            <w:r>
              <w:rPr>
                <w:rFonts w:ascii="Calibri" w:eastAsia="Calibri" w:hAnsi="Calibri" w:cs="Calibri"/>
              </w:rPr>
              <w:lastRenderedPageBreak/>
              <w:t>3</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D4AC57" w14:textId="77777777" w:rsidR="00AF1C49" w:rsidRDefault="00772090">
            <w:pPr>
              <w:widowControl w:val="0"/>
              <w:spacing w:after="0" w:line="276" w:lineRule="auto"/>
              <w:rPr>
                <w:rFonts w:ascii="Calibri" w:eastAsia="Calibri" w:hAnsi="Calibri" w:cs="Calibri"/>
                <w:sz w:val="20"/>
                <w:szCs w:val="20"/>
              </w:rPr>
            </w:pPr>
            <w:r>
              <w:rPr>
                <w:rFonts w:ascii="Calibri" w:eastAsia="Calibri" w:hAnsi="Calibri" w:cs="Calibri"/>
              </w:rPr>
              <w:t>Customer Selection</w:t>
            </w:r>
          </w:p>
        </w:tc>
        <w:tc>
          <w:tcPr>
            <w:tcW w:w="6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9E4333C" w14:textId="77777777" w:rsidR="00AF1C49" w:rsidRDefault="00772090">
            <w:pPr>
              <w:widowControl w:val="0"/>
              <w:spacing w:after="0" w:line="276" w:lineRule="auto"/>
              <w:rPr>
                <w:rFonts w:ascii="Calibri" w:eastAsia="Calibri" w:hAnsi="Calibri" w:cs="Calibri"/>
                <w:sz w:val="20"/>
                <w:szCs w:val="20"/>
              </w:rPr>
            </w:pPr>
            <w:r>
              <w:rPr>
                <w:rFonts w:ascii="Calibri" w:eastAsia="Calibri" w:hAnsi="Calibri" w:cs="Calibri"/>
              </w:rPr>
              <w:t>SDG&amp;E’s program-eligible participants will be used to build a treatment group; program participants will be chosen in compliance with the EM&amp;V Plan and approved CPUC requirements</w:t>
            </w:r>
          </w:p>
        </w:tc>
      </w:tr>
      <w:tr w:rsidR="00AF1C49" w14:paraId="5D9615F8" w14:textId="77777777">
        <w:trPr>
          <w:trHeight w:val="1095"/>
        </w:trPr>
        <w:tc>
          <w:tcPr>
            <w:tcW w:w="9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E60A76D" w14:textId="77777777" w:rsidR="00AF1C49" w:rsidRDefault="00772090">
            <w:pPr>
              <w:widowControl w:val="0"/>
              <w:spacing w:after="0" w:line="276" w:lineRule="auto"/>
              <w:jc w:val="center"/>
              <w:rPr>
                <w:rFonts w:ascii="Calibri" w:eastAsia="Calibri" w:hAnsi="Calibri" w:cs="Calibri"/>
                <w:sz w:val="20"/>
                <w:szCs w:val="20"/>
              </w:rPr>
            </w:pPr>
            <w:r>
              <w:rPr>
                <w:rFonts w:ascii="Calibri" w:eastAsia="Calibri" w:hAnsi="Calibri" w:cs="Calibri"/>
              </w:rPr>
              <w:t>4</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D03FD48" w14:textId="77777777" w:rsidR="00AF1C49" w:rsidRDefault="00772090">
            <w:pPr>
              <w:widowControl w:val="0"/>
              <w:spacing w:after="0" w:line="276" w:lineRule="auto"/>
              <w:rPr>
                <w:rFonts w:ascii="Calibri" w:eastAsia="Calibri" w:hAnsi="Calibri" w:cs="Calibri"/>
                <w:sz w:val="20"/>
                <w:szCs w:val="20"/>
              </w:rPr>
            </w:pPr>
            <w:r>
              <w:rPr>
                <w:rFonts w:ascii="Calibri" w:eastAsia="Calibri" w:hAnsi="Calibri" w:cs="Calibri"/>
              </w:rPr>
              <w:t>Channel</w:t>
            </w:r>
          </w:p>
        </w:tc>
        <w:tc>
          <w:tcPr>
            <w:tcW w:w="6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D187038" w14:textId="67F55E6B" w:rsidR="00AF1C49" w:rsidRDefault="001D688D">
            <w:pPr>
              <w:widowControl w:val="0"/>
              <w:spacing w:after="0" w:line="276" w:lineRule="auto"/>
              <w:rPr>
                <w:rFonts w:ascii="Calibri" w:eastAsia="Calibri" w:hAnsi="Calibri" w:cs="Calibri"/>
                <w:sz w:val="20"/>
                <w:szCs w:val="20"/>
              </w:rPr>
            </w:pPr>
            <w:r>
              <w:rPr>
                <w:rFonts w:ascii="Calibri" w:eastAsia="Calibri" w:hAnsi="Calibri" w:cs="Calibri"/>
              </w:rPr>
              <w:t>P</w:t>
            </w:r>
            <w:r w:rsidR="00772090">
              <w:rPr>
                <w:rFonts w:ascii="Calibri" w:eastAsia="Calibri" w:hAnsi="Calibri" w:cs="Calibri"/>
              </w:rPr>
              <w:t>aper reports to all designated treatment paper wave customers in addition to email reports for those same customers with registered email addresses available.</w:t>
            </w:r>
          </w:p>
        </w:tc>
      </w:tr>
      <w:tr w:rsidR="00AF1C49" w14:paraId="303F92AB" w14:textId="77777777">
        <w:trPr>
          <w:trHeight w:val="2115"/>
        </w:trPr>
        <w:tc>
          <w:tcPr>
            <w:tcW w:w="9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1D5AE39" w14:textId="77777777" w:rsidR="00AF1C49" w:rsidRDefault="00772090">
            <w:pPr>
              <w:widowControl w:val="0"/>
              <w:spacing w:after="0" w:line="276" w:lineRule="auto"/>
              <w:jc w:val="center"/>
              <w:rPr>
                <w:rFonts w:ascii="Calibri" w:eastAsia="Calibri" w:hAnsi="Calibri" w:cs="Calibri"/>
                <w:sz w:val="20"/>
                <w:szCs w:val="20"/>
              </w:rPr>
            </w:pPr>
            <w:r>
              <w:rPr>
                <w:rFonts w:ascii="Calibri" w:eastAsia="Calibri" w:hAnsi="Calibri" w:cs="Calibri"/>
              </w:rPr>
              <w:t>5</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D89A675" w14:textId="77777777" w:rsidR="00AF1C49" w:rsidRDefault="00772090">
            <w:pPr>
              <w:widowControl w:val="0"/>
              <w:spacing w:after="0" w:line="276" w:lineRule="auto"/>
              <w:rPr>
                <w:rFonts w:ascii="Calibri" w:eastAsia="Calibri" w:hAnsi="Calibri" w:cs="Calibri"/>
                <w:sz w:val="20"/>
                <w:szCs w:val="20"/>
              </w:rPr>
            </w:pPr>
            <w:r>
              <w:rPr>
                <w:rFonts w:ascii="Calibri" w:eastAsia="Calibri" w:hAnsi="Calibri" w:cs="Calibri"/>
              </w:rPr>
              <w:t>EM&amp;V</w:t>
            </w:r>
          </w:p>
        </w:tc>
        <w:tc>
          <w:tcPr>
            <w:tcW w:w="6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4C3C9F9" w14:textId="7ABD6EC2" w:rsidR="00AF1C49" w:rsidRDefault="001D688D">
            <w:pPr>
              <w:widowControl w:val="0"/>
              <w:spacing w:after="0" w:line="276" w:lineRule="auto"/>
              <w:rPr>
                <w:rFonts w:ascii="Calibri" w:eastAsia="Calibri" w:hAnsi="Calibri" w:cs="Calibri"/>
              </w:rPr>
            </w:pPr>
            <w:r>
              <w:rPr>
                <w:rFonts w:ascii="Calibri" w:eastAsia="Calibri" w:hAnsi="Calibri" w:cs="Calibri"/>
              </w:rPr>
              <w:t>M</w:t>
            </w:r>
            <w:r w:rsidR="00772090">
              <w:rPr>
                <w:rFonts w:ascii="Calibri" w:eastAsia="Calibri" w:hAnsi="Calibri" w:cs="Calibri"/>
              </w:rPr>
              <w:t xml:space="preserve">onthly and annual savings estimates for kWh, </w:t>
            </w:r>
            <w:proofErr w:type="spellStart"/>
            <w:r w:rsidR="00772090">
              <w:rPr>
                <w:rFonts w:ascii="Calibri" w:eastAsia="Calibri" w:hAnsi="Calibri" w:cs="Calibri"/>
              </w:rPr>
              <w:t>Therms</w:t>
            </w:r>
            <w:proofErr w:type="spellEnd"/>
            <w:r w:rsidR="00772090">
              <w:rPr>
                <w:rFonts w:ascii="Calibri" w:eastAsia="Calibri" w:hAnsi="Calibri" w:cs="Calibri"/>
              </w:rPr>
              <w:t xml:space="preserve">, </w:t>
            </w:r>
            <w:r w:rsidR="006A0DDA">
              <w:rPr>
                <w:rFonts w:ascii="Calibri" w:eastAsia="Calibri" w:hAnsi="Calibri" w:cs="Calibri"/>
              </w:rPr>
              <w:t>kW,</w:t>
            </w:r>
            <w:r w:rsidR="00772090">
              <w:rPr>
                <w:rFonts w:ascii="Calibri" w:eastAsia="Calibri" w:hAnsi="Calibri" w:cs="Calibri"/>
              </w:rPr>
              <w:t xml:space="preserve"> and Total System Benefits (TSB) (starting in 2024) and </w:t>
            </w:r>
            <w:r w:rsidR="00DA5501">
              <w:rPr>
                <w:rFonts w:ascii="Calibri" w:eastAsia="Calibri" w:hAnsi="Calibri" w:cs="Calibri"/>
              </w:rPr>
              <w:t xml:space="preserve">SDG&amp;E </w:t>
            </w:r>
            <w:r w:rsidR="00772090">
              <w:rPr>
                <w:rFonts w:ascii="Calibri" w:eastAsia="Calibri" w:hAnsi="Calibri" w:cs="Calibri"/>
              </w:rPr>
              <w:t>will validate savings numbers independently at the conclusion of each contracted year.</w:t>
            </w:r>
          </w:p>
          <w:p w14:paraId="28647093" w14:textId="7120D84F" w:rsidR="00AF1C49" w:rsidRDefault="00DA5501">
            <w:pPr>
              <w:widowControl w:val="0"/>
              <w:spacing w:after="0" w:line="276" w:lineRule="auto"/>
              <w:rPr>
                <w:rFonts w:ascii="Calibri" w:eastAsia="Calibri" w:hAnsi="Calibri" w:cs="Calibri"/>
                <w:sz w:val="20"/>
                <w:szCs w:val="20"/>
              </w:rPr>
            </w:pPr>
            <w:r>
              <w:rPr>
                <w:rFonts w:ascii="Calibri" w:eastAsia="Calibri" w:hAnsi="Calibri" w:cs="Calibri"/>
              </w:rPr>
              <w:t xml:space="preserve">SDG&amp;E </w:t>
            </w:r>
            <w:r w:rsidR="00772090">
              <w:rPr>
                <w:rFonts w:ascii="Calibri" w:eastAsia="Calibri" w:hAnsi="Calibri" w:cs="Calibri"/>
              </w:rPr>
              <w:t xml:space="preserve">and </w:t>
            </w:r>
            <w:r>
              <w:rPr>
                <w:rFonts w:ascii="Calibri" w:eastAsia="Calibri" w:hAnsi="Calibri" w:cs="Calibri"/>
              </w:rPr>
              <w:t xml:space="preserve">Bidgely </w:t>
            </w:r>
            <w:r w:rsidR="00772090">
              <w:rPr>
                <w:rFonts w:ascii="Calibri" w:eastAsia="Calibri" w:hAnsi="Calibri" w:cs="Calibri"/>
              </w:rPr>
              <w:t>will work collaboratively on EM&amp;V methodologies to possibly claim energy savings for the Universal Audit Tool (UAT) and other ways to claim additional savings in measure package developments.</w:t>
            </w:r>
          </w:p>
        </w:tc>
      </w:tr>
      <w:tr w:rsidR="00AF1C49" w14:paraId="2C59D054" w14:textId="77777777">
        <w:trPr>
          <w:trHeight w:val="585"/>
        </w:trPr>
        <w:tc>
          <w:tcPr>
            <w:tcW w:w="9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1EA66BE" w14:textId="77777777" w:rsidR="00AF1C49" w:rsidRDefault="00772090">
            <w:pPr>
              <w:widowControl w:val="0"/>
              <w:spacing w:after="0" w:line="276" w:lineRule="auto"/>
              <w:jc w:val="center"/>
              <w:rPr>
                <w:rFonts w:ascii="Calibri" w:eastAsia="Calibri" w:hAnsi="Calibri" w:cs="Calibri"/>
                <w:sz w:val="20"/>
                <w:szCs w:val="20"/>
              </w:rPr>
            </w:pPr>
            <w:r>
              <w:rPr>
                <w:rFonts w:ascii="Calibri" w:eastAsia="Calibri" w:hAnsi="Calibri" w:cs="Calibri"/>
              </w:rPr>
              <w:t>6</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8743879" w14:textId="77777777" w:rsidR="00AF1C49" w:rsidRDefault="00772090">
            <w:pPr>
              <w:widowControl w:val="0"/>
              <w:spacing w:after="0" w:line="276" w:lineRule="auto"/>
              <w:rPr>
                <w:rFonts w:ascii="Calibri" w:eastAsia="Calibri" w:hAnsi="Calibri" w:cs="Calibri"/>
                <w:sz w:val="20"/>
                <w:szCs w:val="20"/>
              </w:rPr>
            </w:pPr>
            <w:r>
              <w:rPr>
                <w:rFonts w:ascii="Calibri" w:eastAsia="Calibri" w:hAnsi="Calibri" w:cs="Calibri"/>
              </w:rPr>
              <w:t>Reporting</w:t>
            </w:r>
          </w:p>
        </w:tc>
        <w:tc>
          <w:tcPr>
            <w:tcW w:w="6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DA775AA" w14:textId="59948FC5" w:rsidR="00AF1C49" w:rsidRDefault="00991CB5">
            <w:pPr>
              <w:widowControl w:val="0"/>
              <w:spacing w:after="0" w:line="276" w:lineRule="auto"/>
              <w:rPr>
                <w:rFonts w:ascii="Calibri" w:eastAsia="Calibri" w:hAnsi="Calibri" w:cs="Calibri"/>
                <w:sz w:val="20"/>
                <w:szCs w:val="20"/>
              </w:rPr>
            </w:pPr>
            <w:r>
              <w:rPr>
                <w:rFonts w:ascii="Calibri" w:eastAsia="Calibri" w:hAnsi="Calibri" w:cs="Calibri"/>
              </w:rPr>
              <w:t xml:space="preserve">Bidgely </w:t>
            </w:r>
            <w:r w:rsidR="00772090">
              <w:rPr>
                <w:rFonts w:ascii="Calibri" w:eastAsia="Calibri" w:hAnsi="Calibri" w:cs="Calibri"/>
              </w:rPr>
              <w:t xml:space="preserve">will provide information as outlined </w:t>
            </w:r>
            <w:r w:rsidR="0075796E">
              <w:rPr>
                <w:rFonts w:ascii="Calibri" w:eastAsia="Calibri" w:hAnsi="Calibri" w:cs="Calibri"/>
              </w:rPr>
              <w:t xml:space="preserve">below in the metrics section and the attached M&amp;V plan. </w:t>
            </w:r>
          </w:p>
        </w:tc>
      </w:tr>
      <w:tr w:rsidR="00AF1C49" w14:paraId="38047A93" w14:textId="77777777">
        <w:trPr>
          <w:trHeight w:val="840"/>
        </w:trPr>
        <w:tc>
          <w:tcPr>
            <w:tcW w:w="97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C99EAA1" w14:textId="77777777" w:rsidR="00AF1C49" w:rsidRDefault="00772090">
            <w:pPr>
              <w:widowControl w:val="0"/>
              <w:spacing w:after="0" w:line="276" w:lineRule="auto"/>
              <w:jc w:val="center"/>
              <w:rPr>
                <w:rFonts w:ascii="Calibri" w:eastAsia="Calibri" w:hAnsi="Calibri" w:cs="Calibri"/>
                <w:sz w:val="20"/>
                <w:szCs w:val="20"/>
              </w:rPr>
            </w:pPr>
            <w:r>
              <w:rPr>
                <w:rFonts w:ascii="Calibri" w:eastAsia="Calibri" w:hAnsi="Calibri" w:cs="Calibri"/>
              </w:rPr>
              <w:t>7</w:t>
            </w:r>
          </w:p>
        </w:tc>
        <w:tc>
          <w:tcPr>
            <w:tcW w:w="172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7CADA3D" w14:textId="77777777" w:rsidR="00AF1C49" w:rsidRDefault="00772090">
            <w:pPr>
              <w:widowControl w:val="0"/>
              <w:spacing w:after="0" w:line="276" w:lineRule="auto"/>
              <w:rPr>
                <w:rFonts w:ascii="Calibri" w:eastAsia="Calibri" w:hAnsi="Calibri" w:cs="Calibri"/>
                <w:sz w:val="20"/>
                <w:szCs w:val="20"/>
              </w:rPr>
            </w:pPr>
            <w:r>
              <w:rPr>
                <w:rFonts w:ascii="Calibri" w:eastAsia="Calibri" w:hAnsi="Calibri" w:cs="Calibri"/>
              </w:rPr>
              <w:t>Data Integration</w:t>
            </w:r>
          </w:p>
        </w:tc>
        <w:tc>
          <w:tcPr>
            <w:tcW w:w="667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C230F09" w14:textId="7CE1DFC4" w:rsidR="00AF1C49" w:rsidRDefault="0075796E">
            <w:pPr>
              <w:widowControl w:val="0"/>
              <w:spacing w:after="0" w:line="276" w:lineRule="auto"/>
              <w:rPr>
                <w:rFonts w:ascii="Calibri" w:eastAsia="Calibri" w:hAnsi="Calibri" w:cs="Calibri"/>
                <w:sz w:val="20"/>
                <w:szCs w:val="20"/>
              </w:rPr>
            </w:pPr>
            <w:r>
              <w:rPr>
                <w:rFonts w:ascii="Calibri" w:eastAsia="Calibri" w:hAnsi="Calibri" w:cs="Calibri"/>
              </w:rPr>
              <w:t>C</w:t>
            </w:r>
            <w:r w:rsidR="00772090">
              <w:rPr>
                <w:rFonts w:ascii="Calibri" w:eastAsia="Calibri" w:hAnsi="Calibri" w:cs="Calibri"/>
              </w:rPr>
              <w:t xml:space="preserve">ustomer enrollment data, historical and daily raw data (15 / 30 / 60 min), billing data and appliance data. </w:t>
            </w:r>
          </w:p>
        </w:tc>
      </w:tr>
    </w:tbl>
    <w:p w14:paraId="75335261" w14:textId="77777777" w:rsidR="00AF1C49" w:rsidRDefault="00AF1C49">
      <w:pPr>
        <w:jc w:val="center"/>
        <w:rPr>
          <w:rFonts w:ascii="Calibri" w:eastAsia="Calibri" w:hAnsi="Calibri" w:cs="Calibri"/>
          <w:sz w:val="26"/>
          <w:szCs w:val="26"/>
        </w:rPr>
      </w:pPr>
    </w:p>
    <w:p w14:paraId="4CEC5457" w14:textId="77777777" w:rsidR="00AF1C49" w:rsidRPr="00D20AE7" w:rsidRDefault="00772090">
      <w:pPr>
        <w:pStyle w:val="Heading3"/>
        <w:rPr>
          <w:rFonts w:ascii="Calibri" w:eastAsia="Calibri" w:hAnsi="Calibri" w:cs="Calibri"/>
          <w:b/>
          <w:bCs/>
          <w:color w:val="000000"/>
          <w:sz w:val="24"/>
          <w:szCs w:val="24"/>
        </w:rPr>
      </w:pPr>
      <w:bookmarkStart w:id="10" w:name="_Toc127516947"/>
      <w:r w:rsidRPr="00D20AE7">
        <w:rPr>
          <w:rFonts w:ascii="Calibri" w:eastAsia="Calibri" w:hAnsi="Calibri" w:cs="Calibri"/>
          <w:b/>
          <w:bCs/>
          <w:color w:val="000000"/>
          <w:sz w:val="24"/>
          <w:szCs w:val="24"/>
        </w:rPr>
        <w:t>Digital HER</w:t>
      </w:r>
      <w:bookmarkEnd w:id="10"/>
    </w:p>
    <w:p w14:paraId="531BA5EA" w14:textId="77777777" w:rsidR="00FD2C94" w:rsidRDefault="00FD2C94" w:rsidP="00FD2C94">
      <w:pPr>
        <w:rPr>
          <w:rFonts w:ascii="Calibri" w:eastAsia="Calibri" w:hAnsi="Calibri" w:cs="Calibri"/>
        </w:rPr>
      </w:pPr>
      <w:r>
        <w:rPr>
          <w:rFonts w:ascii="Calibri" w:eastAsia="Calibri" w:hAnsi="Calibri" w:cs="Calibri"/>
        </w:rPr>
        <w:t xml:space="preserve">Digital reports will be sent to customers identified for this program that have a valid email address on file and are enrolled in the digital HER program option. </w:t>
      </w:r>
    </w:p>
    <w:p w14:paraId="569B5427" w14:textId="77777777" w:rsidR="00AF1C49" w:rsidRDefault="00772090">
      <w:pPr>
        <w:rPr>
          <w:rFonts w:ascii="Calibri" w:eastAsia="Calibri" w:hAnsi="Calibri" w:cs="Calibri"/>
        </w:rPr>
      </w:pPr>
      <w:r>
        <w:rPr>
          <w:rFonts w:ascii="Calibri" w:eastAsia="Calibri" w:hAnsi="Calibri" w:cs="Calibri"/>
        </w:rPr>
        <w:t>Participants will receive alerts and notifications that are timed to users’ billing cycles. These digital touchpoints will be optimized for relevancy and timing to best suit the participant by providing a clear next best action for the participant, increasing the likelihood of the participant adopting the energy-</w:t>
      </w:r>
      <w:r>
        <w:rPr>
          <w:rFonts w:ascii="Calibri" w:eastAsia="Calibri" w:hAnsi="Calibri" w:cs="Calibri"/>
        </w:rPr>
        <w:lastRenderedPageBreak/>
        <w:t>saving tip or signing up for a promoted program. This facilitates a more interactive and engaging relationship with the participant, leading to higher satisfaction and program participation.</w:t>
      </w:r>
    </w:p>
    <w:p w14:paraId="1FF85122" w14:textId="3C5CB164" w:rsidR="00AF1C49" w:rsidRDefault="00772090">
      <w:pPr>
        <w:rPr>
          <w:rFonts w:ascii="Calibri" w:eastAsia="Calibri" w:hAnsi="Calibri" w:cs="Calibri"/>
        </w:rPr>
      </w:pPr>
      <w:r>
        <w:rPr>
          <w:rFonts w:ascii="Calibri" w:eastAsia="Calibri" w:hAnsi="Calibri" w:cs="Calibri"/>
        </w:rPr>
        <w:t>The following table describes the types of alerts and notifications customers will receive under the digital HER program option.</w:t>
      </w:r>
    </w:p>
    <w:p w14:paraId="4B0E1CDF" w14:textId="37A213AA" w:rsidR="00076782" w:rsidRDefault="00076782" w:rsidP="00076782">
      <w:pPr>
        <w:spacing w:after="0" w:line="240" w:lineRule="auto"/>
        <w:jc w:val="both"/>
        <w:rPr>
          <w:rFonts w:ascii="Calibri" w:eastAsia="Calibri" w:hAnsi="Calibri" w:cs="Calibri"/>
        </w:rPr>
      </w:pPr>
      <w:r>
        <w:rPr>
          <w:rFonts w:ascii="Calibri" w:eastAsia="Calibri" w:hAnsi="Calibri" w:cs="Calibri"/>
        </w:rPr>
        <w:t>Table  5: Alerts and Notifications</w:t>
      </w:r>
    </w:p>
    <w:tbl>
      <w:tblPr>
        <w:tblW w:w="931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1620"/>
        <w:gridCol w:w="7695"/>
      </w:tblGrid>
      <w:tr w:rsidR="00AF1C49" w14:paraId="25C7430B" w14:textId="77777777">
        <w:trPr>
          <w:trHeight w:val="400"/>
        </w:trPr>
        <w:tc>
          <w:tcPr>
            <w:tcW w:w="1620" w:type="dxa"/>
            <w:shd w:val="clear" w:color="auto" w:fill="3D85C6"/>
            <w:vAlign w:val="center"/>
          </w:tcPr>
          <w:p w14:paraId="144D4D96" w14:textId="77777777" w:rsidR="00AF1C49" w:rsidRDefault="00772090">
            <w:pPr>
              <w:spacing w:before="120" w:after="120"/>
              <w:rPr>
                <w:rFonts w:ascii="Calibri" w:eastAsia="Calibri" w:hAnsi="Calibri" w:cs="Calibri"/>
                <w:color w:val="FFFFFF"/>
              </w:rPr>
            </w:pPr>
            <w:r>
              <w:rPr>
                <w:rFonts w:ascii="Calibri" w:eastAsia="Calibri" w:hAnsi="Calibri" w:cs="Calibri"/>
                <w:color w:val="FFFFFF"/>
              </w:rPr>
              <w:t>Alert Type</w:t>
            </w:r>
          </w:p>
        </w:tc>
        <w:tc>
          <w:tcPr>
            <w:tcW w:w="7695" w:type="dxa"/>
            <w:tcBorders>
              <w:bottom w:val="single" w:sz="6" w:space="0" w:color="000000"/>
            </w:tcBorders>
            <w:shd w:val="clear" w:color="auto" w:fill="3D85C6"/>
            <w:vAlign w:val="center"/>
          </w:tcPr>
          <w:p w14:paraId="74A62ADC" w14:textId="77777777" w:rsidR="00AF1C49" w:rsidRDefault="00772090">
            <w:pPr>
              <w:spacing w:before="120" w:after="120"/>
              <w:rPr>
                <w:rFonts w:ascii="Calibri" w:eastAsia="Calibri" w:hAnsi="Calibri" w:cs="Calibri"/>
                <w:color w:val="FFFFFF"/>
              </w:rPr>
            </w:pPr>
            <w:r>
              <w:rPr>
                <w:rFonts w:ascii="Calibri" w:eastAsia="Calibri" w:hAnsi="Calibri" w:cs="Calibri"/>
                <w:color w:val="FFFFFF"/>
              </w:rPr>
              <w:t>Description</w:t>
            </w:r>
          </w:p>
        </w:tc>
      </w:tr>
      <w:tr w:rsidR="00AF1C49" w14:paraId="05E07A24" w14:textId="77777777">
        <w:trPr>
          <w:trHeight w:val="855"/>
        </w:trPr>
        <w:tc>
          <w:tcPr>
            <w:tcW w:w="1620" w:type="dxa"/>
            <w:shd w:val="clear" w:color="auto" w:fill="auto"/>
            <w:vAlign w:val="center"/>
          </w:tcPr>
          <w:p w14:paraId="6863C00E" w14:textId="77777777" w:rsidR="00AF1C49" w:rsidRDefault="00772090">
            <w:pPr>
              <w:spacing w:before="120" w:after="120"/>
              <w:rPr>
                <w:rFonts w:ascii="Calibri" w:eastAsia="Calibri" w:hAnsi="Calibri" w:cs="Calibri"/>
                <w:color w:val="000000"/>
              </w:rPr>
            </w:pPr>
            <w:r>
              <w:rPr>
                <w:rFonts w:ascii="Calibri" w:eastAsia="Calibri" w:hAnsi="Calibri" w:cs="Calibri"/>
                <w:color w:val="000000"/>
              </w:rPr>
              <w:t>Welcome Email</w:t>
            </w:r>
          </w:p>
        </w:tc>
        <w:tc>
          <w:tcPr>
            <w:tcW w:w="7695" w:type="dxa"/>
            <w:tcBorders>
              <w:top w:val="single" w:sz="6" w:space="0" w:color="000000"/>
              <w:left w:val="single" w:sz="6" w:space="0" w:color="000000"/>
              <w:bottom w:val="single" w:sz="6" w:space="0" w:color="000000"/>
              <w:right w:val="single" w:sz="6" w:space="0" w:color="000000"/>
            </w:tcBorders>
            <w:shd w:val="clear" w:color="auto" w:fill="auto"/>
            <w:tcMar>
              <w:top w:w="144" w:type="dxa"/>
              <w:left w:w="144" w:type="dxa"/>
              <w:bottom w:w="144" w:type="dxa"/>
              <w:right w:w="144" w:type="dxa"/>
            </w:tcMar>
            <w:vAlign w:val="center"/>
          </w:tcPr>
          <w:p w14:paraId="55CBC8BA" w14:textId="77777777" w:rsidR="00AF1C49" w:rsidRDefault="00772090">
            <w:pPr>
              <w:widowControl w:val="0"/>
              <w:rPr>
                <w:rFonts w:ascii="Calibri" w:eastAsia="Calibri" w:hAnsi="Calibri" w:cs="Calibri"/>
                <w:color w:val="000000"/>
              </w:rPr>
            </w:pPr>
            <w:r>
              <w:rPr>
                <w:rFonts w:ascii="Calibri" w:eastAsia="Calibri" w:hAnsi="Calibri" w:cs="Calibri"/>
                <w:color w:val="000000"/>
              </w:rPr>
              <w:t xml:space="preserve">A one-off email made of static text and images to welcome customers to their new program or service and ensure positive reinforcement post consent and manage customers’ </w:t>
            </w:r>
          </w:p>
        </w:tc>
      </w:tr>
      <w:tr w:rsidR="00AF1C49" w14:paraId="35938D91" w14:textId="77777777">
        <w:trPr>
          <w:trHeight w:val="855"/>
        </w:trPr>
        <w:tc>
          <w:tcPr>
            <w:tcW w:w="1620" w:type="dxa"/>
            <w:shd w:val="clear" w:color="auto" w:fill="auto"/>
            <w:vAlign w:val="center"/>
          </w:tcPr>
          <w:p w14:paraId="0FBA6024" w14:textId="77777777" w:rsidR="00AF1C49" w:rsidRDefault="00772090">
            <w:pPr>
              <w:spacing w:before="120" w:after="120"/>
              <w:rPr>
                <w:rFonts w:ascii="Calibri" w:eastAsia="Calibri" w:hAnsi="Calibri" w:cs="Calibri"/>
                <w:color w:val="000000"/>
              </w:rPr>
            </w:pPr>
            <w:r>
              <w:rPr>
                <w:rFonts w:ascii="Calibri" w:eastAsia="Calibri" w:hAnsi="Calibri" w:cs="Calibri"/>
                <w:color w:val="000000"/>
              </w:rPr>
              <w:t>Go-digital Email</w:t>
            </w:r>
          </w:p>
        </w:tc>
        <w:tc>
          <w:tcPr>
            <w:tcW w:w="7695" w:type="dxa"/>
            <w:tcBorders>
              <w:top w:val="single" w:sz="6" w:space="0" w:color="000000"/>
              <w:left w:val="single" w:sz="6" w:space="0" w:color="000000"/>
              <w:bottom w:val="single" w:sz="6" w:space="0" w:color="000000"/>
              <w:right w:val="single" w:sz="6" w:space="0" w:color="000000"/>
            </w:tcBorders>
            <w:shd w:val="clear" w:color="auto" w:fill="auto"/>
            <w:tcMar>
              <w:top w:w="144" w:type="dxa"/>
              <w:left w:w="144" w:type="dxa"/>
              <w:bottom w:w="144" w:type="dxa"/>
              <w:right w:w="144" w:type="dxa"/>
            </w:tcMar>
            <w:vAlign w:val="center"/>
          </w:tcPr>
          <w:p w14:paraId="7C070D3B" w14:textId="77777777" w:rsidR="00AF1C49" w:rsidRDefault="00772090">
            <w:pPr>
              <w:spacing w:before="120" w:after="120"/>
              <w:rPr>
                <w:rFonts w:ascii="Calibri" w:eastAsia="Calibri" w:hAnsi="Calibri" w:cs="Calibri"/>
                <w:color w:val="000000"/>
              </w:rPr>
            </w:pPr>
            <w:r>
              <w:rPr>
                <w:rFonts w:ascii="Calibri" w:eastAsia="Calibri" w:hAnsi="Calibri" w:cs="Calibri"/>
                <w:color w:val="000000"/>
              </w:rPr>
              <w:t>The Go-Digital email is sent to customers who are being treated with HER Paper Reports as part of Behavioral Energy Efficiency programs. The email is sent to customers after they have subscribed to Digital Alerts.</w:t>
            </w:r>
          </w:p>
        </w:tc>
      </w:tr>
      <w:tr w:rsidR="00AF1C49" w14:paraId="5ABB6266" w14:textId="77777777">
        <w:trPr>
          <w:trHeight w:val="855"/>
        </w:trPr>
        <w:tc>
          <w:tcPr>
            <w:tcW w:w="1620" w:type="dxa"/>
            <w:shd w:val="clear" w:color="auto" w:fill="auto"/>
            <w:vAlign w:val="center"/>
          </w:tcPr>
          <w:p w14:paraId="78AAB456" w14:textId="77777777" w:rsidR="00AF1C49" w:rsidRDefault="00772090">
            <w:pPr>
              <w:spacing w:before="120" w:after="120"/>
              <w:rPr>
                <w:rFonts w:ascii="Calibri" w:eastAsia="Calibri" w:hAnsi="Calibri" w:cs="Calibri"/>
                <w:color w:val="000000"/>
              </w:rPr>
            </w:pPr>
            <w:r>
              <w:rPr>
                <w:rFonts w:ascii="Calibri" w:eastAsia="Calibri" w:hAnsi="Calibri" w:cs="Calibri"/>
                <w:color w:val="000000"/>
              </w:rPr>
              <w:t>Monthly Summary</w:t>
            </w:r>
          </w:p>
        </w:tc>
        <w:tc>
          <w:tcPr>
            <w:tcW w:w="7695" w:type="dxa"/>
            <w:tcBorders>
              <w:top w:val="single" w:sz="6" w:space="0" w:color="000000"/>
              <w:left w:val="single" w:sz="6" w:space="0" w:color="000000"/>
              <w:bottom w:val="single" w:sz="6" w:space="0" w:color="000000"/>
              <w:right w:val="single" w:sz="6" w:space="0" w:color="000000"/>
            </w:tcBorders>
            <w:shd w:val="clear" w:color="auto" w:fill="auto"/>
            <w:tcMar>
              <w:top w:w="144" w:type="dxa"/>
              <w:left w:w="144" w:type="dxa"/>
              <w:bottom w:w="144" w:type="dxa"/>
              <w:right w:w="144" w:type="dxa"/>
            </w:tcMar>
            <w:vAlign w:val="center"/>
          </w:tcPr>
          <w:p w14:paraId="47D53E14" w14:textId="77777777" w:rsidR="00AF1C49" w:rsidRDefault="00772090">
            <w:pPr>
              <w:spacing w:before="120" w:after="120"/>
              <w:rPr>
                <w:rFonts w:ascii="Calibri" w:eastAsia="Calibri" w:hAnsi="Calibri" w:cs="Calibri"/>
                <w:color w:val="000000"/>
              </w:rPr>
            </w:pPr>
            <w:r>
              <w:rPr>
                <w:rFonts w:ascii="Calibri" w:eastAsia="Calibri" w:hAnsi="Calibri" w:cs="Calibri"/>
                <w:color w:val="000000"/>
              </w:rPr>
              <w:t>Sent early (e.g., day 6) in a billing cycle, summarizing usage from the previous cycle, including an itemization of spending and relevant saving recommendations, as well as program/product offers that align with a customer's given usage profile.</w:t>
            </w:r>
          </w:p>
        </w:tc>
      </w:tr>
      <w:tr w:rsidR="00AF1C49" w14:paraId="3681F80D" w14:textId="77777777">
        <w:tc>
          <w:tcPr>
            <w:tcW w:w="1620" w:type="dxa"/>
            <w:shd w:val="clear" w:color="auto" w:fill="auto"/>
            <w:vAlign w:val="center"/>
          </w:tcPr>
          <w:p w14:paraId="61BADACA" w14:textId="77777777" w:rsidR="00AF1C49" w:rsidRDefault="00772090">
            <w:pPr>
              <w:spacing w:before="120" w:after="120"/>
              <w:rPr>
                <w:rFonts w:ascii="Calibri" w:eastAsia="Calibri" w:hAnsi="Calibri" w:cs="Calibri"/>
                <w:color w:val="000000"/>
              </w:rPr>
            </w:pPr>
            <w:r>
              <w:rPr>
                <w:rFonts w:ascii="Calibri" w:eastAsia="Calibri" w:hAnsi="Calibri" w:cs="Calibri"/>
                <w:color w:val="000000"/>
              </w:rPr>
              <w:t>Similar Home Comparison</w:t>
            </w:r>
          </w:p>
        </w:tc>
        <w:tc>
          <w:tcPr>
            <w:tcW w:w="7695" w:type="dxa"/>
            <w:tcBorders>
              <w:top w:val="single" w:sz="6" w:space="0" w:color="000000"/>
              <w:left w:val="single" w:sz="6" w:space="0" w:color="000000"/>
              <w:bottom w:val="single" w:sz="6" w:space="0" w:color="000000"/>
              <w:right w:val="single" w:sz="6" w:space="0" w:color="000000"/>
            </w:tcBorders>
            <w:shd w:val="clear" w:color="auto" w:fill="auto"/>
            <w:tcMar>
              <w:top w:w="144" w:type="dxa"/>
              <w:left w:w="144" w:type="dxa"/>
              <w:bottom w:w="144" w:type="dxa"/>
              <w:right w:w="144" w:type="dxa"/>
            </w:tcMar>
            <w:vAlign w:val="center"/>
          </w:tcPr>
          <w:p w14:paraId="58685B43" w14:textId="77777777" w:rsidR="00AF1C49" w:rsidRDefault="00772090">
            <w:pPr>
              <w:spacing w:before="120" w:after="120"/>
              <w:rPr>
                <w:rFonts w:ascii="Calibri" w:eastAsia="Calibri" w:hAnsi="Calibri" w:cs="Calibri"/>
                <w:color w:val="000000"/>
              </w:rPr>
            </w:pPr>
            <w:r>
              <w:rPr>
                <w:rFonts w:ascii="Calibri" w:eastAsia="Calibri" w:hAnsi="Calibri" w:cs="Calibri"/>
                <w:color w:val="000000"/>
              </w:rPr>
              <w:t xml:space="preserve">Sent midway (e.g., day 12) into the billing cycle, displaying usage as compared to similar homes and relevant saving tips, as well as program/product offers </w:t>
            </w:r>
          </w:p>
        </w:tc>
      </w:tr>
      <w:tr w:rsidR="00AF1C49" w14:paraId="59FD48AD" w14:textId="77777777">
        <w:tc>
          <w:tcPr>
            <w:tcW w:w="1620" w:type="dxa"/>
            <w:shd w:val="clear" w:color="auto" w:fill="auto"/>
            <w:vAlign w:val="center"/>
          </w:tcPr>
          <w:p w14:paraId="3315D4FA" w14:textId="77777777" w:rsidR="00AF1C49" w:rsidRDefault="00772090">
            <w:pPr>
              <w:spacing w:before="120" w:after="120"/>
              <w:rPr>
                <w:rFonts w:ascii="Calibri" w:eastAsia="Calibri" w:hAnsi="Calibri" w:cs="Calibri"/>
                <w:color w:val="000000"/>
              </w:rPr>
            </w:pPr>
            <w:r>
              <w:rPr>
                <w:rFonts w:ascii="Calibri" w:eastAsia="Calibri" w:hAnsi="Calibri" w:cs="Calibri"/>
                <w:color w:val="000000"/>
              </w:rPr>
              <w:t>Seasonal Emails</w:t>
            </w:r>
          </w:p>
        </w:tc>
        <w:tc>
          <w:tcPr>
            <w:tcW w:w="7695" w:type="dxa"/>
            <w:tcBorders>
              <w:top w:val="single" w:sz="6" w:space="0" w:color="000000"/>
              <w:left w:val="single" w:sz="6" w:space="0" w:color="000000"/>
              <w:bottom w:val="single" w:sz="6" w:space="0" w:color="000000"/>
              <w:right w:val="single" w:sz="6" w:space="0" w:color="000000"/>
            </w:tcBorders>
            <w:shd w:val="clear" w:color="auto" w:fill="auto"/>
            <w:tcMar>
              <w:top w:w="144" w:type="dxa"/>
              <w:left w:w="144" w:type="dxa"/>
              <w:bottom w:w="144" w:type="dxa"/>
              <w:right w:w="144" w:type="dxa"/>
            </w:tcMar>
            <w:vAlign w:val="center"/>
          </w:tcPr>
          <w:p w14:paraId="679854E2" w14:textId="390B6188" w:rsidR="00AF1C49" w:rsidRDefault="00C51C6E">
            <w:pPr>
              <w:spacing w:before="120" w:after="120"/>
              <w:rPr>
                <w:rFonts w:ascii="Calibri" w:eastAsia="Calibri" w:hAnsi="Calibri" w:cs="Calibri"/>
                <w:color w:val="000000"/>
              </w:rPr>
            </w:pPr>
            <w:r>
              <w:rPr>
                <w:rFonts w:ascii="Calibri" w:eastAsia="Calibri" w:hAnsi="Calibri" w:cs="Calibri"/>
                <w:color w:val="000000"/>
              </w:rPr>
              <w:t>E</w:t>
            </w:r>
            <w:r w:rsidR="00772090">
              <w:rPr>
                <w:rFonts w:ascii="Calibri" w:eastAsia="Calibri" w:hAnsi="Calibri" w:cs="Calibri"/>
                <w:color w:val="000000"/>
              </w:rPr>
              <w:t xml:space="preserve">mails </w:t>
            </w:r>
            <w:r>
              <w:rPr>
                <w:rFonts w:ascii="Calibri" w:eastAsia="Calibri" w:hAnsi="Calibri" w:cs="Calibri"/>
                <w:color w:val="000000"/>
              </w:rPr>
              <w:t>s</w:t>
            </w:r>
            <w:r w:rsidR="00772090">
              <w:rPr>
                <w:rFonts w:ascii="Calibri" w:eastAsia="Calibri" w:hAnsi="Calibri" w:cs="Calibri"/>
                <w:color w:val="000000"/>
              </w:rPr>
              <w:t>ent before the start of the summer and winter seasons</w:t>
            </w:r>
          </w:p>
        </w:tc>
      </w:tr>
      <w:tr w:rsidR="00AF1C49" w14:paraId="5343F1C7" w14:textId="77777777">
        <w:tc>
          <w:tcPr>
            <w:tcW w:w="1620" w:type="dxa"/>
            <w:shd w:val="clear" w:color="auto" w:fill="auto"/>
            <w:vAlign w:val="center"/>
          </w:tcPr>
          <w:p w14:paraId="64DA083C" w14:textId="77777777" w:rsidR="00AF1C49" w:rsidRDefault="00772090">
            <w:pPr>
              <w:spacing w:before="120" w:after="120"/>
              <w:rPr>
                <w:rFonts w:ascii="Calibri" w:eastAsia="Calibri" w:hAnsi="Calibri" w:cs="Calibri"/>
                <w:color w:val="000000"/>
              </w:rPr>
            </w:pPr>
            <w:r>
              <w:rPr>
                <w:rFonts w:ascii="Calibri" w:eastAsia="Calibri" w:hAnsi="Calibri" w:cs="Calibri"/>
                <w:color w:val="000000"/>
              </w:rPr>
              <w:t>BDR Alert</w:t>
            </w:r>
          </w:p>
        </w:tc>
        <w:tc>
          <w:tcPr>
            <w:tcW w:w="7695" w:type="dxa"/>
            <w:tcBorders>
              <w:top w:val="single" w:sz="6" w:space="0" w:color="000000"/>
              <w:left w:val="single" w:sz="6" w:space="0" w:color="000000"/>
              <w:bottom w:val="single" w:sz="6" w:space="0" w:color="000000"/>
              <w:right w:val="single" w:sz="6" w:space="0" w:color="000000"/>
            </w:tcBorders>
            <w:shd w:val="clear" w:color="auto" w:fill="auto"/>
            <w:tcMar>
              <w:top w:w="144" w:type="dxa"/>
              <w:left w:w="144" w:type="dxa"/>
              <w:bottom w:w="144" w:type="dxa"/>
              <w:right w:w="144" w:type="dxa"/>
            </w:tcMar>
            <w:vAlign w:val="center"/>
          </w:tcPr>
          <w:p w14:paraId="1B7ADB83" w14:textId="77777777" w:rsidR="00AF1C49" w:rsidRDefault="00772090">
            <w:pPr>
              <w:rPr>
                <w:rFonts w:ascii="Calibri" w:eastAsia="Calibri" w:hAnsi="Calibri" w:cs="Calibri"/>
                <w:color w:val="000000"/>
              </w:rPr>
            </w:pPr>
            <w:r>
              <w:rPr>
                <w:rFonts w:ascii="Calibri" w:eastAsia="Calibri" w:hAnsi="Calibri" w:cs="Calibri"/>
                <w:color w:val="000000"/>
              </w:rPr>
              <w:t>Start of Event Email: A start of event notification of demand response event requests the day/time of event promoting energy saving and shift behavior that will enable customers to reduce demand within specified time period</w:t>
            </w:r>
          </w:p>
        </w:tc>
      </w:tr>
    </w:tbl>
    <w:p w14:paraId="709F3A2E" w14:textId="77777777" w:rsidR="00AF1C49" w:rsidRDefault="00AF1C49">
      <w:pPr>
        <w:spacing w:before="120" w:after="120" w:line="276" w:lineRule="auto"/>
        <w:rPr>
          <w:rFonts w:ascii="Calibri" w:eastAsia="Calibri" w:hAnsi="Calibri" w:cs="Calibri"/>
        </w:rPr>
      </w:pPr>
    </w:p>
    <w:p w14:paraId="2787DD37" w14:textId="77777777" w:rsidR="00AF1C49" w:rsidRPr="00D20AE7" w:rsidRDefault="00772090">
      <w:pPr>
        <w:pStyle w:val="Heading3"/>
        <w:rPr>
          <w:rFonts w:ascii="Calibri" w:eastAsia="Calibri" w:hAnsi="Calibri" w:cs="Calibri"/>
          <w:b/>
          <w:color w:val="000000"/>
          <w:sz w:val="24"/>
          <w:szCs w:val="24"/>
        </w:rPr>
      </w:pPr>
      <w:bookmarkStart w:id="11" w:name="_Toc127516948"/>
      <w:r w:rsidRPr="00D20AE7">
        <w:rPr>
          <w:rFonts w:ascii="Calibri" w:eastAsia="Calibri" w:hAnsi="Calibri" w:cs="Calibri"/>
          <w:b/>
          <w:color w:val="000000"/>
          <w:sz w:val="24"/>
          <w:szCs w:val="24"/>
        </w:rPr>
        <w:t>Web Portal</w:t>
      </w:r>
      <w:bookmarkEnd w:id="11"/>
    </w:p>
    <w:p w14:paraId="223E4D0A" w14:textId="77777777" w:rsidR="00AF1C49" w:rsidRDefault="00772090">
      <w:pPr>
        <w:rPr>
          <w:rFonts w:ascii="Calibri" w:eastAsia="Calibri" w:hAnsi="Calibri" w:cs="Calibri"/>
        </w:rPr>
      </w:pPr>
      <w:r>
        <w:rPr>
          <w:rFonts w:ascii="Calibri" w:eastAsia="Calibri" w:hAnsi="Calibri" w:cs="Calibri"/>
        </w:rPr>
        <w:t xml:space="preserve">Behavioral Program participants will also have access to a suite of online solutions through a digital platform and web dashboard. </w:t>
      </w:r>
    </w:p>
    <w:p w14:paraId="4B1E4C1A" w14:textId="75440678" w:rsidR="00AF1C49" w:rsidRDefault="00772090">
      <w:pPr>
        <w:rPr>
          <w:rFonts w:ascii="Calibri" w:eastAsia="Calibri" w:hAnsi="Calibri" w:cs="Calibri"/>
        </w:rPr>
      </w:pPr>
      <w:r>
        <w:rPr>
          <w:rFonts w:ascii="Calibri" w:eastAsia="Calibri" w:hAnsi="Calibri" w:cs="Calibri"/>
        </w:rPr>
        <w:t xml:space="preserve">The consumer web portal provides an advanced online service to customers about their energy usage. The tool provides different types of “energy Insights” computed by </w:t>
      </w:r>
      <w:r w:rsidR="00991CB5">
        <w:rPr>
          <w:rFonts w:ascii="Calibri" w:eastAsia="Calibri" w:hAnsi="Calibri" w:cs="Calibri"/>
        </w:rPr>
        <w:t xml:space="preserve">Bidgely </w:t>
      </w:r>
      <w:r>
        <w:rPr>
          <w:rFonts w:ascii="Calibri" w:eastAsia="Calibri" w:hAnsi="Calibri" w:cs="Calibri"/>
        </w:rPr>
        <w:t xml:space="preserve">for the consumer. These insights include features such as Appliance Itemization, Recommendations, Self-Service Online Survey, and Similar Homes Comparison. The specific set of features presented to each customer depends on: </w:t>
      </w:r>
    </w:p>
    <w:p w14:paraId="645A689F" w14:textId="77777777" w:rsidR="00AF1C49" w:rsidRDefault="00772090">
      <w:pPr>
        <w:ind w:left="720"/>
        <w:rPr>
          <w:rFonts w:ascii="Calibri" w:eastAsia="Calibri" w:hAnsi="Calibri" w:cs="Calibri"/>
        </w:rPr>
      </w:pPr>
      <w:r>
        <w:rPr>
          <w:rFonts w:ascii="Calibri" w:eastAsia="Calibri" w:hAnsi="Calibri" w:cs="Calibri"/>
        </w:rPr>
        <w:lastRenderedPageBreak/>
        <w:t xml:space="preserve">● the customer type (Residential) </w:t>
      </w:r>
    </w:p>
    <w:p w14:paraId="7B6C7A2B" w14:textId="77777777" w:rsidR="00AF1C49" w:rsidRDefault="00772090">
      <w:pPr>
        <w:ind w:left="720"/>
        <w:rPr>
          <w:rFonts w:ascii="Calibri" w:eastAsia="Calibri" w:hAnsi="Calibri" w:cs="Calibri"/>
        </w:rPr>
      </w:pPr>
      <w:r>
        <w:rPr>
          <w:rFonts w:ascii="Calibri" w:eastAsia="Calibri" w:hAnsi="Calibri" w:cs="Calibri"/>
        </w:rPr>
        <w:t xml:space="preserve">● the fuel type (electricity, gas, Dual Fuel) </w:t>
      </w:r>
    </w:p>
    <w:p w14:paraId="0B97BEBB" w14:textId="77777777" w:rsidR="00AF1C49" w:rsidRDefault="00772090">
      <w:pPr>
        <w:ind w:left="720"/>
        <w:rPr>
          <w:rFonts w:ascii="Calibri" w:eastAsia="Calibri" w:hAnsi="Calibri" w:cs="Calibri"/>
        </w:rPr>
      </w:pPr>
      <w:r>
        <w:rPr>
          <w:rFonts w:ascii="Calibri" w:eastAsia="Calibri" w:hAnsi="Calibri" w:cs="Calibri"/>
        </w:rPr>
        <w:t>● the meter type (AMI)</w:t>
      </w:r>
    </w:p>
    <w:p w14:paraId="577CD031" w14:textId="47244A05" w:rsidR="00AF1C49" w:rsidRDefault="00772090">
      <w:pPr>
        <w:rPr>
          <w:rFonts w:ascii="Calibri" w:eastAsia="Calibri" w:hAnsi="Calibri" w:cs="Calibri"/>
        </w:rPr>
      </w:pPr>
      <w:r>
        <w:rPr>
          <w:rFonts w:ascii="Calibri" w:eastAsia="Calibri" w:hAnsi="Calibri" w:cs="Calibri"/>
        </w:rPr>
        <w:t xml:space="preserve">Access to the Consumer Web Portal by consumers </w:t>
      </w:r>
      <w:r w:rsidR="00A9485D">
        <w:rPr>
          <w:rFonts w:ascii="Calibri" w:eastAsia="Calibri" w:hAnsi="Calibri" w:cs="Calibri"/>
        </w:rPr>
        <w:t>via SDG</w:t>
      </w:r>
      <w:r w:rsidR="005B771F">
        <w:rPr>
          <w:rFonts w:ascii="Calibri" w:eastAsia="Calibri" w:hAnsi="Calibri" w:cs="Calibri"/>
        </w:rPr>
        <w:t xml:space="preserve">&amp;E’s </w:t>
      </w:r>
      <w:r>
        <w:rPr>
          <w:rFonts w:ascii="Calibri" w:eastAsia="Calibri" w:hAnsi="Calibri" w:cs="Calibri"/>
        </w:rPr>
        <w:t>consumer-facing website will utilize COMPANY’s existing S</w:t>
      </w:r>
      <w:r w:rsidR="005B771F">
        <w:rPr>
          <w:rFonts w:ascii="Calibri" w:eastAsia="Calibri" w:hAnsi="Calibri" w:cs="Calibri"/>
        </w:rPr>
        <w:t xml:space="preserve">ingle </w:t>
      </w:r>
      <w:r>
        <w:rPr>
          <w:rFonts w:ascii="Calibri" w:eastAsia="Calibri" w:hAnsi="Calibri" w:cs="Calibri"/>
        </w:rPr>
        <w:t>S</w:t>
      </w:r>
      <w:r w:rsidR="005B771F">
        <w:rPr>
          <w:rFonts w:ascii="Calibri" w:eastAsia="Calibri" w:hAnsi="Calibri" w:cs="Calibri"/>
        </w:rPr>
        <w:t xml:space="preserve">ign </w:t>
      </w:r>
      <w:r>
        <w:rPr>
          <w:rFonts w:ascii="Calibri" w:eastAsia="Calibri" w:hAnsi="Calibri" w:cs="Calibri"/>
        </w:rPr>
        <w:t>O</w:t>
      </w:r>
      <w:r w:rsidR="005B771F">
        <w:rPr>
          <w:rFonts w:ascii="Calibri" w:eastAsia="Calibri" w:hAnsi="Calibri" w:cs="Calibri"/>
        </w:rPr>
        <w:t>n (SSO)</w:t>
      </w:r>
      <w:r>
        <w:rPr>
          <w:rFonts w:ascii="Calibri" w:eastAsia="Calibri" w:hAnsi="Calibri" w:cs="Calibri"/>
        </w:rPr>
        <w:t xml:space="preserve"> solution.</w:t>
      </w:r>
    </w:p>
    <w:p w14:paraId="6A4BD3D8" w14:textId="56386DA5" w:rsidR="00AF1C49" w:rsidRDefault="00772090">
      <w:pPr>
        <w:widowControl w:val="0"/>
        <w:spacing w:after="0" w:line="276" w:lineRule="auto"/>
        <w:rPr>
          <w:rFonts w:ascii="Calibri" w:eastAsia="Calibri" w:hAnsi="Calibri" w:cs="Calibri"/>
        </w:rPr>
      </w:pPr>
      <w:r>
        <w:rPr>
          <w:rFonts w:ascii="Calibri" w:eastAsia="Calibri" w:hAnsi="Calibri" w:cs="Calibri"/>
        </w:rPr>
        <w:t xml:space="preserve">Customers with Dual Fuel service can access </w:t>
      </w:r>
      <w:r w:rsidR="00A9485D">
        <w:rPr>
          <w:rFonts w:ascii="Calibri" w:eastAsia="Calibri" w:hAnsi="Calibri" w:cs="Calibri"/>
        </w:rPr>
        <w:t>Bidgely’s Web</w:t>
      </w:r>
      <w:r>
        <w:rPr>
          <w:rFonts w:ascii="Calibri" w:eastAsia="Calibri" w:hAnsi="Calibri" w:cs="Calibri"/>
        </w:rPr>
        <w:t xml:space="preserve"> Dashboards for different commodities (Electricity + Gas, Electricity, Gas)</w:t>
      </w:r>
      <w:r w:rsidR="009964FE">
        <w:rPr>
          <w:rFonts w:ascii="Calibri" w:eastAsia="Calibri" w:hAnsi="Calibri" w:cs="Calibri"/>
        </w:rPr>
        <w:t>.</w:t>
      </w:r>
      <w:r>
        <w:rPr>
          <w:rFonts w:ascii="Calibri" w:eastAsia="Calibri" w:hAnsi="Calibri" w:cs="Calibri"/>
        </w:rPr>
        <w:t xml:space="preserve"> The Dual Fuel option allows the user to navigate to the proper Dashboard from a centralized access screen and to switch between the different Fuels at any point in time</w:t>
      </w:r>
      <w:r w:rsidR="009964FE">
        <w:rPr>
          <w:rFonts w:ascii="Calibri" w:eastAsia="Calibri" w:hAnsi="Calibri" w:cs="Calibri"/>
        </w:rPr>
        <w:t>.</w:t>
      </w:r>
    </w:p>
    <w:p w14:paraId="7A0B02D2" w14:textId="4DD325E3" w:rsidR="00AF1C49" w:rsidRDefault="0028734D">
      <w:pPr>
        <w:spacing w:before="120" w:after="120" w:line="240" w:lineRule="auto"/>
        <w:rPr>
          <w:rFonts w:ascii="Calibri" w:eastAsia="Calibri" w:hAnsi="Calibri" w:cs="Calibri"/>
        </w:rPr>
      </w:pPr>
      <w:r>
        <w:rPr>
          <w:rFonts w:ascii="Calibri" w:eastAsia="Calibri" w:hAnsi="Calibri" w:cs="Calibri"/>
        </w:rPr>
        <w:t>The Home Energy Audit tool (Online Survey)</w:t>
      </w:r>
      <w:r w:rsidR="00A9485D">
        <w:rPr>
          <w:rFonts w:ascii="Calibri" w:eastAsia="Calibri" w:hAnsi="Calibri" w:cs="Calibri"/>
        </w:rPr>
        <w:t xml:space="preserve"> </w:t>
      </w:r>
      <w:r w:rsidR="00772090">
        <w:rPr>
          <w:rFonts w:ascii="Calibri" w:eastAsia="Calibri" w:hAnsi="Calibri" w:cs="Calibri"/>
        </w:rPr>
        <w:t xml:space="preserve">includes questions pre-configured that enable refinement of the personalization customers to </w:t>
      </w:r>
      <w:r w:rsidR="00A9485D">
        <w:rPr>
          <w:rFonts w:ascii="Calibri" w:eastAsia="Calibri" w:hAnsi="Calibri" w:cs="Calibri"/>
        </w:rPr>
        <w:t>see and</w:t>
      </w:r>
      <w:r w:rsidR="00772090">
        <w:rPr>
          <w:rFonts w:ascii="Calibri" w:eastAsia="Calibri" w:hAnsi="Calibri" w:cs="Calibri"/>
        </w:rPr>
        <w:t xml:space="preserve"> allows the utility to gather key customer data unique to its service territory. This data includes:</w:t>
      </w:r>
    </w:p>
    <w:p w14:paraId="13782E13" w14:textId="77777777" w:rsidR="00AF1C49" w:rsidRDefault="00772090">
      <w:pPr>
        <w:numPr>
          <w:ilvl w:val="0"/>
          <w:numId w:val="6"/>
        </w:numPr>
        <w:spacing w:after="0" w:line="240" w:lineRule="auto"/>
        <w:rPr>
          <w:rFonts w:ascii="Nunito" w:eastAsia="Nunito" w:hAnsi="Nunito" w:cs="Nunito"/>
        </w:rPr>
      </w:pPr>
      <w:r>
        <w:rPr>
          <w:rFonts w:ascii="Calibri" w:eastAsia="Calibri" w:hAnsi="Calibri" w:cs="Calibri"/>
          <w:b/>
        </w:rPr>
        <w:t>Home profile data</w:t>
      </w:r>
      <w:r>
        <w:rPr>
          <w:rFonts w:ascii="Calibri" w:eastAsia="Calibri" w:hAnsi="Calibri" w:cs="Calibri"/>
        </w:rPr>
        <w:t xml:space="preserve"> not already acquired through utility and 3rd-party data sets such as the age of home, type of home, levels of insulation, etc.;</w:t>
      </w:r>
    </w:p>
    <w:p w14:paraId="048C4514" w14:textId="50190EB4" w:rsidR="00AF1C49" w:rsidRDefault="00772090">
      <w:pPr>
        <w:numPr>
          <w:ilvl w:val="0"/>
          <w:numId w:val="6"/>
        </w:numPr>
        <w:spacing w:after="0" w:line="240" w:lineRule="auto"/>
        <w:rPr>
          <w:rFonts w:ascii="Nunito" w:eastAsia="Nunito" w:hAnsi="Nunito" w:cs="Nunito"/>
        </w:rPr>
      </w:pPr>
      <w:r>
        <w:rPr>
          <w:rFonts w:ascii="Calibri" w:eastAsia="Calibri" w:hAnsi="Calibri" w:cs="Calibri"/>
          <w:b/>
        </w:rPr>
        <w:t>Appliance profile data</w:t>
      </w:r>
      <w:r>
        <w:rPr>
          <w:rFonts w:ascii="Calibri" w:eastAsia="Calibri" w:hAnsi="Calibri" w:cs="Calibri"/>
        </w:rPr>
        <w:t xml:space="preserve"> not already identified through the </w:t>
      </w:r>
      <w:r w:rsidR="00991CB5">
        <w:rPr>
          <w:rFonts w:ascii="Calibri" w:eastAsia="Calibri" w:hAnsi="Calibri" w:cs="Calibri"/>
        </w:rPr>
        <w:t xml:space="preserve">Bidgely’s </w:t>
      </w:r>
      <w:r>
        <w:rPr>
          <w:rFonts w:ascii="Calibri" w:eastAsia="Calibri" w:hAnsi="Calibri" w:cs="Calibri"/>
        </w:rPr>
        <w:t>disaggregation, such as the age of appliances and specific appliance types (example below);</w:t>
      </w:r>
    </w:p>
    <w:p w14:paraId="1442D042" w14:textId="77777777" w:rsidR="00AF1C49" w:rsidRDefault="00772090">
      <w:pPr>
        <w:numPr>
          <w:ilvl w:val="0"/>
          <w:numId w:val="6"/>
        </w:numPr>
        <w:spacing w:after="120" w:line="240" w:lineRule="auto"/>
        <w:rPr>
          <w:rFonts w:ascii="Nunito" w:eastAsia="Nunito" w:hAnsi="Nunito" w:cs="Nunito"/>
        </w:rPr>
      </w:pPr>
      <w:r>
        <w:rPr>
          <w:rFonts w:ascii="Calibri" w:eastAsia="Calibri" w:hAnsi="Calibri" w:cs="Calibri"/>
          <w:b/>
        </w:rPr>
        <w:t>Occupancy profile data</w:t>
      </w:r>
      <w:r>
        <w:rPr>
          <w:rFonts w:ascii="Calibri" w:eastAsia="Calibri" w:hAnsi="Calibri" w:cs="Calibri"/>
        </w:rPr>
        <w:t xml:space="preserve"> such as the number of occupants and whether they rent or own.</w:t>
      </w:r>
    </w:p>
    <w:p w14:paraId="623C2C19" w14:textId="77777777" w:rsidR="00AF1C49" w:rsidRDefault="00AF1C49">
      <w:pPr>
        <w:spacing w:after="120" w:line="240" w:lineRule="auto"/>
        <w:rPr>
          <w:rFonts w:ascii="Calibri" w:eastAsia="Calibri" w:hAnsi="Calibri" w:cs="Calibri"/>
        </w:rPr>
      </w:pPr>
    </w:p>
    <w:p w14:paraId="397496CC" w14:textId="77777777" w:rsidR="00AF1C49" w:rsidRDefault="00772090">
      <w:pPr>
        <w:rPr>
          <w:rFonts w:ascii="Calibri" w:eastAsia="Calibri" w:hAnsi="Calibri" w:cs="Calibri"/>
        </w:rPr>
      </w:pPr>
      <w:r>
        <w:rPr>
          <w:rFonts w:ascii="Calibri" w:eastAsia="Calibri" w:hAnsi="Calibri" w:cs="Calibri"/>
        </w:rPr>
        <w:t xml:space="preserve">The preferences page of the portal gives customers full control of the notifications they receive, the channel of the notifications, and the specific contact information at which they receive communications. </w:t>
      </w:r>
    </w:p>
    <w:p w14:paraId="48C9D02C" w14:textId="77777777" w:rsidR="00AF1C49" w:rsidRPr="00D20AE7" w:rsidRDefault="00772090">
      <w:pPr>
        <w:pStyle w:val="Heading3"/>
        <w:rPr>
          <w:rFonts w:ascii="Calibri" w:eastAsia="Calibri" w:hAnsi="Calibri" w:cs="Calibri"/>
          <w:b/>
          <w:color w:val="000000"/>
          <w:sz w:val="24"/>
          <w:szCs w:val="24"/>
        </w:rPr>
      </w:pPr>
      <w:bookmarkStart w:id="12" w:name="_Toc127516949"/>
      <w:r w:rsidRPr="00D20AE7">
        <w:rPr>
          <w:rFonts w:ascii="Calibri" w:eastAsia="Calibri" w:hAnsi="Calibri" w:cs="Calibri"/>
          <w:b/>
          <w:color w:val="000000"/>
          <w:sz w:val="24"/>
          <w:szCs w:val="24"/>
        </w:rPr>
        <w:t>Market Barriers and Solutions</w:t>
      </w:r>
      <w:bookmarkEnd w:id="12"/>
    </w:p>
    <w:p w14:paraId="01440D71" w14:textId="77777777" w:rsidR="00AF1C49" w:rsidRDefault="00772090">
      <w:pPr>
        <w:rPr>
          <w:rFonts w:ascii="Calibri" w:eastAsia="Calibri" w:hAnsi="Calibri" w:cs="Calibri"/>
          <w:color w:val="666666"/>
        </w:rPr>
      </w:pPr>
      <w:r>
        <w:rPr>
          <w:rFonts w:ascii="Calibri" w:eastAsia="Calibri" w:hAnsi="Calibri" w:cs="Calibri"/>
        </w:rPr>
        <w:t>The Behavioral Program focuses on data analysis to itemize energy bills and generate recommendations that target behavioral change and motivate participants to save energy. The primary market barrier for the residential customer sector is a lack of information or awareness about end use and how their behavior impacts their energy usage. Proactive delivery of this information to participants via HERs is intended to address this gap while testing various methods of education delivery and serve as a cost-effective way to achieve savings. This and other barriers addressed by the Behavioral Program are listed below.</w:t>
      </w:r>
    </w:p>
    <w:tbl>
      <w:tblPr>
        <w:tblW w:w="93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305"/>
        <w:gridCol w:w="5010"/>
      </w:tblGrid>
      <w:tr w:rsidR="00AF1C49" w14:paraId="620BB7A6" w14:textId="77777777">
        <w:tc>
          <w:tcPr>
            <w:tcW w:w="4305" w:type="dxa"/>
            <w:shd w:val="clear" w:color="auto" w:fill="3D85C6"/>
            <w:tcMar>
              <w:top w:w="100" w:type="dxa"/>
              <w:left w:w="100" w:type="dxa"/>
              <w:bottom w:w="100" w:type="dxa"/>
              <w:right w:w="100" w:type="dxa"/>
            </w:tcMar>
          </w:tcPr>
          <w:p w14:paraId="2AC45948" w14:textId="77777777" w:rsidR="00AF1C49" w:rsidRDefault="00772090">
            <w:pPr>
              <w:ind w:right="26"/>
              <w:jc w:val="center"/>
              <w:rPr>
                <w:rFonts w:ascii="Calibri" w:eastAsia="Calibri" w:hAnsi="Calibri" w:cs="Calibri"/>
                <w:color w:val="FFFFFF"/>
              </w:rPr>
            </w:pPr>
            <w:r>
              <w:rPr>
                <w:rFonts w:ascii="Calibri" w:eastAsia="Calibri" w:hAnsi="Calibri" w:cs="Calibri"/>
                <w:color w:val="FFFFFF"/>
              </w:rPr>
              <w:t>Barrier</w:t>
            </w:r>
          </w:p>
        </w:tc>
        <w:tc>
          <w:tcPr>
            <w:tcW w:w="5010" w:type="dxa"/>
            <w:shd w:val="clear" w:color="auto" w:fill="3D85C6"/>
            <w:tcMar>
              <w:top w:w="100" w:type="dxa"/>
              <w:left w:w="100" w:type="dxa"/>
              <w:bottom w:w="100" w:type="dxa"/>
              <w:right w:w="100" w:type="dxa"/>
            </w:tcMar>
          </w:tcPr>
          <w:p w14:paraId="49A1DF98" w14:textId="77777777" w:rsidR="00AF1C49" w:rsidRDefault="00772090">
            <w:pPr>
              <w:ind w:right="26"/>
              <w:jc w:val="center"/>
              <w:rPr>
                <w:rFonts w:ascii="Calibri" w:eastAsia="Calibri" w:hAnsi="Calibri" w:cs="Calibri"/>
                <w:color w:val="FFFFFF"/>
              </w:rPr>
            </w:pPr>
            <w:r>
              <w:rPr>
                <w:rFonts w:ascii="Calibri" w:eastAsia="Calibri" w:hAnsi="Calibri" w:cs="Calibri"/>
                <w:color w:val="FFFFFF"/>
              </w:rPr>
              <w:t>Solution</w:t>
            </w:r>
          </w:p>
        </w:tc>
      </w:tr>
      <w:tr w:rsidR="00AF1C49" w14:paraId="1A8749F0" w14:textId="77777777">
        <w:tc>
          <w:tcPr>
            <w:tcW w:w="4305" w:type="dxa"/>
            <w:shd w:val="clear" w:color="auto" w:fill="auto"/>
            <w:tcMar>
              <w:top w:w="100" w:type="dxa"/>
              <w:left w:w="100" w:type="dxa"/>
              <w:bottom w:w="100" w:type="dxa"/>
              <w:right w:w="100" w:type="dxa"/>
            </w:tcMar>
          </w:tcPr>
          <w:p w14:paraId="76915356" w14:textId="77777777" w:rsidR="00AF1C49" w:rsidRDefault="00772090">
            <w:pPr>
              <w:widowControl w:val="0"/>
              <w:jc w:val="center"/>
              <w:rPr>
                <w:rFonts w:ascii="Calibri" w:eastAsia="Calibri" w:hAnsi="Calibri" w:cs="Calibri"/>
                <w:b/>
                <w:color w:val="000000"/>
              </w:rPr>
            </w:pPr>
            <w:r>
              <w:rPr>
                <w:rFonts w:ascii="Calibri" w:eastAsia="Calibri" w:hAnsi="Calibri" w:cs="Calibri"/>
                <w:color w:val="000000"/>
              </w:rPr>
              <w:t>Difficulty providing personalized end-use data and recommendations</w:t>
            </w:r>
          </w:p>
        </w:tc>
        <w:tc>
          <w:tcPr>
            <w:tcW w:w="5010" w:type="dxa"/>
            <w:shd w:val="clear" w:color="auto" w:fill="auto"/>
            <w:tcMar>
              <w:top w:w="100" w:type="dxa"/>
              <w:left w:w="100" w:type="dxa"/>
              <w:bottom w:w="100" w:type="dxa"/>
              <w:right w:w="100" w:type="dxa"/>
            </w:tcMar>
          </w:tcPr>
          <w:p w14:paraId="403709FF" w14:textId="77777777" w:rsidR="00AF1C49" w:rsidRDefault="00772090">
            <w:pPr>
              <w:widowControl w:val="0"/>
              <w:jc w:val="center"/>
              <w:rPr>
                <w:rFonts w:ascii="Calibri" w:eastAsia="Calibri" w:hAnsi="Calibri" w:cs="Calibri"/>
                <w:b/>
                <w:color w:val="000000"/>
              </w:rPr>
            </w:pPr>
            <w:r>
              <w:rPr>
                <w:rFonts w:ascii="Calibri" w:eastAsia="Calibri" w:hAnsi="Calibri" w:cs="Calibri"/>
                <w:color w:val="000000"/>
              </w:rPr>
              <w:t>Regular digital reports that include energy consumption and saving potential</w:t>
            </w:r>
          </w:p>
        </w:tc>
      </w:tr>
      <w:tr w:rsidR="00AF1C49" w14:paraId="453EF7C2" w14:textId="77777777">
        <w:tc>
          <w:tcPr>
            <w:tcW w:w="4305" w:type="dxa"/>
            <w:shd w:val="clear" w:color="auto" w:fill="auto"/>
            <w:tcMar>
              <w:top w:w="100" w:type="dxa"/>
              <w:left w:w="100" w:type="dxa"/>
              <w:bottom w:w="100" w:type="dxa"/>
              <w:right w:w="100" w:type="dxa"/>
            </w:tcMar>
          </w:tcPr>
          <w:p w14:paraId="532C4EE8" w14:textId="77777777" w:rsidR="00AF1C49" w:rsidRDefault="00772090">
            <w:pPr>
              <w:widowControl w:val="0"/>
              <w:jc w:val="center"/>
              <w:rPr>
                <w:rFonts w:ascii="Calibri" w:eastAsia="Calibri" w:hAnsi="Calibri" w:cs="Calibri"/>
                <w:b/>
                <w:color w:val="000000"/>
              </w:rPr>
            </w:pPr>
            <w:r>
              <w:rPr>
                <w:rFonts w:ascii="Calibri" w:eastAsia="Calibri" w:hAnsi="Calibri" w:cs="Calibri"/>
                <w:color w:val="000000"/>
              </w:rPr>
              <w:t>Lack of information/awareness of end-use consumption</w:t>
            </w:r>
          </w:p>
        </w:tc>
        <w:tc>
          <w:tcPr>
            <w:tcW w:w="5010" w:type="dxa"/>
            <w:shd w:val="clear" w:color="auto" w:fill="auto"/>
            <w:tcMar>
              <w:top w:w="100" w:type="dxa"/>
              <w:left w:w="100" w:type="dxa"/>
              <w:bottom w:w="100" w:type="dxa"/>
              <w:right w:w="100" w:type="dxa"/>
            </w:tcMar>
          </w:tcPr>
          <w:p w14:paraId="65DC0880" w14:textId="77777777" w:rsidR="00AF1C49" w:rsidRDefault="00772090">
            <w:pPr>
              <w:widowControl w:val="0"/>
              <w:jc w:val="center"/>
              <w:rPr>
                <w:rFonts w:ascii="Calibri" w:eastAsia="Calibri" w:hAnsi="Calibri" w:cs="Calibri"/>
                <w:b/>
                <w:color w:val="000000"/>
              </w:rPr>
            </w:pPr>
            <w:r>
              <w:rPr>
                <w:rFonts w:ascii="Calibri" w:eastAsia="Calibri" w:hAnsi="Calibri" w:cs="Calibri"/>
                <w:color w:val="000000"/>
              </w:rPr>
              <w:t>Energy disaggregation tool identifies key energy consumers in the home</w:t>
            </w:r>
          </w:p>
        </w:tc>
      </w:tr>
      <w:tr w:rsidR="00AF1C49" w14:paraId="4E63E95F" w14:textId="77777777">
        <w:tc>
          <w:tcPr>
            <w:tcW w:w="4305" w:type="dxa"/>
            <w:shd w:val="clear" w:color="auto" w:fill="auto"/>
            <w:tcMar>
              <w:top w:w="100" w:type="dxa"/>
              <w:left w:w="100" w:type="dxa"/>
              <w:bottom w:w="100" w:type="dxa"/>
              <w:right w:w="100" w:type="dxa"/>
            </w:tcMar>
          </w:tcPr>
          <w:p w14:paraId="1BB39E7A" w14:textId="77777777" w:rsidR="00AF1C49" w:rsidRDefault="00772090">
            <w:pPr>
              <w:widowControl w:val="0"/>
              <w:jc w:val="center"/>
              <w:rPr>
                <w:rFonts w:ascii="Calibri" w:eastAsia="Calibri" w:hAnsi="Calibri" w:cs="Calibri"/>
                <w:b/>
                <w:color w:val="000000"/>
              </w:rPr>
            </w:pPr>
            <w:r>
              <w:rPr>
                <w:rFonts w:ascii="Calibri" w:eastAsia="Calibri" w:hAnsi="Calibri" w:cs="Calibri"/>
                <w:color w:val="000000"/>
              </w:rPr>
              <w:t>Lack of understanding of comparative performance over time</w:t>
            </w:r>
          </w:p>
        </w:tc>
        <w:tc>
          <w:tcPr>
            <w:tcW w:w="5010" w:type="dxa"/>
            <w:shd w:val="clear" w:color="auto" w:fill="auto"/>
            <w:tcMar>
              <w:top w:w="100" w:type="dxa"/>
              <w:left w:w="100" w:type="dxa"/>
              <w:bottom w:w="100" w:type="dxa"/>
              <w:right w:w="100" w:type="dxa"/>
            </w:tcMar>
          </w:tcPr>
          <w:p w14:paraId="54D36F5B" w14:textId="77777777" w:rsidR="00AF1C49" w:rsidRDefault="00772090">
            <w:pPr>
              <w:widowControl w:val="0"/>
              <w:jc w:val="center"/>
              <w:rPr>
                <w:rFonts w:ascii="Calibri" w:eastAsia="Calibri" w:hAnsi="Calibri" w:cs="Calibri"/>
                <w:b/>
                <w:color w:val="000000"/>
              </w:rPr>
            </w:pPr>
            <w:r>
              <w:rPr>
                <w:rFonts w:ascii="Calibri" w:eastAsia="Calibri" w:hAnsi="Calibri" w:cs="Calibri"/>
                <w:color w:val="000000"/>
              </w:rPr>
              <w:t>HER compares participant’s consumption to similar homes</w:t>
            </w:r>
          </w:p>
        </w:tc>
      </w:tr>
      <w:tr w:rsidR="00AF1C49" w14:paraId="5C788008" w14:textId="77777777">
        <w:tc>
          <w:tcPr>
            <w:tcW w:w="4305" w:type="dxa"/>
            <w:shd w:val="clear" w:color="auto" w:fill="auto"/>
            <w:tcMar>
              <w:top w:w="100" w:type="dxa"/>
              <w:left w:w="100" w:type="dxa"/>
              <w:bottom w:w="100" w:type="dxa"/>
              <w:right w:w="100" w:type="dxa"/>
            </w:tcMar>
          </w:tcPr>
          <w:p w14:paraId="69FCD041" w14:textId="77777777" w:rsidR="00AF1C49" w:rsidRDefault="00772090">
            <w:pPr>
              <w:widowControl w:val="0"/>
              <w:jc w:val="center"/>
              <w:rPr>
                <w:rFonts w:ascii="Calibri" w:eastAsia="Calibri" w:hAnsi="Calibri" w:cs="Calibri"/>
                <w:b/>
                <w:color w:val="000000"/>
              </w:rPr>
            </w:pPr>
            <w:r>
              <w:rPr>
                <w:rFonts w:ascii="Calibri" w:eastAsia="Calibri" w:hAnsi="Calibri" w:cs="Calibri"/>
                <w:color w:val="000000"/>
              </w:rPr>
              <w:lastRenderedPageBreak/>
              <w:t>Personalized assessments are resource intensive and time-consuming</w:t>
            </w:r>
          </w:p>
        </w:tc>
        <w:tc>
          <w:tcPr>
            <w:tcW w:w="5010" w:type="dxa"/>
            <w:shd w:val="clear" w:color="auto" w:fill="auto"/>
            <w:tcMar>
              <w:top w:w="100" w:type="dxa"/>
              <w:left w:w="100" w:type="dxa"/>
              <w:bottom w:w="100" w:type="dxa"/>
              <w:right w:w="100" w:type="dxa"/>
            </w:tcMar>
          </w:tcPr>
          <w:p w14:paraId="22CE394A" w14:textId="77777777" w:rsidR="00AF1C49" w:rsidRDefault="00772090">
            <w:pPr>
              <w:widowControl w:val="0"/>
              <w:jc w:val="center"/>
              <w:rPr>
                <w:rFonts w:ascii="Calibri" w:eastAsia="Calibri" w:hAnsi="Calibri" w:cs="Calibri"/>
                <w:b/>
                <w:color w:val="000000"/>
              </w:rPr>
            </w:pPr>
            <w:r>
              <w:rPr>
                <w:rFonts w:ascii="Calibri" w:eastAsia="Calibri" w:hAnsi="Calibri" w:cs="Calibri"/>
                <w:color w:val="000000"/>
              </w:rPr>
              <w:t>Program tools allow home energy use disaggregation digitally, eliminating the need for and cost of an in-home assessment</w:t>
            </w:r>
          </w:p>
        </w:tc>
      </w:tr>
    </w:tbl>
    <w:p w14:paraId="15D49CEF" w14:textId="77777777" w:rsidR="00AF1C49" w:rsidRDefault="00AF1C49">
      <w:pPr>
        <w:spacing w:after="0"/>
        <w:rPr>
          <w:rFonts w:ascii="Calibri" w:eastAsia="Calibri" w:hAnsi="Calibri" w:cs="Calibri"/>
        </w:rPr>
      </w:pPr>
    </w:p>
    <w:p w14:paraId="18953120" w14:textId="3959B1A8" w:rsidR="00AF1C49" w:rsidRDefault="00772090">
      <w:pPr>
        <w:spacing w:after="0"/>
        <w:rPr>
          <w:rFonts w:ascii="Calibri" w:eastAsia="Calibri" w:hAnsi="Calibri" w:cs="Calibri"/>
        </w:rPr>
      </w:pPr>
      <w:r>
        <w:rPr>
          <w:rFonts w:ascii="Calibri" w:eastAsia="Calibri" w:hAnsi="Calibri" w:cs="Calibri"/>
        </w:rPr>
        <w:t xml:space="preserve">SDG&amp;E will also use the </w:t>
      </w:r>
      <w:r w:rsidR="006E420D">
        <w:rPr>
          <w:rFonts w:ascii="Calibri" w:eastAsia="Calibri" w:hAnsi="Calibri" w:cs="Calibri"/>
        </w:rPr>
        <w:t>Bidgely</w:t>
      </w:r>
      <w:r>
        <w:rPr>
          <w:rFonts w:ascii="Calibri" w:eastAsia="Calibri" w:hAnsi="Calibri" w:cs="Calibri"/>
        </w:rPr>
        <w:t xml:space="preserve">’s state-of-the-art energy consumption analysis tool to provide participant education to make energy-saving changes in their homes.  By using only meter-based energy consumption data (no in-home devices or any additional hardware) the Behavioral Program software will detect the presence and estimate the energy usage of several different appliance categories. The adoption of this tool can not only increase energy savings but can also drive targeted demand response programs and achieve more efficient grid optimization. It enables the personalized experience that consumers have come to expect. </w:t>
      </w:r>
    </w:p>
    <w:p w14:paraId="79CE28A8" w14:textId="45A64FFA" w:rsidR="00AF1C49" w:rsidRDefault="00AF1C49" w:rsidP="00A9485D">
      <w:bookmarkStart w:id="13" w:name="_1pxezwc" w:colFirst="0" w:colLast="0"/>
      <w:bookmarkEnd w:id="13"/>
    </w:p>
    <w:p w14:paraId="74FA9D07" w14:textId="5605599C" w:rsidR="00AF1C49" w:rsidRDefault="00772090">
      <w:pPr>
        <w:pStyle w:val="Heading2"/>
        <w:rPr>
          <w:rFonts w:ascii="Calibri" w:eastAsia="Calibri" w:hAnsi="Calibri" w:cs="Calibri"/>
          <w:b w:val="0"/>
          <w:sz w:val="22"/>
          <w:szCs w:val="22"/>
        </w:rPr>
      </w:pPr>
      <w:bookmarkStart w:id="14" w:name="_Toc127516950"/>
      <w:r>
        <w:rPr>
          <w:rFonts w:ascii="Calibri" w:eastAsia="Calibri" w:hAnsi="Calibri" w:cs="Calibri"/>
        </w:rPr>
        <w:t>4. Innovation</w:t>
      </w:r>
      <w:bookmarkEnd w:id="14"/>
      <w:r>
        <w:rPr>
          <w:rFonts w:ascii="Calibri" w:eastAsia="Calibri" w:hAnsi="Calibri" w:cs="Calibri"/>
        </w:rPr>
        <w:t xml:space="preserve"> </w:t>
      </w:r>
    </w:p>
    <w:p w14:paraId="4D671A3E" w14:textId="77777777" w:rsidR="00AF1C49" w:rsidRDefault="00AF1C49">
      <w:pPr>
        <w:rPr>
          <w:rFonts w:ascii="Calibri" w:eastAsia="Calibri" w:hAnsi="Calibri" w:cs="Calibri"/>
        </w:rPr>
      </w:pPr>
    </w:p>
    <w:p w14:paraId="07668A61" w14:textId="63B05004" w:rsidR="00AF1C49" w:rsidRDefault="00772090">
      <w:pPr>
        <w:spacing w:after="0" w:line="240" w:lineRule="auto"/>
        <w:rPr>
          <w:rFonts w:ascii="Calibri" w:eastAsia="Calibri" w:hAnsi="Calibri" w:cs="Calibri"/>
          <w:b/>
        </w:rPr>
      </w:pPr>
      <w:r>
        <w:rPr>
          <w:rFonts w:ascii="Calibri" w:eastAsia="Calibri" w:hAnsi="Calibri" w:cs="Calibri"/>
        </w:rPr>
        <w:t xml:space="preserve">This program brings a diverse range of solution design innovations to SDG&amp;E’s </w:t>
      </w:r>
      <w:r w:rsidR="008453A5">
        <w:rPr>
          <w:rFonts w:ascii="Calibri" w:eastAsia="Calibri" w:hAnsi="Calibri" w:cs="Calibri"/>
        </w:rPr>
        <w:t xml:space="preserve">current </w:t>
      </w:r>
      <w:r>
        <w:rPr>
          <w:rFonts w:ascii="Calibri" w:eastAsia="Calibri" w:hAnsi="Calibri" w:cs="Calibri"/>
        </w:rPr>
        <w:t>Residential Behavioral Program:</w:t>
      </w:r>
    </w:p>
    <w:p w14:paraId="03D75427" w14:textId="7276F6C7" w:rsidR="00AF1C49" w:rsidRDefault="00772090">
      <w:pPr>
        <w:numPr>
          <w:ilvl w:val="0"/>
          <w:numId w:val="9"/>
        </w:numPr>
        <w:spacing w:after="0" w:line="240" w:lineRule="auto"/>
        <w:rPr>
          <w:rFonts w:ascii="Calibri" w:eastAsia="Calibri" w:hAnsi="Calibri" w:cs="Calibri"/>
        </w:rPr>
      </w:pPr>
      <w:r>
        <w:rPr>
          <w:rFonts w:ascii="Calibri" w:eastAsia="Calibri" w:hAnsi="Calibri" w:cs="Calibri"/>
        </w:rPr>
        <w:t xml:space="preserve">Patented true disaggregation: Using only energy usage data, without any hardware beyond the meter, </w:t>
      </w:r>
      <w:r w:rsidR="00543F30">
        <w:rPr>
          <w:rFonts w:ascii="Calibri" w:eastAsia="Calibri" w:hAnsi="Calibri" w:cs="Calibri"/>
        </w:rPr>
        <w:t xml:space="preserve">Bidgely’s </w:t>
      </w:r>
      <w:r>
        <w:rPr>
          <w:rFonts w:ascii="Calibri" w:eastAsia="Calibri" w:hAnsi="Calibri" w:cs="Calibri"/>
        </w:rPr>
        <w:t>Artificial Intelligence (AI) platform generates detailed information for different appliance categories. We enrich this with weather data, premise data, demographic data, and digital interaction data to develop the world’s most accurate and actionable consumer energy insights. These AI-driven insights include detailed appliance attributes and usage characteristics, appliances’ fuel types, digital engagement behaviors, and a multitude of customer attributes that our platform identifies, all derived from actual customer behavior;</w:t>
      </w:r>
    </w:p>
    <w:p w14:paraId="76C41662" w14:textId="77777777" w:rsidR="00AF1C49" w:rsidRDefault="00772090">
      <w:pPr>
        <w:numPr>
          <w:ilvl w:val="0"/>
          <w:numId w:val="9"/>
        </w:numPr>
        <w:spacing w:after="0" w:line="240" w:lineRule="auto"/>
        <w:rPr>
          <w:rFonts w:ascii="Calibri" w:eastAsia="Calibri" w:hAnsi="Calibri" w:cs="Calibri"/>
        </w:rPr>
      </w:pPr>
      <w:r>
        <w:rPr>
          <w:rFonts w:ascii="Calibri" w:eastAsia="Calibri" w:hAnsi="Calibri" w:cs="Calibri"/>
        </w:rPr>
        <w:t>Hyper-personalization: The implementer’s platform continuously identifies the optimal energy insights and recommended actions for each customer at a given point in time, delivering combinations of unique insights and actions that we call “next best interactions” (NBIs). A string of NBIs, delivered over time through the customer’s preferred channels, is what we refer to as a hyper-personalized customer journey;</w:t>
      </w:r>
    </w:p>
    <w:p w14:paraId="5B9BB2F9" w14:textId="77777777" w:rsidR="00AF1C49" w:rsidRDefault="00772090">
      <w:pPr>
        <w:numPr>
          <w:ilvl w:val="0"/>
          <w:numId w:val="9"/>
        </w:numPr>
        <w:spacing w:after="0" w:line="240" w:lineRule="auto"/>
        <w:rPr>
          <w:rFonts w:ascii="Calibri" w:eastAsia="Calibri" w:hAnsi="Calibri" w:cs="Calibri"/>
        </w:rPr>
      </w:pPr>
      <w:r>
        <w:rPr>
          <w:rFonts w:ascii="Calibri" w:eastAsia="Calibri" w:hAnsi="Calibri" w:cs="Calibri"/>
        </w:rPr>
        <w:t>Lazy login web: Implementer’s digital engagement includes personalized mobile-responsive web pages accessible with a single click (lazy log-in) from the emails</w:t>
      </w:r>
    </w:p>
    <w:p w14:paraId="7F2DE095" w14:textId="1BD81C58" w:rsidR="00AF1C49" w:rsidRDefault="00AF1C49">
      <w:pPr>
        <w:spacing w:after="0" w:line="240" w:lineRule="auto"/>
        <w:rPr>
          <w:rFonts w:ascii="Calibri" w:eastAsia="Calibri" w:hAnsi="Calibri" w:cs="Calibri"/>
        </w:rPr>
      </w:pPr>
    </w:p>
    <w:p w14:paraId="4CC42240" w14:textId="77777777" w:rsidR="00D20AE7" w:rsidRDefault="00D20AE7">
      <w:pPr>
        <w:spacing w:after="0" w:line="240" w:lineRule="auto"/>
        <w:rPr>
          <w:rFonts w:ascii="Calibri" w:eastAsia="Calibri" w:hAnsi="Calibri" w:cs="Calibri"/>
        </w:rPr>
      </w:pPr>
    </w:p>
    <w:p w14:paraId="1E0DA413" w14:textId="6C9BF4C1" w:rsidR="00AF1C49" w:rsidRDefault="00D20AE7">
      <w:pPr>
        <w:pStyle w:val="Heading2"/>
        <w:spacing w:line="276" w:lineRule="auto"/>
        <w:rPr>
          <w:rFonts w:ascii="Calibri" w:eastAsia="Calibri" w:hAnsi="Calibri" w:cs="Calibri"/>
        </w:rPr>
      </w:pPr>
      <w:bookmarkStart w:id="15" w:name="_Toc127516951"/>
      <w:r>
        <w:rPr>
          <w:rFonts w:ascii="Calibri" w:eastAsia="Calibri" w:hAnsi="Calibri" w:cs="Calibri"/>
        </w:rPr>
        <w:t>5. Metrics</w:t>
      </w:r>
      <w:bookmarkEnd w:id="15"/>
    </w:p>
    <w:p w14:paraId="2756EC0B" w14:textId="77777777" w:rsidR="00D20AE7" w:rsidRDefault="00D20AE7" w:rsidP="00D20AE7">
      <w:pPr>
        <w:rPr>
          <w:rFonts w:ascii="Calibri" w:eastAsia="Calibri" w:hAnsi="Calibri" w:cs="Calibri"/>
        </w:rPr>
      </w:pPr>
    </w:p>
    <w:p w14:paraId="58EE1A00" w14:textId="4888133D" w:rsidR="005C3527" w:rsidRPr="00D20AE7" w:rsidRDefault="005C3527" w:rsidP="00D20AE7">
      <w:pPr>
        <w:rPr>
          <w:rFonts w:ascii="Calibri" w:eastAsia="Calibri" w:hAnsi="Calibri" w:cs="Calibri"/>
        </w:rPr>
      </w:pPr>
      <w:r w:rsidRPr="00D20AE7">
        <w:rPr>
          <w:rFonts w:ascii="Calibri" w:eastAsia="Calibri" w:hAnsi="Calibri" w:cs="Calibri"/>
        </w:rPr>
        <w:t>Provided are the metrics that will be used to track program progress:</w:t>
      </w:r>
    </w:p>
    <w:p w14:paraId="41684911" w14:textId="77777777" w:rsidR="005C3527" w:rsidRPr="00A9485D" w:rsidRDefault="005C3527" w:rsidP="005C3527">
      <w:pPr>
        <w:numPr>
          <w:ilvl w:val="0"/>
          <w:numId w:val="13"/>
        </w:numPr>
        <w:spacing w:after="240" w:line="240" w:lineRule="auto"/>
        <w:contextualSpacing/>
        <w:rPr>
          <w:rFonts w:ascii="Calibri" w:eastAsia="Calibri" w:hAnsi="Calibri" w:cs="Calibri"/>
          <w:sz w:val="24"/>
          <w:szCs w:val="24"/>
        </w:rPr>
      </w:pPr>
      <w:r w:rsidRPr="00A9485D">
        <w:rPr>
          <w:rFonts w:ascii="Calibri" w:eastAsia="Calibri" w:hAnsi="Calibri" w:cs="Calibri"/>
          <w:sz w:val="24"/>
          <w:szCs w:val="24"/>
        </w:rPr>
        <w:t>Program Performance</w:t>
      </w:r>
    </w:p>
    <w:p w14:paraId="58C7ED90" w14:textId="77777777" w:rsidR="005C3527" w:rsidRPr="00A9485D" w:rsidRDefault="005C3527" w:rsidP="005C3527">
      <w:pPr>
        <w:numPr>
          <w:ilvl w:val="1"/>
          <w:numId w:val="14"/>
        </w:numPr>
        <w:spacing w:after="240" w:line="240" w:lineRule="auto"/>
        <w:contextualSpacing/>
        <w:rPr>
          <w:rFonts w:ascii="Calibri" w:eastAsia="Calibri" w:hAnsi="Calibri" w:cs="Calibri"/>
          <w:sz w:val="24"/>
          <w:szCs w:val="24"/>
        </w:rPr>
      </w:pPr>
      <w:r w:rsidRPr="00A9485D">
        <w:rPr>
          <w:rFonts w:ascii="Calibri" w:eastAsia="Calibri" w:hAnsi="Calibri" w:cs="Calibri"/>
          <w:sz w:val="24"/>
          <w:szCs w:val="24"/>
        </w:rPr>
        <w:t xml:space="preserve">Savings to Goal (kWh, kW, </w:t>
      </w:r>
      <w:proofErr w:type="spellStart"/>
      <w:r w:rsidRPr="00A9485D">
        <w:rPr>
          <w:rFonts w:ascii="Calibri" w:eastAsia="Calibri" w:hAnsi="Calibri" w:cs="Calibri"/>
          <w:sz w:val="24"/>
          <w:szCs w:val="24"/>
        </w:rPr>
        <w:t>therms</w:t>
      </w:r>
      <w:proofErr w:type="spellEnd"/>
      <w:r w:rsidRPr="00A9485D">
        <w:rPr>
          <w:rFonts w:ascii="Calibri" w:eastAsia="Calibri" w:hAnsi="Calibri" w:cs="Calibri"/>
          <w:sz w:val="24"/>
          <w:szCs w:val="24"/>
        </w:rPr>
        <w:t>)</w:t>
      </w:r>
    </w:p>
    <w:p w14:paraId="08F185BB" w14:textId="77777777" w:rsidR="005C3527" w:rsidRPr="00A9485D" w:rsidRDefault="005C3527" w:rsidP="005C3527">
      <w:pPr>
        <w:numPr>
          <w:ilvl w:val="1"/>
          <w:numId w:val="14"/>
        </w:numPr>
        <w:spacing w:after="240" w:line="240" w:lineRule="auto"/>
        <w:contextualSpacing/>
        <w:rPr>
          <w:rFonts w:ascii="Calibri" w:eastAsia="Calibri" w:hAnsi="Calibri" w:cs="Calibri"/>
          <w:sz w:val="24"/>
          <w:szCs w:val="24"/>
        </w:rPr>
      </w:pPr>
      <w:r w:rsidRPr="00A9485D">
        <w:rPr>
          <w:rFonts w:ascii="Calibri" w:eastAsia="Calibri" w:hAnsi="Calibri" w:cs="Calibri"/>
          <w:sz w:val="24"/>
          <w:szCs w:val="24"/>
        </w:rPr>
        <w:t>Total System Benefit (TSB) to begin in 2024</w:t>
      </w:r>
    </w:p>
    <w:p w14:paraId="34A4174C" w14:textId="59E52336" w:rsidR="005C3527" w:rsidRPr="00A9485D" w:rsidRDefault="0094518F" w:rsidP="005C3527">
      <w:pPr>
        <w:numPr>
          <w:ilvl w:val="1"/>
          <w:numId w:val="14"/>
        </w:numPr>
        <w:spacing w:after="240" w:line="240" w:lineRule="auto"/>
        <w:contextualSpacing/>
        <w:rPr>
          <w:rFonts w:ascii="Calibri" w:eastAsia="Calibri" w:hAnsi="Calibri" w:cs="Calibri"/>
          <w:sz w:val="24"/>
          <w:szCs w:val="24"/>
        </w:rPr>
      </w:pPr>
      <w:r>
        <w:rPr>
          <w:rFonts w:ascii="Calibri" w:eastAsia="Calibri" w:hAnsi="Calibri" w:cs="Calibri"/>
          <w:sz w:val="24"/>
          <w:szCs w:val="24"/>
        </w:rPr>
        <w:t xml:space="preserve">Behavioral Demand Response (BDR) </w:t>
      </w:r>
      <w:r w:rsidR="00515625">
        <w:rPr>
          <w:rFonts w:ascii="Calibri" w:eastAsia="Calibri" w:hAnsi="Calibri" w:cs="Calibri"/>
          <w:sz w:val="24"/>
          <w:szCs w:val="24"/>
        </w:rPr>
        <w:t>Participation</w:t>
      </w:r>
    </w:p>
    <w:p w14:paraId="40CD1CF3" w14:textId="77777777" w:rsidR="00515625" w:rsidRPr="008A7DB6" w:rsidRDefault="00515625" w:rsidP="00515625">
      <w:pPr>
        <w:numPr>
          <w:ilvl w:val="0"/>
          <w:numId w:val="15"/>
        </w:numPr>
        <w:spacing w:after="240" w:line="240" w:lineRule="auto"/>
        <w:contextualSpacing/>
        <w:rPr>
          <w:rFonts w:ascii="Calibri" w:eastAsia="Calibri" w:hAnsi="Calibri" w:cs="Calibri"/>
          <w:sz w:val="24"/>
          <w:szCs w:val="24"/>
        </w:rPr>
      </w:pPr>
      <w:r w:rsidRPr="008A7DB6">
        <w:rPr>
          <w:rFonts w:ascii="Calibri" w:eastAsia="Calibri" w:hAnsi="Calibri" w:cs="Calibri"/>
          <w:sz w:val="24"/>
          <w:szCs w:val="24"/>
        </w:rPr>
        <w:t>Compliance</w:t>
      </w:r>
    </w:p>
    <w:p w14:paraId="17DC7391" w14:textId="77777777" w:rsidR="00515625" w:rsidRPr="008A7DB6" w:rsidRDefault="00515625" w:rsidP="00515625">
      <w:pPr>
        <w:numPr>
          <w:ilvl w:val="1"/>
          <w:numId w:val="18"/>
        </w:numPr>
        <w:spacing w:after="240" w:line="240" w:lineRule="auto"/>
        <w:contextualSpacing/>
        <w:rPr>
          <w:rFonts w:ascii="Calibri" w:eastAsia="Calibri" w:hAnsi="Calibri" w:cs="Calibri"/>
          <w:sz w:val="24"/>
          <w:szCs w:val="24"/>
        </w:rPr>
      </w:pPr>
      <w:r w:rsidRPr="008A7DB6">
        <w:rPr>
          <w:rFonts w:ascii="Calibri" w:eastAsia="Calibri" w:hAnsi="Calibri" w:cs="Calibri"/>
          <w:sz w:val="24"/>
          <w:szCs w:val="24"/>
        </w:rPr>
        <w:t>Reporting Accuracy</w:t>
      </w:r>
    </w:p>
    <w:p w14:paraId="75475C97" w14:textId="77777777" w:rsidR="00617284" w:rsidRPr="0085320E" w:rsidRDefault="00617284" w:rsidP="00617284">
      <w:pPr>
        <w:numPr>
          <w:ilvl w:val="0"/>
          <w:numId w:val="15"/>
        </w:numPr>
        <w:spacing w:after="240" w:line="240" w:lineRule="auto"/>
        <w:contextualSpacing/>
        <w:rPr>
          <w:rFonts w:ascii="Calibri" w:eastAsia="Calibri" w:hAnsi="Calibri" w:cs="Calibri"/>
          <w:sz w:val="24"/>
          <w:szCs w:val="24"/>
        </w:rPr>
      </w:pPr>
      <w:bookmarkStart w:id="16" w:name="_Hlk53588447"/>
      <w:r w:rsidRPr="0085320E">
        <w:rPr>
          <w:rFonts w:ascii="Calibri" w:eastAsia="Calibri" w:hAnsi="Calibri" w:cs="Calibri"/>
          <w:sz w:val="24"/>
          <w:szCs w:val="24"/>
        </w:rPr>
        <w:t>Marketing</w:t>
      </w:r>
    </w:p>
    <w:p w14:paraId="4DB8062A" w14:textId="5C058CDB" w:rsidR="00617284" w:rsidRPr="0085320E" w:rsidRDefault="00617284" w:rsidP="00617284">
      <w:pPr>
        <w:numPr>
          <w:ilvl w:val="1"/>
          <w:numId w:val="19"/>
        </w:numPr>
        <w:spacing w:after="240" w:line="240" w:lineRule="auto"/>
        <w:contextualSpacing/>
        <w:rPr>
          <w:rFonts w:ascii="Calibri" w:eastAsia="Calibri" w:hAnsi="Calibri" w:cs="Calibri"/>
          <w:sz w:val="24"/>
          <w:szCs w:val="24"/>
        </w:rPr>
      </w:pPr>
      <w:r>
        <w:rPr>
          <w:rFonts w:ascii="Calibri" w:eastAsia="Calibri" w:hAnsi="Calibri" w:cs="Calibri"/>
          <w:sz w:val="24"/>
          <w:szCs w:val="24"/>
        </w:rPr>
        <w:lastRenderedPageBreak/>
        <w:t>Open Rate</w:t>
      </w:r>
    </w:p>
    <w:bookmarkEnd w:id="16"/>
    <w:p w14:paraId="3EA39DDE" w14:textId="77777777" w:rsidR="005C3527" w:rsidRPr="00A9485D" w:rsidRDefault="005C3527" w:rsidP="005C3527">
      <w:pPr>
        <w:numPr>
          <w:ilvl w:val="0"/>
          <w:numId w:val="15"/>
        </w:numPr>
        <w:spacing w:after="240" w:line="240" w:lineRule="auto"/>
        <w:contextualSpacing/>
        <w:rPr>
          <w:rFonts w:ascii="Calibri" w:eastAsia="Calibri" w:hAnsi="Calibri" w:cs="Calibri"/>
          <w:sz w:val="24"/>
          <w:szCs w:val="24"/>
        </w:rPr>
      </w:pPr>
      <w:r w:rsidRPr="00A9485D">
        <w:rPr>
          <w:rFonts w:ascii="Calibri" w:eastAsia="Calibri" w:hAnsi="Calibri" w:cs="Calibri"/>
          <w:sz w:val="24"/>
          <w:szCs w:val="24"/>
        </w:rPr>
        <w:t>Customer Satisfaction</w:t>
      </w:r>
    </w:p>
    <w:p w14:paraId="709C8D9B" w14:textId="4B50C988" w:rsidR="005C3527" w:rsidRPr="00A9485D" w:rsidRDefault="00617284" w:rsidP="005C3527">
      <w:pPr>
        <w:numPr>
          <w:ilvl w:val="1"/>
          <w:numId w:val="17"/>
        </w:numPr>
        <w:spacing w:after="240" w:line="240" w:lineRule="auto"/>
        <w:contextualSpacing/>
        <w:rPr>
          <w:rFonts w:ascii="Calibri" w:eastAsia="Calibri" w:hAnsi="Calibri" w:cs="Calibri"/>
          <w:sz w:val="24"/>
          <w:szCs w:val="24"/>
        </w:rPr>
      </w:pPr>
      <w:r>
        <w:rPr>
          <w:rFonts w:ascii="Calibri" w:eastAsia="Calibri" w:hAnsi="Calibri" w:cs="Calibri"/>
          <w:sz w:val="24"/>
          <w:szCs w:val="24"/>
        </w:rPr>
        <w:t>Likes vs Dis-Likes</w:t>
      </w:r>
    </w:p>
    <w:p w14:paraId="3D438B75" w14:textId="77777777" w:rsidR="005C3527" w:rsidRDefault="005C3527">
      <w:pPr>
        <w:rPr>
          <w:rFonts w:ascii="Calibri" w:eastAsia="Calibri" w:hAnsi="Calibri" w:cs="Calibri"/>
        </w:rPr>
      </w:pPr>
    </w:p>
    <w:p w14:paraId="0A1868C3" w14:textId="77777777" w:rsidR="00AF1C49" w:rsidRDefault="00AF1C49">
      <w:pPr>
        <w:spacing w:after="0" w:line="240" w:lineRule="auto"/>
        <w:jc w:val="both"/>
        <w:rPr>
          <w:rFonts w:ascii="Calibri" w:eastAsia="Calibri" w:hAnsi="Calibri" w:cs="Calibri"/>
          <w:b/>
        </w:rPr>
      </w:pPr>
    </w:p>
    <w:p w14:paraId="4113F8AD" w14:textId="7B361969" w:rsidR="0068009F" w:rsidRPr="00D20AE7" w:rsidRDefault="00BC2C6A" w:rsidP="004A1914">
      <w:pPr>
        <w:pStyle w:val="Heading2"/>
        <w:spacing w:after="240" w:line="276" w:lineRule="auto"/>
        <w:rPr>
          <w:rFonts w:ascii="Calibri" w:eastAsia="Calibri" w:hAnsi="Calibri" w:cs="Calibri"/>
        </w:rPr>
      </w:pPr>
      <w:bookmarkStart w:id="17" w:name="_Toc127516952"/>
      <w:r w:rsidRPr="00D20AE7">
        <w:rPr>
          <w:rFonts w:ascii="Calibri" w:eastAsia="Calibri" w:hAnsi="Calibri" w:cs="Calibri"/>
        </w:rPr>
        <w:t>6. Programs claiming to-code savings</w:t>
      </w:r>
      <w:bookmarkEnd w:id="17"/>
    </w:p>
    <w:p w14:paraId="499E486F" w14:textId="6579CC79" w:rsidR="00A708AD" w:rsidRDefault="00110549">
      <w:pPr>
        <w:spacing w:after="0" w:line="240" w:lineRule="auto"/>
        <w:jc w:val="both"/>
        <w:rPr>
          <w:rFonts w:ascii="Calibri" w:eastAsia="Calibri" w:hAnsi="Calibri" w:cs="Calibri"/>
          <w:b/>
        </w:rPr>
      </w:pPr>
      <w:r w:rsidRPr="00A9485D">
        <w:rPr>
          <w:rFonts w:ascii="Calibri" w:eastAsia="Calibri" w:hAnsi="Calibri" w:cs="Calibri"/>
          <w:bCs/>
        </w:rPr>
        <w:t>This is not appliable for this program.</w:t>
      </w:r>
      <w:r>
        <w:rPr>
          <w:rFonts w:ascii="Calibri" w:eastAsia="Calibri" w:hAnsi="Calibri" w:cs="Calibri"/>
          <w:b/>
        </w:rPr>
        <w:t xml:space="preserve"> </w:t>
      </w:r>
    </w:p>
    <w:p w14:paraId="41CD19D5" w14:textId="77777777" w:rsidR="0068009F" w:rsidRDefault="0068009F">
      <w:pPr>
        <w:spacing w:after="0" w:line="240" w:lineRule="auto"/>
        <w:jc w:val="both"/>
        <w:rPr>
          <w:rFonts w:ascii="Calibri" w:eastAsia="Calibri" w:hAnsi="Calibri" w:cs="Calibri"/>
          <w:b/>
        </w:rPr>
      </w:pPr>
    </w:p>
    <w:p w14:paraId="7748FB66" w14:textId="25B1B23C" w:rsidR="0068009F" w:rsidRPr="00D20AE7" w:rsidRDefault="00BC2C6A" w:rsidP="004A1914">
      <w:pPr>
        <w:pStyle w:val="Heading2"/>
        <w:spacing w:after="240" w:line="276" w:lineRule="auto"/>
        <w:rPr>
          <w:rFonts w:ascii="Calibri" w:eastAsia="Calibri" w:hAnsi="Calibri" w:cs="Calibri"/>
          <w:bCs/>
        </w:rPr>
      </w:pPr>
      <w:bookmarkStart w:id="18" w:name="_Toc127516953"/>
      <w:r w:rsidRPr="00D20AE7">
        <w:rPr>
          <w:rFonts w:ascii="Calibri" w:eastAsia="Calibri" w:hAnsi="Calibri" w:cs="Calibri"/>
          <w:bCs/>
        </w:rPr>
        <w:t>7. Pilots</w:t>
      </w:r>
      <w:bookmarkEnd w:id="18"/>
    </w:p>
    <w:p w14:paraId="39B8DDA0" w14:textId="0CA63D90" w:rsidR="00BC2C6A" w:rsidRPr="00A9485D" w:rsidRDefault="007076DC">
      <w:pPr>
        <w:spacing w:after="0" w:line="240" w:lineRule="auto"/>
        <w:jc w:val="both"/>
        <w:rPr>
          <w:rFonts w:ascii="Calibri" w:eastAsia="Calibri" w:hAnsi="Calibri" w:cs="Calibri"/>
          <w:bCs/>
        </w:rPr>
      </w:pPr>
      <w:r w:rsidRPr="00A9485D">
        <w:rPr>
          <w:rFonts w:ascii="Calibri" w:eastAsia="Calibri" w:hAnsi="Calibri" w:cs="Calibri"/>
          <w:bCs/>
        </w:rPr>
        <w:t xml:space="preserve">No pilots will be performed in conjunction with this program. </w:t>
      </w:r>
    </w:p>
    <w:p w14:paraId="27B61927" w14:textId="77777777" w:rsidR="0068009F" w:rsidRDefault="0068009F">
      <w:pPr>
        <w:spacing w:after="0" w:line="240" w:lineRule="auto"/>
        <w:jc w:val="both"/>
        <w:rPr>
          <w:rFonts w:ascii="Calibri" w:eastAsia="Calibri" w:hAnsi="Calibri" w:cs="Calibri"/>
          <w:b/>
        </w:rPr>
      </w:pPr>
    </w:p>
    <w:p w14:paraId="009C03AB" w14:textId="77777777" w:rsidR="0068009F" w:rsidRPr="00D20AE7" w:rsidRDefault="00BC2C6A" w:rsidP="004A1914">
      <w:pPr>
        <w:pStyle w:val="Heading2"/>
        <w:spacing w:after="240" w:line="276" w:lineRule="auto"/>
        <w:rPr>
          <w:rFonts w:ascii="Calibri" w:eastAsia="Calibri" w:hAnsi="Calibri" w:cs="Calibri"/>
          <w:bCs/>
        </w:rPr>
      </w:pPr>
      <w:bookmarkStart w:id="19" w:name="_Toc127516954"/>
      <w:r w:rsidRPr="00D20AE7">
        <w:rPr>
          <w:rFonts w:ascii="Calibri" w:eastAsia="Calibri" w:hAnsi="Calibri" w:cs="Calibri"/>
          <w:bCs/>
        </w:rPr>
        <w:t xml:space="preserve">8. </w:t>
      </w:r>
      <w:r w:rsidR="00613CB3" w:rsidRPr="00D20AE7">
        <w:rPr>
          <w:rFonts w:ascii="Calibri" w:eastAsia="Calibri" w:hAnsi="Calibri" w:cs="Calibri"/>
          <w:bCs/>
        </w:rPr>
        <w:t>WE&amp;T</w:t>
      </w:r>
      <w:bookmarkEnd w:id="19"/>
      <w:r w:rsidR="007076DC" w:rsidRPr="00D20AE7">
        <w:rPr>
          <w:rFonts w:ascii="Calibri" w:eastAsia="Calibri" w:hAnsi="Calibri" w:cs="Calibri"/>
          <w:bCs/>
        </w:rPr>
        <w:t xml:space="preserve"> </w:t>
      </w:r>
    </w:p>
    <w:p w14:paraId="3DCA99EF" w14:textId="0364F8C8" w:rsidR="00BC2C6A" w:rsidRPr="00A9485D" w:rsidRDefault="007076DC">
      <w:pPr>
        <w:spacing w:after="0" w:line="240" w:lineRule="auto"/>
        <w:jc w:val="both"/>
        <w:rPr>
          <w:rFonts w:ascii="Calibri" w:eastAsia="Calibri" w:hAnsi="Calibri" w:cs="Calibri"/>
          <w:bCs/>
        </w:rPr>
      </w:pPr>
      <w:r w:rsidRPr="00A9485D">
        <w:rPr>
          <w:rFonts w:ascii="Calibri" w:eastAsia="Calibri" w:hAnsi="Calibri" w:cs="Calibri"/>
          <w:bCs/>
        </w:rPr>
        <w:t xml:space="preserve">This is not applicable. </w:t>
      </w:r>
    </w:p>
    <w:p w14:paraId="653EF40B" w14:textId="77777777" w:rsidR="0068009F" w:rsidRDefault="0068009F">
      <w:pPr>
        <w:spacing w:after="0" w:line="240" w:lineRule="auto"/>
        <w:jc w:val="both"/>
        <w:rPr>
          <w:rFonts w:ascii="Calibri" w:eastAsia="Calibri" w:hAnsi="Calibri" w:cs="Calibri"/>
          <w:b/>
        </w:rPr>
      </w:pPr>
    </w:p>
    <w:p w14:paraId="4136C68C" w14:textId="77777777" w:rsidR="0068009F" w:rsidRPr="00D20AE7" w:rsidRDefault="00613CB3" w:rsidP="004A1914">
      <w:pPr>
        <w:pStyle w:val="Heading2"/>
        <w:spacing w:after="240" w:line="276" w:lineRule="auto"/>
        <w:rPr>
          <w:rFonts w:ascii="Calibri" w:eastAsia="Calibri" w:hAnsi="Calibri" w:cs="Calibri"/>
          <w:bCs/>
        </w:rPr>
      </w:pPr>
      <w:bookmarkStart w:id="20" w:name="_Toc127516955"/>
      <w:r w:rsidRPr="00D20AE7">
        <w:rPr>
          <w:rFonts w:ascii="Calibri" w:eastAsia="Calibri" w:hAnsi="Calibri" w:cs="Calibri"/>
          <w:bCs/>
        </w:rPr>
        <w:t xml:space="preserve">9. </w:t>
      </w:r>
      <w:r w:rsidR="004A7876" w:rsidRPr="00D20AE7">
        <w:rPr>
          <w:rFonts w:ascii="Calibri" w:eastAsia="Calibri" w:hAnsi="Calibri" w:cs="Calibri"/>
          <w:bCs/>
        </w:rPr>
        <w:t>Workforce Standards</w:t>
      </w:r>
      <w:bookmarkEnd w:id="20"/>
      <w:r w:rsidR="007076DC" w:rsidRPr="00D20AE7">
        <w:rPr>
          <w:rFonts w:ascii="Calibri" w:eastAsia="Calibri" w:hAnsi="Calibri" w:cs="Calibri"/>
          <w:bCs/>
        </w:rPr>
        <w:t xml:space="preserve"> </w:t>
      </w:r>
    </w:p>
    <w:p w14:paraId="3593EA83" w14:textId="53A8D238" w:rsidR="00613CB3" w:rsidRPr="00A9485D" w:rsidRDefault="007076DC">
      <w:pPr>
        <w:spacing w:after="0" w:line="240" w:lineRule="auto"/>
        <w:jc w:val="both"/>
        <w:rPr>
          <w:rFonts w:ascii="Calibri" w:eastAsia="Calibri" w:hAnsi="Calibri" w:cs="Calibri"/>
          <w:bCs/>
        </w:rPr>
      </w:pPr>
      <w:r w:rsidRPr="00A9485D">
        <w:rPr>
          <w:rFonts w:ascii="Calibri" w:eastAsia="Calibri" w:hAnsi="Calibri" w:cs="Calibri"/>
          <w:bCs/>
        </w:rPr>
        <w:t xml:space="preserve">This is not applicable. </w:t>
      </w:r>
    </w:p>
    <w:p w14:paraId="107E1D10" w14:textId="77777777" w:rsidR="0068009F" w:rsidRDefault="0068009F">
      <w:pPr>
        <w:spacing w:after="0" w:line="240" w:lineRule="auto"/>
        <w:jc w:val="both"/>
        <w:rPr>
          <w:rFonts w:ascii="Calibri" w:eastAsia="Calibri" w:hAnsi="Calibri" w:cs="Calibri"/>
          <w:b/>
        </w:rPr>
      </w:pPr>
    </w:p>
    <w:p w14:paraId="2CF95911" w14:textId="73DFCC01" w:rsidR="004A7876" w:rsidRPr="00D20AE7" w:rsidRDefault="008B5B47" w:rsidP="004A1914">
      <w:pPr>
        <w:pStyle w:val="Heading2"/>
        <w:spacing w:after="240" w:line="276" w:lineRule="auto"/>
        <w:rPr>
          <w:rFonts w:ascii="Calibri" w:eastAsia="Calibri" w:hAnsi="Calibri" w:cs="Calibri"/>
          <w:bCs/>
        </w:rPr>
      </w:pPr>
      <w:bookmarkStart w:id="21" w:name="_Toc127516956"/>
      <w:r w:rsidRPr="00D20AE7">
        <w:rPr>
          <w:rFonts w:ascii="Calibri" w:eastAsia="Calibri" w:hAnsi="Calibri" w:cs="Calibri"/>
          <w:bCs/>
        </w:rPr>
        <w:t>10. Disadvantaged Worker Plan</w:t>
      </w:r>
      <w:bookmarkEnd w:id="21"/>
    </w:p>
    <w:p w14:paraId="6BA22664" w14:textId="41B81C4B" w:rsidR="0068009F" w:rsidRPr="00A9485D" w:rsidRDefault="0068009F">
      <w:pPr>
        <w:spacing w:after="0" w:line="240" w:lineRule="auto"/>
        <w:jc w:val="both"/>
        <w:rPr>
          <w:rFonts w:ascii="Calibri" w:eastAsia="Calibri" w:hAnsi="Calibri" w:cs="Calibri"/>
          <w:bCs/>
        </w:rPr>
      </w:pPr>
      <w:r>
        <w:rPr>
          <w:rFonts w:ascii="Calibri" w:eastAsia="Calibri" w:hAnsi="Calibri" w:cs="Calibri"/>
          <w:bCs/>
        </w:rPr>
        <w:t>This is not applicable.</w:t>
      </w:r>
    </w:p>
    <w:p w14:paraId="22A789DD" w14:textId="77777777" w:rsidR="00A708AD" w:rsidRDefault="00A708AD">
      <w:pPr>
        <w:spacing w:after="0" w:line="240" w:lineRule="auto"/>
        <w:jc w:val="both"/>
        <w:rPr>
          <w:rFonts w:ascii="Calibri" w:eastAsia="Calibri" w:hAnsi="Calibri" w:cs="Calibri"/>
          <w:b/>
        </w:rPr>
      </w:pPr>
    </w:p>
    <w:p w14:paraId="098D12B9" w14:textId="77777777" w:rsidR="00A708AD" w:rsidRDefault="00A708AD">
      <w:pPr>
        <w:spacing w:after="0" w:line="240" w:lineRule="auto"/>
        <w:jc w:val="both"/>
        <w:rPr>
          <w:rFonts w:ascii="Calibri" w:eastAsia="Calibri" w:hAnsi="Calibri" w:cs="Calibri"/>
          <w:b/>
        </w:rPr>
      </w:pPr>
    </w:p>
    <w:p w14:paraId="0FF30481" w14:textId="587131B7" w:rsidR="00A708AD" w:rsidRDefault="00A708AD">
      <w:pPr>
        <w:spacing w:after="0" w:line="240" w:lineRule="auto"/>
        <w:jc w:val="both"/>
        <w:rPr>
          <w:rFonts w:ascii="Calibri" w:eastAsia="Calibri" w:hAnsi="Calibri" w:cs="Calibri"/>
          <w:b/>
        </w:rPr>
        <w:sectPr w:rsidR="00A708AD" w:rsidSect="00D20AE7">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080" w:left="1440" w:header="720" w:footer="225" w:gutter="0"/>
          <w:cols w:space="720"/>
        </w:sectPr>
      </w:pPr>
    </w:p>
    <w:p w14:paraId="79007F1C" w14:textId="77777777" w:rsidR="00AF1C49" w:rsidRDefault="00772090">
      <w:pPr>
        <w:pStyle w:val="Heading1"/>
        <w:rPr>
          <w:rFonts w:ascii="Calibri" w:eastAsia="Calibri" w:hAnsi="Calibri" w:cs="Calibri"/>
          <w:color w:val="2F5496"/>
        </w:rPr>
      </w:pPr>
      <w:bookmarkStart w:id="22" w:name="_147n2zr" w:colFirst="0" w:colLast="0"/>
      <w:bookmarkEnd w:id="22"/>
      <w:r>
        <w:br w:type="page"/>
      </w:r>
    </w:p>
    <w:p w14:paraId="2319427F" w14:textId="44F568B6" w:rsidR="00AF1C49" w:rsidRDefault="00772090" w:rsidP="00D20AE7">
      <w:pPr>
        <w:pStyle w:val="Heading1"/>
        <w:numPr>
          <w:ilvl w:val="0"/>
          <w:numId w:val="20"/>
        </w:numPr>
        <w:ind w:left="450" w:hanging="450"/>
        <w:rPr>
          <w:rFonts w:ascii="Calibri" w:eastAsia="Calibri" w:hAnsi="Calibri" w:cs="Calibri"/>
          <w:color w:val="2F5496"/>
          <w:sz w:val="26"/>
          <w:szCs w:val="26"/>
        </w:rPr>
      </w:pPr>
      <w:bookmarkStart w:id="23" w:name="_Toc127516957"/>
      <w:r>
        <w:rPr>
          <w:rFonts w:ascii="Calibri" w:eastAsia="Calibri" w:hAnsi="Calibri" w:cs="Calibri"/>
          <w:color w:val="2F5496"/>
        </w:rPr>
        <w:lastRenderedPageBreak/>
        <w:t xml:space="preserve">Supporting Documents </w:t>
      </w:r>
      <w:r>
        <w:rPr>
          <w:rFonts w:ascii="Calibri" w:eastAsia="Calibri" w:hAnsi="Calibri" w:cs="Calibri"/>
          <w:color w:val="2F5496"/>
          <w:sz w:val="26"/>
          <w:szCs w:val="26"/>
        </w:rPr>
        <w:t>(attach in PDF format)</w:t>
      </w:r>
      <w:bookmarkEnd w:id="23"/>
    </w:p>
    <w:p w14:paraId="1B18B637" w14:textId="77777777" w:rsidR="00AF1C49" w:rsidRDefault="00AF1C49">
      <w:pPr>
        <w:rPr>
          <w:rFonts w:ascii="Calibri" w:eastAsia="Calibri" w:hAnsi="Calibri" w:cs="Calibri"/>
          <w:sz w:val="12"/>
          <w:szCs w:val="12"/>
        </w:rPr>
      </w:pPr>
    </w:p>
    <w:p w14:paraId="1E1318AD" w14:textId="77777777" w:rsidR="00AF1C49" w:rsidRDefault="00772090">
      <w:pPr>
        <w:pStyle w:val="Heading2"/>
        <w:rPr>
          <w:rFonts w:ascii="Calibri" w:eastAsia="Calibri" w:hAnsi="Calibri" w:cs="Calibri"/>
        </w:rPr>
      </w:pPr>
      <w:bookmarkStart w:id="24" w:name="_Toc127516958"/>
      <w:r>
        <w:rPr>
          <w:rFonts w:ascii="Calibri" w:eastAsia="Calibri" w:hAnsi="Calibri" w:cs="Calibri"/>
        </w:rPr>
        <w:t>1. Program Manuals and Program Rules</w:t>
      </w:r>
      <w:bookmarkEnd w:id="24"/>
    </w:p>
    <w:p w14:paraId="5DA65D44" w14:textId="77777777" w:rsidR="00AF1C49" w:rsidRDefault="00772090">
      <w:pPr>
        <w:spacing w:before="260" w:after="0"/>
        <w:ind w:right="940"/>
        <w:rPr>
          <w:rFonts w:ascii="Calibri" w:eastAsia="Calibri" w:hAnsi="Calibri" w:cs="Calibri"/>
        </w:rPr>
      </w:pPr>
      <w:r>
        <w:rPr>
          <w:rFonts w:ascii="Calibri" w:eastAsia="Calibri" w:hAnsi="Calibri" w:cs="Calibri"/>
        </w:rPr>
        <w:t>The Behavioral Program does not have a manual because it does not require eligibility to participate or to claim savings. See Program design excerpts.</w:t>
      </w:r>
    </w:p>
    <w:p w14:paraId="5254F14A" w14:textId="77777777" w:rsidR="00AF1C49" w:rsidRDefault="00AF1C49">
      <w:pPr>
        <w:pStyle w:val="Heading2"/>
        <w:rPr>
          <w:rFonts w:ascii="Calibri" w:eastAsia="Calibri" w:hAnsi="Calibri" w:cs="Calibri"/>
          <w:sz w:val="22"/>
          <w:szCs w:val="22"/>
        </w:rPr>
      </w:pPr>
      <w:bookmarkStart w:id="25" w:name="_ihv636" w:colFirst="0" w:colLast="0"/>
      <w:bookmarkEnd w:id="25"/>
    </w:p>
    <w:p w14:paraId="1FB979D4" w14:textId="76A0CF41" w:rsidR="00AF1C49" w:rsidRDefault="00772090">
      <w:pPr>
        <w:pStyle w:val="Heading2"/>
        <w:rPr>
          <w:rFonts w:ascii="Calibri" w:eastAsia="Calibri" w:hAnsi="Calibri" w:cs="Calibri"/>
        </w:rPr>
      </w:pPr>
      <w:bookmarkStart w:id="26" w:name="_Toc127516959"/>
      <w:r>
        <w:rPr>
          <w:rFonts w:ascii="Calibri" w:eastAsia="Calibri" w:hAnsi="Calibri" w:cs="Calibri"/>
        </w:rPr>
        <w:t xml:space="preserve">2. Program Logic Model </w:t>
      </w:r>
      <w:bookmarkEnd w:id="26"/>
    </w:p>
    <w:p w14:paraId="29837A9B" w14:textId="40C910ED" w:rsidR="00AF1C49" w:rsidRDefault="00A15476">
      <w:pPr>
        <w:rPr>
          <w:rFonts w:ascii="Calibri" w:eastAsia="Calibri" w:hAnsi="Calibri" w:cs="Calibri"/>
        </w:rPr>
      </w:pPr>
      <w:r>
        <w:rPr>
          <w:rFonts w:ascii="Calibri" w:eastAsia="Calibri" w:hAnsi="Calibri" w:cs="Calibri"/>
        </w:rPr>
        <w:object w:dxaOrig="1543" w:dyaOrig="998" w14:anchorId="7C9B2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8" o:title=""/>
          </v:shape>
          <o:OLEObject Type="Embed" ProgID="Acrobat.Document.2020" ShapeID="_x0000_i1025" DrawAspect="Icon" ObjectID="_1738136352" r:id="rId19"/>
        </w:object>
      </w:r>
    </w:p>
    <w:p w14:paraId="24705B80" w14:textId="77777777" w:rsidR="00AF1C49" w:rsidRDefault="00AF1C49">
      <w:pPr>
        <w:rPr>
          <w:rFonts w:ascii="Calibri" w:eastAsia="Calibri" w:hAnsi="Calibri" w:cs="Calibri"/>
        </w:rPr>
      </w:pPr>
    </w:p>
    <w:p w14:paraId="05730C7A" w14:textId="77777777" w:rsidR="00AF1C49" w:rsidRDefault="00772090">
      <w:pPr>
        <w:pStyle w:val="Heading2"/>
        <w:rPr>
          <w:rFonts w:ascii="Calibri" w:eastAsia="Calibri" w:hAnsi="Calibri" w:cs="Calibri"/>
        </w:rPr>
      </w:pPr>
      <w:bookmarkStart w:id="27" w:name="_Toc127516960"/>
      <w:r>
        <w:rPr>
          <w:rFonts w:ascii="Calibri" w:eastAsia="Calibri" w:hAnsi="Calibri" w:cs="Calibri"/>
        </w:rPr>
        <w:t>3. Process Flow Chart</w:t>
      </w:r>
      <w:bookmarkEnd w:id="27"/>
      <w:r>
        <w:rPr>
          <w:rFonts w:ascii="Calibri" w:eastAsia="Calibri" w:hAnsi="Calibri" w:cs="Calibri"/>
        </w:rPr>
        <w:t xml:space="preserve"> </w:t>
      </w:r>
    </w:p>
    <w:p w14:paraId="4E243AE6" w14:textId="308E06B8" w:rsidR="00AF1C49" w:rsidRDefault="00C67593">
      <w:pPr>
        <w:spacing w:after="200" w:line="276" w:lineRule="auto"/>
        <w:rPr>
          <w:rFonts w:ascii="Calibri" w:eastAsia="Calibri" w:hAnsi="Calibri" w:cs="Calibri"/>
        </w:rPr>
      </w:pPr>
      <w:r>
        <w:rPr>
          <w:rFonts w:ascii="Calibri" w:eastAsia="Calibri" w:hAnsi="Calibri" w:cs="Calibri"/>
        </w:rPr>
        <w:object w:dxaOrig="1543" w:dyaOrig="998" w14:anchorId="53A490F1">
          <v:shape id="_x0000_i1026" type="#_x0000_t75" style="width:77.25pt;height:50.25pt" o:ole="">
            <v:imagedata r:id="rId20" o:title=""/>
          </v:shape>
          <o:OLEObject Type="Embed" ProgID="Acrobat.Document.2020" ShapeID="_x0000_i1026" DrawAspect="Icon" ObjectID="_1738136353" r:id="rId21"/>
        </w:object>
      </w:r>
    </w:p>
    <w:p w14:paraId="5EF46138" w14:textId="77777777" w:rsidR="00AF1C49" w:rsidRDefault="00AF1C49">
      <w:pPr>
        <w:pBdr>
          <w:top w:val="nil"/>
          <w:left w:val="nil"/>
          <w:bottom w:val="nil"/>
          <w:right w:val="nil"/>
          <w:between w:val="nil"/>
        </w:pBdr>
        <w:spacing w:after="0"/>
        <w:rPr>
          <w:rFonts w:ascii="Calibri" w:eastAsia="Calibri" w:hAnsi="Calibri" w:cs="Calibri"/>
          <w:color w:val="FF0000"/>
        </w:rPr>
      </w:pPr>
    </w:p>
    <w:p w14:paraId="1F15E141" w14:textId="279CB401" w:rsidR="00D50F56" w:rsidRPr="00D50F56" w:rsidRDefault="00772090" w:rsidP="00D50F56">
      <w:pPr>
        <w:pStyle w:val="Heading2"/>
        <w:rPr>
          <w:rFonts w:ascii="Calibri" w:eastAsia="Calibri" w:hAnsi="Calibri" w:cs="Calibri"/>
        </w:rPr>
      </w:pPr>
      <w:bookmarkStart w:id="28" w:name="_Toc127516961"/>
      <w:r>
        <w:rPr>
          <w:rFonts w:ascii="Calibri" w:eastAsia="Calibri" w:hAnsi="Calibri" w:cs="Calibri"/>
        </w:rPr>
        <w:t>4. Incentive Tables, Workpapers, Software Tools</w:t>
      </w:r>
      <w:bookmarkEnd w:id="28"/>
      <w:r>
        <w:rPr>
          <w:rFonts w:ascii="Calibri" w:eastAsia="Calibri" w:hAnsi="Calibri" w:cs="Calibri"/>
        </w:rPr>
        <w:t xml:space="preserve"> </w:t>
      </w:r>
    </w:p>
    <w:p w14:paraId="09B1FA27" w14:textId="3861523A" w:rsidR="00D50F56" w:rsidRDefault="00D9397E">
      <w:pPr>
        <w:rPr>
          <w:rFonts w:ascii="Calibri" w:eastAsia="Calibri" w:hAnsi="Calibri" w:cs="Calibri"/>
        </w:rPr>
      </w:pPr>
      <w:r>
        <w:rPr>
          <w:rFonts w:ascii="Calibri" w:eastAsia="Calibri" w:hAnsi="Calibri" w:cs="Calibri"/>
        </w:rPr>
        <w:object w:dxaOrig="1543" w:dyaOrig="998" w14:anchorId="525E3A6D">
          <v:shape id="_x0000_i1027" type="#_x0000_t75" style="width:77.25pt;height:50.25pt" o:ole="">
            <v:imagedata r:id="rId22" o:title=""/>
          </v:shape>
          <o:OLEObject Type="Embed" ProgID="Acrobat.Document.2020" ShapeID="_x0000_i1027" DrawAspect="Icon" ObjectID="_1738136354" r:id="rId23"/>
        </w:object>
      </w:r>
    </w:p>
    <w:p w14:paraId="089C4FF8" w14:textId="77777777" w:rsidR="00A9485D" w:rsidRDefault="00A9485D">
      <w:pPr>
        <w:rPr>
          <w:rFonts w:ascii="Calibri" w:eastAsia="Calibri" w:hAnsi="Calibri" w:cs="Calibri"/>
        </w:rPr>
      </w:pPr>
    </w:p>
    <w:p w14:paraId="410413A9" w14:textId="3A6F8F95" w:rsidR="000C306E" w:rsidRDefault="000C306E" w:rsidP="00A9485D">
      <w:pPr>
        <w:pStyle w:val="Heading2"/>
        <w:rPr>
          <w:rFonts w:ascii="Calibri" w:eastAsia="Calibri" w:hAnsi="Calibri" w:cs="Calibri"/>
        </w:rPr>
      </w:pPr>
      <w:bookmarkStart w:id="29" w:name="_obrpf7s89ese" w:colFirst="0" w:colLast="0"/>
      <w:bookmarkStart w:id="30" w:name="_1ote5dk84mym" w:colFirst="0" w:colLast="0"/>
      <w:bookmarkStart w:id="31" w:name="_Toc127516962"/>
      <w:bookmarkEnd w:id="29"/>
      <w:bookmarkEnd w:id="30"/>
      <w:r>
        <w:rPr>
          <w:rFonts w:ascii="Calibri" w:eastAsia="Calibri" w:hAnsi="Calibri" w:cs="Calibri"/>
        </w:rPr>
        <w:t xml:space="preserve">5. </w:t>
      </w:r>
      <w:r w:rsidR="003F6B9E" w:rsidRPr="00A9485D">
        <w:rPr>
          <w:rFonts w:ascii="Calibri" w:eastAsia="Calibri" w:hAnsi="Calibri" w:cs="Calibri"/>
        </w:rPr>
        <w:t>Quantitative Program Targets</w:t>
      </w:r>
      <w:bookmarkEnd w:id="31"/>
    </w:p>
    <w:p w14:paraId="64E42BE8" w14:textId="3090A727" w:rsidR="00A9485D" w:rsidRDefault="00A9485D" w:rsidP="00A9485D">
      <w:pPr>
        <w:spacing w:before="260" w:after="0"/>
        <w:ind w:right="940"/>
        <w:rPr>
          <w:rFonts w:ascii="Calibri" w:eastAsia="Calibri" w:hAnsi="Calibri" w:cs="Calibri"/>
        </w:rPr>
      </w:pPr>
      <w:r w:rsidRPr="00A9485D">
        <w:rPr>
          <w:rFonts w:ascii="Calibri" w:eastAsia="Calibri" w:hAnsi="Calibri" w:cs="Calibri"/>
        </w:rPr>
        <w:t>TBD</w:t>
      </w:r>
    </w:p>
    <w:p w14:paraId="386948C7" w14:textId="77777777" w:rsidR="00A9485D" w:rsidRPr="00A9485D" w:rsidRDefault="00A9485D" w:rsidP="00A9485D">
      <w:pPr>
        <w:spacing w:before="260" w:after="0"/>
        <w:ind w:right="940"/>
        <w:rPr>
          <w:rFonts w:ascii="Calibri" w:eastAsia="Calibri" w:hAnsi="Calibri" w:cs="Calibri"/>
        </w:rPr>
      </w:pPr>
    </w:p>
    <w:p w14:paraId="3C086E31" w14:textId="1BDFCFF6" w:rsidR="002A1AB5" w:rsidRDefault="002A1AB5" w:rsidP="00D50F56">
      <w:pPr>
        <w:pStyle w:val="Heading2"/>
        <w:rPr>
          <w:rFonts w:ascii="Calibri" w:eastAsia="Calibri" w:hAnsi="Calibri" w:cs="Calibri"/>
        </w:rPr>
      </w:pPr>
      <w:bookmarkStart w:id="32" w:name="_Toc127516963"/>
      <w:r>
        <w:rPr>
          <w:rFonts w:ascii="Calibri" w:eastAsia="Calibri" w:hAnsi="Calibri" w:cs="Calibri"/>
        </w:rPr>
        <w:t>6.</w:t>
      </w:r>
      <w:r w:rsidR="000C306E">
        <w:rPr>
          <w:rFonts w:ascii="Calibri" w:eastAsia="Calibri" w:hAnsi="Calibri" w:cs="Calibri"/>
        </w:rPr>
        <w:t xml:space="preserve"> </w:t>
      </w:r>
      <w:r w:rsidR="004D36AA">
        <w:rPr>
          <w:rFonts w:ascii="Calibri" w:eastAsia="Calibri" w:hAnsi="Calibri" w:cs="Calibri"/>
        </w:rPr>
        <w:t>Program Diagram</w:t>
      </w:r>
      <w:bookmarkEnd w:id="32"/>
    </w:p>
    <w:p w14:paraId="7439D7B2" w14:textId="796DE50A" w:rsidR="000C306E" w:rsidRDefault="00A9485D" w:rsidP="00A9485D">
      <w:pPr>
        <w:spacing w:before="260" w:after="0"/>
        <w:ind w:right="940"/>
        <w:rPr>
          <w:rFonts w:ascii="Calibri" w:eastAsia="Calibri" w:hAnsi="Calibri" w:cs="Calibri"/>
        </w:rPr>
      </w:pPr>
      <w:r w:rsidRPr="00A9485D">
        <w:rPr>
          <w:rFonts w:ascii="Calibri" w:eastAsia="Calibri" w:hAnsi="Calibri" w:cs="Calibri"/>
        </w:rPr>
        <w:t>TBD</w:t>
      </w:r>
    </w:p>
    <w:p w14:paraId="07F8ADB2" w14:textId="77777777" w:rsidR="00A9485D" w:rsidRPr="00A9485D" w:rsidRDefault="00A9485D" w:rsidP="00A9485D">
      <w:pPr>
        <w:spacing w:before="260" w:after="0"/>
        <w:ind w:right="940"/>
        <w:rPr>
          <w:rFonts w:ascii="Calibri" w:eastAsia="Calibri" w:hAnsi="Calibri" w:cs="Calibri"/>
        </w:rPr>
      </w:pPr>
    </w:p>
    <w:p w14:paraId="55813DEE" w14:textId="6D709868" w:rsidR="00AF1C49" w:rsidRDefault="004D36AA" w:rsidP="000C306E">
      <w:pPr>
        <w:pStyle w:val="Heading2"/>
        <w:rPr>
          <w:rFonts w:ascii="Calibri" w:eastAsia="Calibri" w:hAnsi="Calibri" w:cs="Calibri"/>
        </w:rPr>
      </w:pPr>
      <w:bookmarkStart w:id="33" w:name="_Toc127516964"/>
      <w:r>
        <w:rPr>
          <w:rFonts w:ascii="Calibri" w:eastAsia="Calibri" w:hAnsi="Calibri" w:cs="Calibri"/>
        </w:rPr>
        <w:t>7.</w:t>
      </w:r>
      <w:r w:rsidR="000C306E">
        <w:rPr>
          <w:rFonts w:ascii="Calibri" w:eastAsia="Calibri" w:hAnsi="Calibri" w:cs="Calibri"/>
        </w:rPr>
        <w:t xml:space="preserve"> </w:t>
      </w:r>
      <w:r>
        <w:rPr>
          <w:rFonts w:ascii="Calibri" w:eastAsia="Calibri" w:hAnsi="Calibri" w:cs="Calibri"/>
        </w:rPr>
        <w:t>Evaluation, Measurement, and Verification (EM&amp;V)</w:t>
      </w:r>
      <w:bookmarkEnd w:id="33"/>
      <w:r>
        <w:rPr>
          <w:rFonts w:ascii="Calibri" w:eastAsia="Calibri" w:hAnsi="Calibri" w:cs="Calibri"/>
        </w:rPr>
        <w:t xml:space="preserve"> </w:t>
      </w:r>
    </w:p>
    <w:p w14:paraId="5A31AB20" w14:textId="3F443AE5" w:rsidR="00AF1C49" w:rsidRDefault="000C306E">
      <w:pPr>
        <w:rPr>
          <w:rFonts w:ascii="Calibri" w:eastAsia="Calibri" w:hAnsi="Calibri" w:cs="Calibri"/>
        </w:rPr>
      </w:pPr>
      <w:r>
        <w:rPr>
          <w:rFonts w:ascii="Calibri" w:eastAsia="Calibri" w:hAnsi="Calibri" w:cs="Calibri"/>
        </w:rPr>
        <w:object w:dxaOrig="1543" w:dyaOrig="998" w14:anchorId="379437A3">
          <v:shape id="_x0000_i1028" type="#_x0000_t75" style="width:77.25pt;height:50.25pt" o:ole="">
            <v:imagedata r:id="rId24" o:title=""/>
          </v:shape>
          <o:OLEObject Type="Embed" ProgID="Acrobat.Document.2020" ShapeID="_x0000_i1028" DrawAspect="Icon" ObjectID="_1738136355" r:id="rId25"/>
        </w:object>
      </w:r>
    </w:p>
    <w:p w14:paraId="7644A9F8" w14:textId="77777777" w:rsidR="00FA53CA" w:rsidRDefault="00FA53CA">
      <w:pPr>
        <w:spacing w:after="0" w:line="240" w:lineRule="auto"/>
        <w:rPr>
          <w:rFonts w:ascii="Calibri" w:eastAsia="Calibri" w:hAnsi="Calibri" w:cs="Calibri"/>
        </w:rPr>
      </w:pPr>
      <w:bookmarkStart w:id="34" w:name="_fnm5yvj4cqbp" w:colFirst="0" w:colLast="0"/>
      <w:bookmarkEnd w:id="34"/>
    </w:p>
    <w:p w14:paraId="1D45EF97" w14:textId="77777777" w:rsidR="00A9485D" w:rsidRDefault="000C306E" w:rsidP="00A9485D">
      <w:pPr>
        <w:pStyle w:val="Heading2"/>
        <w:rPr>
          <w:rFonts w:ascii="Calibri" w:eastAsia="Calibri" w:hAnsi="Calibri" w:cs="Calibri"/>
        </w:rPr>
      </w:pPr>
      <w:bookmarkStart w:id="35" w:name="_Toc127516965"/>
      <w:r>
        <w:rPr>
          <w:rFonts w:ascii="Calibri" w:eastAsia="Calibri" w:hAnsi="Calibri" w:cs="Calibri"/>
        </w:rPr>
        <w:t xml:space="preserve">8. </w:t>
      </w:r>
      <w:r w:rsidR="00BF16AF" w:rsidRPr="00BF16AF">
        <w:rPr>
          <w:rFonts w:ascii="Calibri" w:eastAsia="Calibri" w:hAnsi="Calibri" w:cs="Calibri"/>
        </w:rPr>
        <w:t>Normalized Metered Energy Consumption (NMEC):</w:t>
      </w:r>
      <w:bookmarkEnd w:id="35"/>
      <w:r w:rsidR="00F63CB5">
        <w:rPr>
          <w:rFonts w:ascii="Calibri" w:eastAsia="Calibri" w:hAnsi="Calibri" w:cs="Calibri"/>
        </w:rPr>
        <w:t xml:space="preserve"> </w:t>
      </w:r>
    </w:p>
    <w:p w14:paraId="198AE553" w14:textId="13CFE1C7" w:rsidR="00BF16AF" w:rsidRDefault="00A9485D" w:rsidP="00A9485D">
      <w:pPr>
        <w:spacing w:before="260" w:after="0"/>
        <w:ind w:right="940"/>
        <w:rPr>
          <w:rFonts w:ascii="Calibri" w:eastAsia="Calibri" w:hAnsi="Calibri" w:cs="Calibri"/>
        </w:rPr>
      </w:pPr>
      <w:r>
        <w:rPr>
          <w:rFonts w:ascii="Calibri" w:eastAsia="Calibri" w:hAnsi="Calibri" w:cs="Calibri"/>
        </w:rPr>
        <w:t xml:space="preserve">Not Applicable </w:t>
      </w:r>
    </w:p>
    <w:sectPr w:rsidR="00BF16AF">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1B03F" w14:textId="77777777" w:rsidR="003A65EE" w:rsidRDefault="003A65EE">
      <w:pPr>
        <w:spacing w:after="0" w:line="240" w:lineRule="auto"/>
      </w:pPr>
      <w:r>
        <w:separator/>
      </w:r>
    </w:p>
  </w:endnote>
  <w:endnote w:type="continuationSeparator" w:id="0">
    <w:p w14:paraId="14EA428F" w14:textId="77777777" w:rsidR="003A65EE" w:rsidRDefault="003A65EE">
      <w:pPr>
        <w:spacing w:after="0" w:line="240" w:lineRule="auto"/>
      </w:pPr>
      <w:r>
        <w:continuationSeparator/>
      </w:r>
    </w:p>
  </w:endnote>
  <w:endnote w:type="continuationNotice" w:id="1">
    <w:p w14:paraId="24F9CBCC" w14:textId="77777777" w:rsidR="003A65EE" w:rsidRDefault="003A65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charset w:val="00"/>
    <w:family w:val="auto"/>
    <w:pitch w:val="variable"/>
    <w:sig w:usb0="2000020F" w:usb1="00000003" w:usb2="00000000" w:usb3="00000000" w:csb0="00000197" w:csb1="00000000"/>
  </w:font>
  <w:font w:name="Avenir">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D04F" w14:textId="77777777" w:rsidR="001A3B04" w:rsidRDefault="001A3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D707" w14:textId="77777777" w:rsidR="00AF1C49" w:rsidRDefault="00772090">
    <w:pPr>
      <w:jc w:val="right"/>
    </w:pPr>
    <w:r>
      <w:fldChar w:fldCharType="begin"/>
    </w:r>
    <w:r>
      <w:instrText>PAGE</w:instrText>
    </w:r>
    <w:r>
      <w:fldChar w:fldCharType="separate"/>
    </w:r>
    <w:r w:rsidR="002B44BB">
      <w:rPr>
        <w:noProof/>
      </w:rPr>
      <w:t>1</w:t>
    </w:r>
    <w:r>
      <w:fldChar w:fldCharType="end"/>
    </w:r>
  </w:p>
  <w:p w14:paraId="4377D22D" w14:textId="77777777" w:rsidR="00AF1C49" w:rsidRDefault="00AF1C49">
    <w:pPr>
      <w:widowControl w:val="0"/>
      <w:pBdr>
        <w:top w:val="nil"/>
        <w:left w:val="nil"/>
        <w:bottom w:val="nil"/>
        <w:right w:val="nil"/>
        <w:between w:val="nil"/>
      </w:pBdr>
      <w:spacing w:after="0" w:line="276"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FFD3" w14:textId="77777777" w:rsidR="001A3B04" w:rsidRDefault="001A3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A3C" w14:textId="77777777" w:rsidR="003A65EE" w:rsidRDefault="003A65EE">
      <w:pPr>
        <w:spacing w:after="0" w:line="240" w:lineRule="auto"/>
      </w:pPr>
      <w:r>
        <w:separator/>
      </w:r>
    </w:p>
  </w:footnote>
  <w:footnote w:type="continuationSeparator" w:id="0">
    <w:p w14:paraId="004309D2" w14:textId="77777777" w:rsidR="003A65EE" w:rsidRDefault="003A65EE">
      <w:pPr>
        <w:spacing w:after="0" w:line="240" w:lineRule="auto"/>
      </w:pPr>
      <w:r>
        <w:continuationSeparator/>
      </w:r>
    </w:p>
  </w:footnote>
  <w:footnote w:type="continuationNotice" w:id="1">
    <w:p w14:paraId="709FCF3B" w14:textId="77777777" w:rsidR="003A65EE" w:rsidRDefault="003A65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5A96" w14:textId="77777777" w:rsidR="001A3B04" w:rsidRDefault="001A3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45698"/>
      <w:docPartObj>
        <w:docPartGallery w:val="Watermarks"/>
        <w:docPartUnique/>
      </w:docPartObj>
    </w:sdtPr>
    <w:sdtEndPr/>
    <w:sdtContent>
      <w:p w14:paraId="6B98B446" w14:textId="158FF8BC" w:rsidR="001A3B04" w:rsidRDefault="004E0443">
        <w:pPr>
          <w:pStyle w:val="Header"/>
        </w:pPr>
        <w:r>
          <w:rPr>
            <w:noProof/>
          </w:rPr>
          <w:pict w14:anchorId="1BE38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619A" w14:textId="77777777" w:rsidR="001A3B04" w:rsidRDefault="001A3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7E3"/>
    <w:multiLevelType w:val="hybridMultilevel"/>
    <w:tmpl w:val="39BC4A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6A3A4F"/>
    <w:multiLevelType w:val="hybridMultilevel"/>
    <w:tmpl w:val="346EC2D0"/>
    <w:lvl w:ilvl="0" w:tplc="A3DA62D0">
      <w:start w:val="8"/>
      <w:numFmt w:val="decimal"/>
      <w:lvlText w:val="%1."/>
      <w:lvlJc w:val="left"/>
      <w:pPr>
        <w:ind w:left="360" w:hanging="360"/>
      </w:pPr>
      <w:rPr>
        <w:rFonts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3A157F1"/>
    <w:multiLevelType w:val="hybridMultilevel"/>
    <w:tmpl w:val="FE9A0A6C"/>
    <w:lvl w:ilvl="0" w:tplc="3C0279B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FD5D06"/>
    <w:multiLevelType w:val="hybridMultilevel"/>
    <w:tmpl w:val="0F207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F375BE"/>
    <w:multiLevelType w:val="hybridMultilevel"/>
    <w:tmpl w:val="BA20D3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FC66A3"/>
    <w:multiLevelType w:val="multilevel"/>
    <w:tmpl w:val="887451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1D741C"/>
    <w:multiLevelType w:val="multilevel"/>
    <w:tmpl w:val="6AAA9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7829C3"/>
    <w:multiLevelType w:val="hybridMultilevel"/>
    <w:tmpl w:val="ACBE8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843703"/>
    <w:multiLevelType w:val="multilevel"/>
    <w:tmpl w:val="3D2E762E"/>
    <w:lvl w:ilvl="0">
      <w:start w:val="1"/>
      <w:numFmt w:val="bullet"/>
      <w:lvlText w:val="●"/>
      <w:lvlJc w:val="right"/>
      <w:pPr>
        <w:ind w:left="720" w:hanging="360"/>
      </w:pPr>
      <w:rPr>
        <w:rFonts w:ascii="Montserrat" w:eastAsia="Montserrat" w:hAnsi="Montserrat" w:cs="Montserrat"/>
        <w:b w:val="0"/>
        <w:i w:val="0"/>
        <w:smallCaps w:val="0"/>
        <w:strike w:val="0"/>
        <w:color w:val="595959"/>
        <w:sz w:val="36"/>
        <w:szCs w:val="36"/>
        <w:u w:val="none"/>
        <w:shd w:val="clear" w:color="auto" w:fill="auto"/>
        <w:vertAlign w:val="baseline"/>
      </w:rPr>
    </w:lvl>
    <w:lvl w:ilvl="1">
      <w:start w:val="1"/>
      <w:numFmt w:val="bullet"/>
      <w:lvlText w:val="○"/>
      <w:lvlJc w:val="right"/>
      <w:pPr>
        <w:ind w:left="1440" w:hanging="360"/>
      </w:pPr>
      <w:rPr>
        <w:rFonts w:ascii="Montserrat" w:eastAsia="Montserrat" w:hAnsi="Montserrat" w:cs="Montserrat"/>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Montserrat" w:eastAsia="Montserrat" w:hAnsi="Montserrat" w:cs="Montserrat"/>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Montserrat" w:eastAsia="Montserrat" w:hAnsi="Montserrat" w:cs="Montserrat"/>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Montserrat" w:eastAsia="Montserrat" w:hAnsi="Montserrat" w:cs="Montserrat"/>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Montserrat" w:eastAsia="Montserrat" w:hAnsi="Montserrat" w:cs="Montserrat"/>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Montserrat" w:eastAsia="Montserrat" w:hAnsi="Montserrat" w:cs="Montserrat"/>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Montserrat" w:eastAsia="Montserrat" w:hAnsi="Montserrat" w:cs="Montserrat"/>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Montserrat" w:eastAsia="Montserrat" w:hAnsi="Montserrat" w:cs="Montserrat"/>
        <w:b w:val="0"/>
        <w:i w:val="0"/>
        <w:smallCaps w:val="0"/>
        <w:strike w:val="0"/>
        <w:color w:val="595959"/>
        <w:sz w:val="28"/>
        <w:szCs w:val="28"/>
        <w:u w:val="none"/>
        <w:shd w:val="clear" w:color="auto" w:fill="auto"/>
        <w:vertAlign w:val="baseline"/>
      </w:rPr>
    </w:lvl>
  </w:abstractNum>
  <w:abstractNum w:abstractNumId="9" w15:restartNumberingAfterBreak="0">
    <w:nsid w:val="3B1A0DE1"/>
    <w:multiLevelType w:val="hybridMultilevel"/>
    <w:tmpl w:val="472A72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2943E16"/>
    <w:multiLevelType w:val="multilevel"/>
    <w:tmpl w:val="1C52D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295688"/>
    <w:multiLevelType w:val="multilevel"/>
    <w:tmpl w:val="F0DCB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024541"/>
    <w:multiLevelType w:val="multilevel"/>
    <w:tmpl w:val="1338CE32"/>
    <w:lvl w:ilvl="0">
      <w:start w:val="1"/>
      <w:numFmt w:val="bullet"/>
      <w:lvlText w:val="●"/>
      <w:lvlJc w:val="right"/>
      <w:pPr>
        <w:ind w:left="720" w:hanging="360"/>
      </w:pPr>
      <w:rPr>
        <w:rFonts w:ascii="Montserrat" w:eastAsia="Montserrat" w:hAnsi="Montserrat" w:cs="Montserrat"/>
        <w:b w:val="0"/>
        <w:i w:val="0"/>
        <w:smallCaps w:val="0"/>
        <w:strike w:val="0"/>
        <w:color w:val="595959"/>
        <w:sz w:val="36"/>
        <w:szCs w:val="36"/>
        <w:u w:val="none"/>
        <w:shd w:val="clear" w:color="auto" w:fill="auto"/>
        <w:vertAlign w:val="baseline"/>
      </w:rPr>
    </w:lvl>
    <w:lvl w:ilvl="1">
      <w:start w:val="1"/>
      <w:numFmt w:val="bullet"/>
      <w:lvlText w:val="○"/>
      <w:lvlJc w:val="right"/>
      <w:pPr>
        <w:ind w:left="1440" w:hanging="360"/>
      </w:pPr>
      <w:rPr>
        <w:rFonts w:ascii="Montserrat" w:eastAsia="Montserrat" w:hAnsi="Montserrat" w:cs="Montserrat"/>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Montserrat" w:eastAsia="Montserrat" w:hAnsi="Montserrat" w:cs="Montserrat"/>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Montserrat" w:eastAsia="Montserrat" w:hAnsi="Montserrat" w:cs="Montserrat"/>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Montserrat" w:eastAsia="Montserrat" w:hAnsi="Montserrat" w:cs="Montserrat"/>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Montserrat" w:eastAsia="Montserrat" w:hAnsi="Montserrat" w:cs="Montserrat"/>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Montserrat" w:eastAsia="Montserrat" w:hAnsi="Montserrat" w:cs="Montserrat"/>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Montserrat" w:eastAsia="Montserrat" w:hAnsi="Montserrat" w:cs="Montserrat"/>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Montserrat" w:eastAsia="Montserrat" w:hAnsi="Montserrat" w:cs="Montserrat"/>
        <w:b w:val="0"/>
        <w:i w:val="0"/>
        <w:smallCaps w:val="0"/>
        <w:strike w:val="0"/>
        <w:color w:val="595959"/>
        <w:sz w:val="28"/>
        <w:szCs w:val="28"/>
        <w:u w:val="none"/>
        <w:shd w:val="clear" w:color="auto" w:fill="auto"/>
        <w:vertAlign w:val="baseline"/>
      </w:rPr>
    </w:lvl>
  </w:abstractNum>
  <w:abstractNum w:abstractNumId="13" w15:restartNumberingAfterBreak="0">
    <w:nsid w:val="61F95DC9"/>
    <w:multiLevelType w:val="multilevel"/>
    <w:tmpl w:val="54B4D9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D8E3CB2"/>
    <w:multiLevelType w:val="multilevel"/>
    <w:tmpl w:val="86364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DFA6BD2"/>
    <w:multiLevelType w:val="hybridMultilevel"/>
    <w:tmpl w:val="350A0BBC"/>
    <w:lvl w:ilvl="0" w:tplc="94C0F804">
      <w:start w:val="1"/>
      <w:numFmt w:val="upperLetter"/>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FF0DF2"/>
    <w:multiLevelType w:val="multilevel"/>
    <w:tmpl w:val="3E743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FCC38DC"/>
    <w:multiLevelType w:val="multilevel"/>
    <w:tmpl w:val="0152F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0B5236B"/>
    <w:multiLevelType w:val="hybridMultilevel"/>
    <w:tmpl w:val="09F098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115CEB"/>
    <w:multiLevelType w:val="hybridMultilevel"/>
    <w:tmpl w:val="BB96DB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22796713">
    <w:abstractNumId w:val="16"/>
  </w:num>
  <w:num w:numId="2" w16cid:durableId="259798072">
    <w:abstractNumId w:val="6"/>
  </w:num>
  <w:num w:numId="3" w16cid:durableId="981467997">
    <w:abstractNumId w:val="13"/>
  </w:num>
  <w:num w:numId="4" w16cid:durableId="1844272008">
    <w:abstractNumId w:val="12"/>
  </w:num>
  <w:num w:numId="5" w16cid:durableId="1239361543">
    <w:abstractNumId w:val="10"/>
  </w:num>
  <w:num w:numId="6" w16cid:durableId="1101876288">
    <w:abstractNumId w:val="14"/>
  </w:num>
  <w:num w:numId="7" w16cid:durableId="1638030483">
    <w:abstractNumId w:val="5"/>
  </w:num>
  <w:num w:numId="8" w16cid:durableId="1990360199">
    <w:abstractNumId w:val="11"/>
  </w:num>
  <w:num w:numId="9" w16cid:durableId="1925873291">
    <w:abstractNumId w:val="17"/>
  </w:num>
  <w:num w:numId="10" w16cid:durableId="427316255">
    <w:abstractNumId w:val="8"/>
  </w:num>
  <w:num w:numId="11" w16cid:durableId="666900671">
    <w:abstractNumId w:val="2"/>
  </w:num>
  <w:num w:numId="12" w16cid:durableId="519465737">
    <w:abstractNumId w:val="1"/>
  </w:num>
  <w:num w:numId="13" w16cid:durableId="938835621">
    <w:abstractNumId w:val="7"/>
  </w:num>
  <w:num w:numId="14" w16cid:durableId="1483692623">
    <w:abstractNumId w:val="4"/>
  </w:num>
  <w:num w:numId="15" w16cid:durableId="1578663498">
    <w:abstractNumId w:val="3"/>
  </w:num>
  <w:num w:numId="16" w16cid:durableId="751897505">
    <w:abstractNumId w:val="9"/>
  </w:num>
  <w:num w:numId="17" w16cid:durableId="1081751585">
    <w:abstractNumId w:val="0"/>
  </w:num>
  <w:num w:numId="18" w16cid:durableId="378479024">
    <w:abstractNumId w:val="19"/>
  </w:num>
  <w:num w:numId="19" w16cid:durableId="409012381">
    <w:abstractNumId w:val="18"/>
  </w:num>
  <w:num w:numId="20" w16cid:durableId="1138380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49"/>
    <w:rsid w:val="00002CC5"/>
    <w:rsid w:val="0001594C"/>
    <w:rsid w:val="000422EF"/>
    <w:rsid w:val="00044339"/>
    <w:rsid w:val="00051252"/>
    <w:rsid w:val="00060727"/>
    <w:rsid w:val="00076782"/>
    <w:rsid w:val="00083FDE"/>
    <w:rsid w:val="00091E83"/>
    <w:rsid w:val="000B1696"/>
    <w:rsid w:val="000B23C1"/>
    <w:rsid w:val="000B5B46"/>
    <w:rsid w:val="000B6901"/>
    <w:rsid w:val="000C306E"/>
    <w:rsid w:val="000F1038"/>
    <w:rsid w:val="000F2B46"/>
    <w:rsid w:val="00103363"/>
    <w:rsid w:val="00110549"/>
    <w:rsid w:val="00110702"/>
    <w:rsid w:val="001743FC"/>
    <w:rsid w:val="001823FE"/>
    <w:rsid w:val="00194326"/>
    <w:rsid w:val="001A30CB"/>
    <w:rsid w:val="001A3B04"/>
    <w:rsid w:val="001B7DD9"/>
    <w:rsid w:val="001D688D"/>
    <w:rsid w:val="001F06A6"/>
    <w:rsid w:val="00222348"/>
    <w:rsid w:val="002371C1"/>
    <w:rsid w:val="0025350A"/>
    <w:rsid w:val="00263039"/>
    <w:rsid w:val="00283723"/>
    <w:rsid w:val="0028734D"/>
    <w:rsid w:val="00291F2A"/>
    <w:rsid w:val="002A1100"/>
    <w:rsid w:val="002A1AB5"/>
    <w:rsid w:val="002B44BB"/>
    <w:rsid w:val="002C12D6"/>
    <w:rsid w:val="002E276E"/>
    <w:rsid w:val="002F71E2"/>
    <w:rsid w:val="0030156A"/>
    <w:rsid w:val="003065D0"/>
    <w:rsid w:val="0031646B"/>
    <w:rsid w:val="003170A1"/>
    <w:rsid w:val="00370692"/>
    <w:rsid w:val="0038796C"/>
    <w:rsid w:val="0039395A"/>
    <w:rsid w:val="003A65EE"/>
    <w:rsid w:val="003A6C8E"/>
    <w:rsid w:val="003E57FE"/>
    <w:rsid w:val="003E61CF"/>
    <w:rsid w:val="003F6B9E"/>
    <w:rsid w:val="00436F4F"/>
    <w:rsid w:val="00446402"/>
    <w:rsid w:val="004570AA"/>
    <w:rsid w:val="00481A8C"/>
    <w:rsid w:val="00494236"/>
    <w:rsid w:val="0049540A"/>
    <w:rsid w:val="004A0155"/>
    <w:rsid w:val="004A1914"/>
    <w:rsid w:val="004A32D5"/>
    <w:rsid w:val="004A7876"/>
    <w:rsid w:val="004B48FA"/>
    <w:rsid w:val="004D36AA"/>
    <w:rsid w:val="004E0443"/>
    <w:rsid w:val="004E6A06"/>
    <w:rsid w:val="005137E2"/>
    <w:rsid w:val="0051448A"/>
    <w:rsid w:val="00515625"/>
    <w:rsid w:val="00520E8F"/>
    <w:rsid w:val="00521F72"/>
    <w:rsid w:val="0052587F"/>
    <w:rsid w:val="00531631"/>
    <w:rsid w:val="00543F30"/>
    <w:rsid w:val="00574BD8"/>
    <w:rsid w:val="0057699D"/>
    <w:rsid w:val="005B752F"/>
    <w:rsid w:val="005B771F"/>
    <w:rsid w:val="005C3527"/>
    <w:rsid w:val="005E425D"/>
    <w:rsid w:val="006103C8"/>
    <w:rsid w:val="00613CB3"/>
    <w:rsid w:val="00617284"/>
    <w:rsid w:val="0064583D"/>
    <w:rsid w:val="006472D3"/>
    <w:rsid w:val="00650F17"/>
    <w:rsid w:val="00667DCD"/>
    <w:rsid w:val="0067129C"/>
    <w:rsid w:val="006730D4"/>
    <w:rsid w:val="0068009F"/>
    <w:rsid w:val="006805D4"/>
    <w:rsid w:val="006A0DDA"/>
    <w:rsid w:val="006A347E"/>
    <w:rsid w:val="006A6A14"/>
    <w:rsid w:val="006E420D"/>
    <w:rsid w:val="006E5486"/>
    <w:rsid w:val="006F24F2"/>
    <w:rsid w:val="006F56F8"/>
    <w:rsid w:val="006F728B"/>
    <w:rsid w:val="006F72EF"/>
    <w:rsid w:val="00705326"/>
    <w:rsid w:val="007076DC"/>
    <w:rsid w:val="00711AC7"/>
    <w:rsid w:val="00713005"/>
    <w:rsid w:val="0071593C"/>
    <w:rsid w:val="00735A14"/>
    <w:rsid w:val="0075796E"/>
    <w:rsid w:val="00772090"/>
    <w:rsid w:val="00795ECA"/>
    <w:rsid w:val="007D78B6"/>
    <w:rsid w:val="007E1641"/>
    <w:rsid w:val="007E4D8B"/>
    <w:rsid w:val="007E7D17"/>
    <w:rsid w:val="007F5D00"/>
    <w:rsid w:val="007F66F2"/>
    <w:rsid w:val="00804E7F"/>
    <w:rsid w:val="00806BDD"/>
    <w:rsid w:val="00813D72"/>
    <w:rsid w:val="00837A32"/>
    <w:rsid w:val="008453A5"/>
    <w:rsid w:val="008531EF"/>
    <w:rsid w:val="00892656"/>
    <w:rsid w:val="008A75B2"/>
    <w:rsid w:val="008B5B47"/>
    <w:rsid w:val="008D36DE"/>
    <w:rsid w:val="008E2924"/>
    <w:rsid w:val="008E3652"/>
    <w:rsid w:val="008F24D3"/>
    <w:rsid w:val="00930C73"/>
    <w:rsid w:val="009368DE"/>
    <w:rsid w:val="0094518F"/>
    <w:rsid w:val="00982C69"/>
    <w:rsid w:val="00991CB5"/>
    <w:rsid w:val="009964FE"/>
    <w:rsid w:val="009A0422"/>
    <w:rsid w:val="009C3586"/>
    <w:rsid w:val="009F2387"/>
    <w:rsid w:val="009F35CA"/>
    <w:rsid w:val="00A10E78"/>
    <w:rsid w:val="00A15476"/>
    <w:rsid w:val="00A53B31"/>
    <w:rsid w:val="00A708AD"/>
    <w:rsid w:val="00A76E8C"/>
    <w:rsid w:val="00A82EFC"/>
    <w:rsid w:val="00A9485D"/>
    <w:rsid w:val="00AB3A75"/>
    <w:rsid w:val="00AE5478"/>
    <w:rsid w:val="00AF1C49"/>
    <w:rsid w:val="00B02B82"/>
    <w:rsid w:val="00B055A1"/>
    <w:rsid w:val="00B1467A"/>
    <w:rsid w:val="00B31042"/>
    <w:rsid w:val="00B577C0"/>
    <w:rsid w:val="00B57CFE"/>
    <w:rsid w:val="00B800FD"/>
    <w:rsid w:val="00B91873"/>
    <w:rsid w:val="00B95C20"/>
    <w:rsid w:val="00BA3184"/>
    <w:rsid w:val="00BB3481"/>
    <w:rsid w:val="00BB5046"/>
    <w:rsid w:val="00BC2C6A"/>
    <w:rsid w:val="00BE6A0C"/>
    <w:rsid w:val="00BF16AF"/>
    <w:rsid w:val="00BF6857"/>
    <w:rsid w:val="00BF69F3"/>
    <w:rsid w:val="00C05770"/>
    <w:rsid w:val="00C2194E"/>
    <w:rsid w:val="00C34950"/>
    <w:rsid w:val="00C418FE"/>
    <w:rsid w:val="00C51C6E"/>
    <w:rsid w:val="00C67593"/>
    <w:rsid w:val="00CC0B77"/>
    <w:rsid w:val="00CD5378"/>
    <w:rsid w:val="00CE2298"/>
    <w:rsid w:val="00D104C3"/>
    <w:rsid w:val="00D20AE7"/>
    <w:rsid w:val="00D22389"/>
    <w:rsid w:val="00D50F56"/>
    <w:rsid w:val="00D54A9B"/>
    <w:rsid w:val="00D860D9"/>
    <w:rsid w:val="00D9397E"/>
    <w:rsid w:val="00D947AF"/>
    <w:rsid w:val="00D9757E"/>
    <w:rsid w:val="00DA5501"/>
    <w:rsid w:val="00DB7D83"/>
    <w:rsid w:val="00DD244B"/>
    <w:rsid w:val="00DE6E14"/>
    <w:rsid w:val="00E03230"/>
    <w:rsid w:val="00E03C1B"/>
    <w:rsid w:val="00E139AE"/>
    <w:rsid w:val="00E44E88"/>
    <w:rsid w:val="00E67A20"/>
    <w:rsid w:val="00F036B6"/>
    <w:rsid w:val="00F11732"/>
    <w:rsid w:val="00F159D9"/>
    <w:rsid w:val="00F527B0"/>
    <w:rsid w:val="00F63CB5"/>
    <w:rsid w:val="00F6459C"/>
    <w:rsid w:val="00F728F1"/>
    <w:rsid w:val="00F85564"/>
    <w:rsid w:val="00F95B1F"/>
    <w:rsid w:val="00FA53CA"/>
    <w:rsid w:val="00FB009B"/>
    <w:rsid w:val="00FB08EB"/>
    <w:rsid w:val="00FC56C9"/>
    <w:rsid w:val="00FD2C94"/>
    <w:rsid w:val="00FE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2A61537"/>
  <w15:docId w15:val="{D69338F2-230A-440A-A4C2-5D93D972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b/>
      <w:color w:val="00927E"/>
      <w:sz w:val="36"/>
      <w:szCs w:val="36"/>
    </w:rPr>
  </w:style>
  <w:style w:type="paragraph" w:styleId="Heading2">
    <w:name w:val="heading 2"/>
    <w:basedOn w:val="Normal"/>
    <w:next w:val="Normal"/>
    <w:uiPriority w:val="9"/>
    <w:unhideWhenUsed/>
    <w:qFormat/>
    <w:pPr>
      <w:keepNext/>
      <w:keepLines/>
      <w:spacing w:before="40" w:after="0"/>
      <w:outlineLvl w:val="1"/>
    </w:pPr>
    <w:rPr>
      <w:b/>
      <w:sz w:val="28"/>
      <w:szCs w:val="28"/>
    </w:rPr>
  </w:style>
  <w:style w:type="paragraph" w:styleId="Heading3">
    <w:name w:val="heading 3"/>
    <w:basedOn w:val="Normal"/>
    <w:next w:val="Normal"/>
    <w:uiPriority w:val="9"/>
    <w:unhideWhenUsed/>
    <w:qFormat/>
    <w:pPr>
      <w:keepNext/>
      <w:keepLines/>
      <w:spacing w:before="280" w:after="0"/>
      <w:outlineLvl w:val="2"/>
    </w:pPr>
    <w:rPr>
      <w:color w:val="BFBFBF"/>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spacing w:after="0" w:line="240" w:lineRule="auto"/>
    </w:pPr>
    <w:rPr>
      <w:rFonts w:ascii="Times New Roman" w:eastAsia="Times New Roman" w:hAnsi="Times New Roman" w:cs="Times New Roman"/>
      <w:b/>
      <w:color w:val="FF0000"/>
      <w:sz w:val="20"/>
      <w:szCs w:val="20"/>
    </w:rPr>
    <w:tblPr>
      <w:tblStyleRowBandSize w:val="1"/>
      <w:tblStyleColBandSize w:val="1"/>
      <w:tblCellMar>
        <w:left w:w="115" w:type="dxa"/>
        <w:right w:w="115" w:type="dxa"/>
      </w:tblCellMar>
    </w:tblPr>
    <w:tcPr>
      <w:shd w:val="clear" w:color="auto" w:fill="C2D69B"/>
    </w:tcPr>
  </w:style>
  <w:style w:type="table" w:customStyle="1" w:styleId="a5">
    <w:basedOn w:val="TableNormal"/>
    <w:pPr>
      <w:spacing w:after="0" w:line="240" w:lineRule="auto"/>
    </w:pPr>
    <w:rPr>
      <w:rFonts w:ascii="Times New Roman" w:eastAsia="Times New Roman" w:hAnsi="Times New Roman" w:cs="Times New Roman"/>
      <w:b/>
      <w:color w:val="FF0000"/>
      <w:sz w:val="20"/>
      <w:szCs w:val="20"/>
    </w:rPr>
    <w:tblPr>
      <w:tblStyleRowBandSize w:val="1"/>
      <w:tblStyleColBandSize w:val="1"/>
      <w:tblCellMar>
        <w:left w:w="115" w:type="dxa"/>
        <w:right w:w="115" w:type="dxa"/>
      </w:tblCellMar>
    </w:tblPr>
    <w:tcPr>
      <w:shd w:val="clear" w:color="auto" w:fill="C2D69B"/>
    </w:tc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rPr>
      <w:rFonts w:ascii="Times New Roman" w:eastAsia="Times New Roman" w:hAnsi="Times New Roman" w:cs="Times New Roman"/>
      <w:b/>
      <w:color w:val="FF0000"/>
      <w:sz w:val="20"/>
      <w:szCs w:val="20"/>
    </w:rPr>
    <w:tblPr>
      <w:tblStyleRowBandSize w:val="1"/>
      <w:tblStyleColBandSize w:val="1"/>
      <w:tblCellMar>
        <w:left w:w="115" w:type="dxa"/>
        <w:right w:w="115" w:type="dxa"/>
      </w:tblCellMar>
    </w:tblPr>
    <w:tcPr>
      <w:shd w:val="clear" w:color="auto" w:fill="C2D69B"/>
    </w:tcPr>
  </w:style>
  <w:style w:type="table" w:customStyle="1" w:styleId="a8">
    <w:basedOn w:val="TableNormal"/>
    <w:pPr>
      <w:spacing w:after="0" w:line="240" w:lineRule="auto"/>
    </w:pPr>
    <w:rPr>
      <w:rFonts w:ascii="Times New Roman" w:eastAsia="Times New Roman" w:hAnsi="Times New Roman" w:cs="Times New Roman"/>
      <w:b/>
      <w:color w:val="FF0000"/>
      <w:sz w:val="20"/>
      <w:szCs w:val="20"/>
    </w:rPr>
    <w:tblPr>
      <w:tblStyleRowBandSize w:val="1"/>
      <w:tblStyleColBandSize w:val="1"/>
      <w:tblCellMar>
        <w:left w:w="115" w:type="dxa"/>
        <w:right w:w="115" w:type="dxa"/>
      </w:tblCellMar>
    </w:tblPr>
    <w:tcPr>
      <w:shd w:val="clear" w:color="auto" w:fill="C2D69B"/>
    </w:tcPr>
  </w:style>
  <w:style w:type="table" w:customStyle="1" w:styleId="a9">
    <w:basedOn w:val="TableNormal"/>
    <w:pPr>
      <w:spacing w:after="0" w:line="240" w:lineRule="auto"/>
    </w:pPr>
    <w:rPr>
      <w:rFonts w:ascii="Times New Roman" w:eastAsia="Times New Roman" w:hAnsi="Times New Roman" w:cs="Times New Roman"/>
      <w:b/>
      <w:color w:val="FF0000"/>
      <w:sz w:val="20"/>
      <w:szCs w:val="20"/>
    </w:rPr>
    <w:tblPr>
      <w:tblStyleRowBandSize w:val="1"/>
      <w:tblStyleColBandSize w:val="1"/>
      <w:tblCellMar>
        <w:left w:w="115" w:type="dxa"/>
        <w:right w:w="115" w:type="dxa"/>
      </w:tblCellMar>
    </w:tblPr>
    <w:tcPr>
      <w:shd w:val="clear" w:color="auto" w:fill="C2D69B"/>
    </w:tcPr>
  </w:style>
  <w:style w:type="table" w:customStyle="1" w:styleId="aa">
    <w:basedOn w:val="TableNormal"/>
    <w:pPr>
      <w:spacing w:after="0" w:line="240" w:lineRule="auto"/>
    </w:pPr>
    <w:rPr>
      <w:rFonts w:ascii="Times New Roman" w:eastAsia="Times New Roman" w:hAnsi="Times New Roman" w:cs="Times New Roman"/>
      <w:b/>
      <w:color w:val="FF0000"/>
      <w:sz w:val="20"/>
      <w:szCs w:val="20"/>
    </w:rPr>
    <w:tblPr>
      <w:tblStyleRowBandSize w:val="1"/>
      <w:tblStyleColBandSize w:val="1"/>
      <w:tblCellMar>
        <w:left w:w="115" w:type="dxa"/>
        <w:right w:w="115" w:type="dxa"/>
      </w:tblCellMar>
    </w:tblPr>
    <w:tcPr>
      <w:shd w:val="clear" w:color="auto" w:fill="C2D69B"/>
    </w:tcPr>
  </w:style>
  <w:style w:type="table" w:customStyle="1" w:styleId="ab">
    <w:basedOn w:val="TableNormal"/>
    <w:pPr>
      <w:spacing w:after="0" w:line="240" w:lineRule="auto"/>
    </w:pPr>
    <w:rPr>
      <w:rFonts w:ascii="Times New Roman" w:eastAsia="Times New Roman" w:hAnsi="Times New Roman" w:cs="Times New Roman"/>
      <w:b/>
      <w:color w:val="FF0000"/>
      <w:sz w:val="20"/>
      <w:szCs w:val="20"/>
    </w:rPr>
    <w:tblPr>
      <w:tblStyleRowBandSize w:val="1"/>
      <w:tblStyleColBandSize w:val="1"/>
      <w:tblCellMar>
        <w:left w:w="115" w:type="dxa"/>
        <w:right w:w="115" w:type="dxa"/>
      </w:tblCellMar>
    </w:tblPr>
    <w:tcPr>
      <w:shd w:val="clear" w:color="auto" w:fill="C2D69B"/>
    </w:tcPr>
  </w:style>
  <w:style w:type="paragraph" w:styleId="Revision">
    <w:name w:val="Revision"/>
    <w:hidden/>
    <w:uiPriority w:val="99"/>
    <w:semiHidden/>
    <w:rsid w:val="00B02B82"/>
    <w:pPr>
      <w:spacing w:after="0" w:line="240" w:lineRule="auto"/>
    </w:pPr>
  </w:style>
  <w:style w:type="character" w:styleId="CommentReference">
    <w:name w:val="annotation reference"/>
    <w:basedOn w:val="DefaultParagraphFont"/>
    <w:uiPriority w:val="99"/>
    <w:semiHidden/>
    <w:unhideWhenUsed/>
    <w:rsid w:val="004570AA"/>
    <w:rPr>
      <w:sz w:val="16"/>
      <w:szCs w:val="16"/>
    </w:rPr>
  </w:style>
  <w:style w:type="paragraph" w:styleId="CommentText">
    <w:name w:val="annotation text"/>
    <w:basedOn w:val="Normal"/>
    <w:link w:val="CommentTextChar"/>
    <w:uiPriority w:val="99"/>
    <w:unhideWhenUsed/>
    <w:rsid w:val="004570AA"/>
    <w:pPr>
      <w:spacing w:line="240" w:lineRule="auto"/>
    </w:pPr>
    <w:rPr>
      <w:sz w:val="20"/>
      <w:szCs w:val="20"/>
    </w:rPr>
  </w:style>
  <w:style w:type="character" w:customStyle="1" w:styleId="CommentTextChar">
    <w:name w:val="Comment Text Char"/>
    <w:basedOn w:val="DefaultParagraphFont"/>
    <w:link w:val="CommentText"/>
    <w:uiPriority w:val="99"/>
    <w:rsid w:val="004570AA"/>
    <w:rPr>
      <w:sz w:val="20"/>
      <w:szCs w:val="20"/>
    </w:rPr>
  </w:style>
  <w:style w:type="paragraph" w:styleId="CommentSubject">
    <w:name w:val="annotation subject"/>
    <w:basedOn w:val="CommentText"/>
    <w:next w:val="CommentText"/>
    <w:link w:val="CommentSubjectChar"/>
    <w:uiPriority w:val="99"/>
    <w:semiHidden/>
    <w:unhideWhenUsed/>
    <w:rsid w:val="004570AA"/>
    <w:rPr>
      <w:b/>
      <w:bCs/>
    </w:rPr>
  </w:style>
  <w:style w:type="character" w:customStyle="1" w:styleId="CommentSubjectChar">
    <w:name w:val="Comment Subject Char"/>
    <w:basedOn w:val="CommentTextChar"/>
    <w:link w:val="CommentSubject"/>
    <w:uiPriority w:val="99"/>
    <w:semiHidden/>
    <w:rsid w:val="004570AA"/>
    <w:rPr>
      <w:b/>
      <w:bCs/>
      <w:sz w:val="20"/>
      <w:szCs w:val="20"/>
    </w:rPr>
  </w:style>
  <w:style w:type="paragraph" w:styleId="Header">
    <w:name w:val="header"/>
    <w:basedOn w:val="Normal"/>
    <w:link w:val="HeaderChar"/>
    <w:uiPriority w:val="99"/>
    <w:unhideWhenUsed/>
    <w:rsid w:val="00103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363"/>
  </w:style>
  <w:style w:type="paragraph" w:styleId="Footer">
    <w:name w:val="footer"/>
    <w:basedOn w:val="Normal"/>
    <w:link w:val="FooterChar"/>
    <w:uiPriority w:val="99"/>
    <w:unhideWhenUsed/>
    <w:rsid w:val="00103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363"/>
  </w:style>
  <w:style w:type="table" w:styleId="TableGrid">
    <w:name w:val="Table Grid"/>
    <w:basedOn w:val="TableNormal"/>
    <w:uiPriority w:val="39"/>
    <w:rsid w:val="003065D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E7D17"/>
    <w:pPr>
      <w:tabs>
        <w:tab w:val="right" w:pos="9350"/>
      </w:tabs>
      <w:spacing w:after="100"/>
    </w:pPr>
  </w:style>
  <w:style w:type="paragraph" w:styleId="TOC2">
    <w:name w:val="toc 2"/>
    <w:basedOn w:val="Normal"/>
    <w:next w:val="Normal"/>
    <w:autoRedefine/>
    <w:uiPriority w:val="39"/>
    <w:unhideWhenUsed/>
    <w:rsid w:val="000C306E"/>
    <w:pPr>
      <w:spacing w:after="100"/>
      <w:ind w:left="220"/>
    </w:pPr>
  </w:style>
  <w:style w:type="paragraph" w:styleId="TOC3">
    <w:name w:val="toc 3"/>
    <w:basedOn w:val="Normal"/>
    <w:next w:val="Normal"/>
    <w:autoRedefine/>
    <w:uiPriority w:val="39"/>
    <w:unhideWhenUsed/>
    <w:rsid w:val="000C306E"/>
    <w:pPr>
      <w:spacing w:after="100"/>
      <w:ind w:left="440"/>
    </w:pPr>
  </w:style>
  <w:style w:type="character" w:styleId="Hyperlink">
    <w:name w:val="Hyperlink"/>
    <w:basedOn w:val="DefaultParagraphFont"/>
    <w:uiPriority w:val="99"/>
    <w:unhideWhenUsed/>
    <w:rsid w:val="000C306E"/>
    <w:rPr>
      <w:color w:val="0000FF" w:themeColor="hyperlink"/>
      <w:u w:val="single"/>
    </w:rPr>
  </w:style>
  <w:style w:type="character" w:styleId="Mention">
    <w:name w:val="Mention"/>
    <w:basedOn w:val="DefaultParagraphFont"/>
    <w:uiPriority w:val="99"/>
    <w:unhideWhenUsed/>
    <w:rsid w:val="002535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3.bin"/><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f079a2-8838-46e4-a25e-754293e27338" xsi:nil="true"/>
    <lcf76f155ced4ddcb4097134ff3c332f xmlns="82104a17-ad96-48ab-8dd7-f1940c9b02f1">
      <Terms xmlns="http://schemas.microsoft.com/office/infopath/2007/PartnerControls"/>
    </lcf76f155ced4ddcb4097134ff3c332f>
    <MigrationSourceURL xmlns="82104a17-ad96-48ab-8dd7-f1940c9b02f1" xsi:nil="true"/>
    <_dlc_DocId xmlns="9bf079a2-8838-46e4-a25e-754293e27338">7RCVYNPDDY4V-1771374665-1201397</_dlc_DocId>
    <_dlc_DocIdUrl xmlns="9bf079a2-8838-46e4-a25e-754293e27338">
      <Url>https://sempra.sharepoint.com/teams/sdgecp/po/nreep/_layouts/15/DocIdRedir.aspx?ID=7RCVYNPDDY4V-1771374665-1201397</Url>
      <Description>7RCVYNPDDY4V-1771374665-1201397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38C4A3DC07DE458B14FE459394CB54" ma:contentTypeVersion="6275" ma:contentTypeDescription="Create a new document." ma:contentTypeScope="" ma:versionID="83d90b391e2aabc1699067882a498ba7">
  <xsd:schema xmlns:xsd="http://www.w3.org/2001/XMLSchema" xmlns:xs="http://www.w3.org/2001/XMLSchema" xmlns:p="http://schemas.microsoft.com/office/2006/metadata/properties" xmlns:ns2="9bf079a2-8838-46e4-a25e-754293e27338" xmlns:ns3="82104a17-ad96-48ab-8dd7-f1940c9b02f1" targetNamespace="http://schemas.microsoft.com/office/2006/metadata/properties" ma:root="true" ma:fieldsID="eb1e99eec9fc021208ed2a213be62653" ns2:_="" ns3:_="">
    <xsd:import namespace="9bf079a2-8838-46e4-a25e-754293e27338"/>
    <xsd:import namespace="82104a17-ad96-48ab-8dd7-f1940c9b02f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igrationSourceURL"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079a2-8838-46e4-a25e-754293e273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7620409-d42f-4c38-b540-a4c1fbfdb8cf}" ma:internalName="TaxCatchAll" ma:showField="CatchAllData" ma:web="9bf079a2-8838-46e4-a25e-754293e273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104a17-ad96-48ab-8dd7-f1940c9b02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igrationSourceURL" ma:index="23" nillable="true" ma:displayName="MigrationSourceURL" ma:internalName="MigrationSourceURL">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A109E2-4AC2-4BBA-A555-6CF6E96E9C23}">
  <ds:schemaRefs>
    <ds:schemaRef ds:uri="http://schemas.microsoft.com/sharepoint/v3/contenttype/forms"/>
  </ds:schemaRefs>
</ds:datastoreItem>
</file>

<file path=customXml/itemProps2.xml><?xml version="1.0" encoding="utf-8"?>
<ds:datastoreItem xmlns:ds="http://schemas.openxmlformats.org/officeDocument/2006/customXml" ds:itemID="{5F7B1610-61B5-4D11-B26E-1728FEE7AF20}">
  <ds:schemaRefs>
    <ds:schemaRef ds:uri="http://schemas.microsoft.com/office/2006/metadata/properties"/>
    <ds:schemaRef ds:uri="http://schemas.microsoft.com/office/infopath/2007/PartnerControls"/>
    <ds:schemaRef ds:uri="9bf079a2-8838-46e4-a25e-754293e27338"/>
    <ds:schemaRef ds:uri="82104a17-ad96-48ab-8dd7-f1940c9b02f1"/>
  </ds:schemaRefs>
</ds:datastoreItem>
</file>

<file path=customXml/itemProps3.xml><?xml version="1.0" encoding="utf-8"?>
<ds:datastoreItem xmlns:ds="http://schemas.openxmlformats.org/officeDocument/2006/customXml" ds:itemID="{305E8D6B-D4FA-462D-8D53-BC1F172E0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079a2-8838-46e4-a25e-754293e27338"/>
    <ds:schemaRef ds:uri="82104a17-ad96-48ab-8dd7-f1940c9b0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130E9-E934-4FB2-853F-2FDB4B65F2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2976</Words>
  <Characters>16968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Gillette</dc:creator>
  <cp:keywords/>
  <cp:lastModifiedBy>Sybert, Tyler N</cp:lastModifiedBy>
  <cp:revision>12</cp:revision>
  <cp:lastPrinted>2023-02-15T00:00:00Z</cp:lastPrinted>
  <dcterms:created xsi:type="dcterms:W3CDTF">2023-02-17T17:02:00Z</dcterms:created>
  <dcterms:modified xsi:type="dcterms:W3CDTF">2023-02-17T18:53:00Z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0x0101005B38C4A3DC07DE458B14FE459394CB54</vt:lpwstr>
  </property>
  <property fmtid="{D5CDD505-2E9C-101B-9397-08002B2CF9AE}" pid="3" name="MediaServiceImageTags">
    <vt:lpwstr/>
  </property>
  <property fmtid="{D5CDD505-2E9C-101B-9397-08002B2CF9AE}" pid="4" name="_dlc_DocIdItemGuid">
    <vt:lpwstr>1b4f50ac-e234-45fd-a0cd-aa944a3763a7</vt:lpwstr>
  </property>
</Properties>
</file>