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BE9B" w14:textId="6D2AE0DF" w:rsidR="00D670B1" w:rsidRPr="00613973" w:rsidRDefault="00D670B1" w:rsidP="00D670B1">
      <w:pPr>
        <w:autoSpaceDE w:val="0"/>
        <w:autoSpaceDN w:val="0"/>
        <w:adjustRightInd w:val="0"/>
        <w:jc w:val="center"/>
        <w:rPr>
          <w:rFonts w:ascii="Cambria" w:hAnsi="Cambria" w:cs="Calibri"/>
          <w:color w:val="000000"/>
        </w:rPr>
      </w:pPr>
      <w:r w:rsidRPr="00613973">
        <w:rPr>
          <w:rFonts w:ascii="Cambria" w:hAnsi="Cambria" w:cs="Calibri"/>
          <w:color w:val="000000"/>
        </w:rPr>
        <w:t xml:space="preserve">CAEECC-Hosted EE Filing Process Working Group </w:t>
      </w:r>
    </w:p>
    <w:p w14:paraId="2101BDBB" w14:textId="2C65B051" w:rsidR="00F93F55" w:rsidRPr="00613973" w:rsidRDefault="00F93F55" w:rsidP="00D670B1">
      <w:pPr>
        <w:autoSpaceDE w:val="0"/>
        <w:autoSpaceDN w:val="0"/>
        <w:adjustRightInd w:val="0"/>
        <w:jc w:val="center"/>
        <w:rPr>
          <w:rFonts w:ascii="Cambria" w:hAnsi="Cambria" w:cs="Calibri"/>
          <w:color w:val="000000"/>
        </w:rPr>
      </w:pPr>
      <w:r w:rsidRPr="00613973">
        <w:rPr>
          <w:rFonts w:ascii="Cambria" w:hAnsi="Cambria" w:cs="Calibri"/>
          <w:color w:val="000000"/>
        </w:rPr>
        <w:t>Meeting 1 of 2 with Energy Division</w:t>
      </w:r>
    </w:p>
    <w:p w14:paraId="7D0B7C24" w14:textId="2F3EB3C0" w:rsidR="00D670B1" w:rsidRPr="00613973" w:rsidRDefault="00D670B1" w:rsidP="00D670B1">
      <w:pPr>
        <w:autoSpaceDE w:val="0"/>
        <w:autoSpaceDN w:val="0"/>
        <w:adjustRightInd w:val="0"/>
        <w:jc w:val="center"/>
        <w:rPr>
          <w:rFonts w:ascii="Cambria" w:hAnsi="Cambria" w:cs="Calibri"/>
          <w:color w:val="000000"/>
        </w:rPr>
      </w:pPr>
      <w:r w:rsidRPr="00613973">
        <w:rPr>
          <w:rFonts w:ascii="Cambria" w:hAnsi="Cambria" w:cs="Calibri"/>
          <w:color w:val="000000"/>
        </w:rPr>
        <w:t xml:space="preserve">October </w:t>
      </w:r>
      <w:r w:rsidR="00F93F55" w:rsidRPr="00613973">
        <w:rPr>
          <w:rFonts w:ascii="Cambria" w:hAnsi="Cambria" w:cs="Calibri"/>
          <w:color w:val="000000"/>
        </w:rPr>
        <w:t>30</w:t>
      </w:r>
      <w:r w:rsidR="00F93F55" w:rsidRPr="00613973">
        <w:rPr>
          <w:rFonts w:ascii="Cambria" w:hAnsi="Cambria" w:cs="Calibri"/>
          <w:color w:val="000000"/>
          <w:vertAlign w:val="superscript"/>
        </w:rPr>
        <w:t>th</w:t>
      </w:r>
      <w:r w:rsidRPr="00613973">
        <w:rPr>
          <w:rFonts w:ascii="Cambria" w:hAnsi="Cambria" w:cs="Calibri"/>
          <w:color w:val="000000"/>
        </w:rPr>
        <w:t>, 2020, 1:30-</w:t>
      </w:r>
      <w:r w:rsidR="00F93F55" w:rsidRPr="00613973">
        <w:rPr>
          <w:rFonts w:ascii="Cambria" w:hAnsi="Cambria" w:cs="Calibri"/>
          <w:color w:val="000000"/>
        </w:rPr>
        <w:t>4:00</w:t>
      </w:r>
      <w:r w:rsidRPr="00613973">
        <w:rPr>
          <w:rFonts w:ascii="Cambria" w:hAnsi="Cambria" w:cs="Calibri"/>
          <w:color w:val="000000"/>
        </w:rPr>
        <w:t xml:space="preserve"> </w:t>
      </w:r>
    </w:p>
    <w:p w14:paraId="7283C75C" w14:textId="77777777" w:rsidR="00F93F55" w:rsidRPr="00613973" w:rsidRDefault="00F93F55" w:rsidP="00F93F55">
      <w:pPr>
        <w:jc w:val="center"/>
        <w:rPr>
          <w:rFonts w:ascii="Cambria" w:hAnsi="Cambria"/>
          <w:bCs/>
        </w:rPr>
      </w:pPr>
      <w:r w:rsidRPr="00613973">
        <w:rPr>
          <w:rFonts w:ascii="Cambria" w:hAnsi="Cambria"/>
          <w:bCs/>
        </w:rPr>
        <w:t>WebEx-Based Meeting</w:t>
      </w:r>
    </w:p>
    <w:p w14:paraId="4483F634" w14:textId="77777777" w:rsidR="00F93F55" w:rsidRPr="00613973" w:rsidRDefault="00F93F55" w:rsidP="00F93F55">
      <w:pPr>
        <w:jc w:val="center"/>
        <w:rPr>
          <w:rFonts w:ascii="Cambria" w:hAnsi="Cambria"/>
          <w:bCs/>
        </w:rPr>
      </w:pPr>
      <w:r w:rsidRPr="00613973">
        <w:rPr>
          <w:rFonts w:ascii="Cambria" w:hAnsi="Cambria"/>
          <w:bCs/>
        </w:rPr>
        <w:t>Draft Meeting Summary</w:t>
      </w:r>
    </w:p>
    <w:p w14:paraId="15890462" w14:textId="77777777" w:rsidR="00F93F55" w:rsidRPr="00613973" w:rsidRDefault="00F93F55" w:rsidP="00F93F55">
      <w:pPr>
        <w:widowControl w:val="0"/>
        <w:pBdr>
          <w:bottom w:val="thickThinSmallGap" w:sz="24" w:space="1" w:color="C45911" w:themeColor="accent2" w:themeShade="BF"/>
        </w:pBdr>
        <w:autoSpaceDE w:val="0"/>
        <w:autoSpaceDN w:val="0"/>
        <w:adjustRightInd w:val="0"/>
        <w:jc w:val="center"/>
        <w:rPr>
          <w:rFonts w:ascii="Cambria" w:hAnsi="Cambria"/>
        </w:rPr>
      </w:pPr>
      <w:r w:rsidRPr="00613973">
        <w:rPr>
          <w:rFonts w:ascii="Cambria" w:hAnsi="Cambria"/>
        </w:rPr>
        <w:t>Facilitators: Dr. Jonathan Raab &amp; Katie Abrams</w:t>
      </w:r>
    </w:p>
    <w:p w14:paraId="09BE22E1" w14:textId="77777777" w:rsidR="00F93F55" w:rsidRPr="00613973" w:rsidRDefault="00F93F55" w:rsidP="00F93F55">
      <w:pPr>
        <w:widowControl w:val="0"/>
        <w:autoSpaceDE w:val="0"/>
        <w:autoSpaceDN w:val="0"/>
        <w:adjustRightInd w:val="0"/>
        <w:rPr>
          <w:rFonts w:ascii="Cambria" w:hAnsi="Cambria"/>
          <w:sz w:val="22"/>
          <w:szCs w:val="22"/>
        </w:rPr>
      </w:pPr>
    </w:p>
    <w:p w14:paraId="512ACCF3" w14:textId="1F37A3F5" w:rsidR="00F93F55" w:rsidRPr="00613973" w:rsidRDefault="00613973" w:rsidP="00A424B7">
      <w:pPr>
        <w:rPr>
          <w:rFonts w:ascii="Cambria" w:hAnsi="Cambria" w:cs="Calibri"/>
        </w:rPr>
      </w:pPr>
      <w:r w:rsidRPr="00613973">
        <w:rPr>
          <w:rFonts w:ascii="Cambria" w:hAnsi="Cambria" w:cs="Calibri"/>
        </w:rPr>
        <w:t xml:space="preserve">On October 30, 2020 the CAEECC hosted the first of two meetings with </w:t>
      </w:r>
      <w:r w:rsidR="00F93F55" w:rsidRPr="00613973">
        <w:rPr>
          <w:rFonts w:ascii="Cambria" w:hAnsi="Cambria" w:cs="Calibri"/>
        </w:rPr>
        <w:t>ED some of its recommendations</w:t>
      </w:r>
      <w:r w:rsidRPr="00613973">
        <w:rPr>
          <w:rFonts w:ascii="Cambria" w:hAnsi="Cambria" w:cs="Calibri"/>
        </w:rPr>
        <w:t xml:space="preserve"> to </w:t>
      </w:r>
      <w:r w:rsidR="00F93F55" w:rsidRPr="00613973">
        <w:rPr>
          <w:rFonts w:ascii="Cambria" w:hAnsi="Cambria" w:cs="Calibri"/>
        </w:rPr>
        <w:t xml:space="preserve">better understand how to implement </w:t>
      </w:r>
      <w:r w:rsidR="00A424B7">
        <w:rPr>
          <w:rFonts w:ascii="Cambria" w:hAnsi="Cambria" w:cs="Calibri"/>
        </w:rPr>
        <w:t>them</w:t>
      </w:r>
      <w:r w:rsidR="00F93F55" w:rsidRPr="00613973">
        <w:rPr>
          <w:rFonts w:ascii="Cambria" w:hAnsi="Cambria" w:cs="Calibri"/>
        </w:rPr>
        <w:t xml:space="preserve">, such that they can better advise the Commission on the WG’s proposal. </w:t>
      </w:r>
    </w:p>
    <w:p w14:paraId="72056150" w14:textId="77777777" w:rsidR="00F93F55" w:rsidRPr="00613973" w:rsidRDefault="00F93F55" w:rsidP="00F93F55">
      <w:pPr>
        <w:rPr>
          <w:rFonts w:ascii="Cambria" w:hAnsi="Cambria" w:cs="Calibri"/>
          <w:i/>
          <w:iCs/>
        </w:rPr>
      </w:pPr>
    </w:p>
    <w:p w14:paraId="6D75898D" w14:textId="0516DA63" w:rsidR="00F93F55" w:rsidRPr="00613973" w:rsidRDefault="00B43716" w:rsidP="00F93F55">
      <w:pPr>
        <w:widowControl w:val="0"/>
        <w:autoSpaceDE w:val="0"/>
        <w:autoSpaceDN w:val="0"/>
        <w:adjustRightInd w:val="0"/>
        <w:rPr>
          <w:rFonts w:ascii="Cambria" w:hAnsi="Cambria"/>
          <w:sz w:val="22"/>
          <w:szCs w:val="22"/>
        </w:rPr>
      </w:pPr>
      <w:r>
        <w:rPr>
          <w:rFonts w:ascii="Cambria" w:hAnsi="Cambria"/>
          <w:sz w:val="22"/>
          <w:szCs w:val="22"/>
        </w:rPr>
        <w:t>Thirty</w:t>
      </w:r>
      <w:r w:rsidR="00613973" w:rsidRPr="00613973">
        <w:rPr>
          <w:rFonts w:ascii="Cambria" w:hAnsi="Cambria"/>
          <w:sz w:val="22"/>
          <w:szCs w:val="22"/>
        </w:rPr>
        <w:t xml:space="preserve">-nine MTWG Members (including Leads, Proxies and Ex Officio) participated in the meeting as panelists. Approximately </w:t>
      </w:r>
      <w:r>
        <w:rPr>
          <w:rFonts w:ascii="Cambria" w:hAnsi="Cambria"/>
          <w:sz w:val="22"/>
          <w:szCs w:val="22"/>
        </w:rPr>
        <w:t>8</w:t>
      </w:r>
      <w:r w:rsidR="00613973" w:rsidRPr="00613973">
        <w:rPr>
          <w:rFonts w:ascii="Cambria" w:hAnsi="Cambria"/>
          <w:sz w:val="22"/>
          <w:szCs w:val="22"/>
        </w:rPr>
        <w:t xml:space="preserve"> additional members of the public participated as attendees. A full list of meeting registrants is provided in Appendix A.</w:t>
      </w:r>
    </w:p>
    <w:p w14:paraId="18AC45B7" w14:textId="77777777" w:rsidR="00F93F55" w:rsidRPr="00613973" w:rsidRDefault="00F93F55" w:rsidP="00F93F55">
      <w:pPr>
        <w:widowControl w:val="0"/>
        <w:autoSpaceDE w:val="0"/>
        <w:autoSpaceDN w:val="0"/>
        <w:adjustRightInd w:val="0"/>
        <w:rPr>
          <w:rFonts w:ascii="Cambria" w:hAnsi="Cambria"/>
          <w:sz w:val="22"/>
          <w:szCs w:val="22"/>
        </w:rPr>
      </w:pPr>
    </w:p>
    <w:p w14:paraId="23FB487C" w14:textId="5C7F22A8" w:rsidR="00F93F55" w:rsidRPr="00613973" w:rsidRDefault="00F93F55" w:rsidP="00F93F55">
      <w:pPr>
        <w:rPr>
          <w:rFonts w:ascii="Cambria" w:hAnsi="Cambria"/>
          <w:sz w:val="22"/>
          <w:szCs w:val="22"/>
        </w:rPr>
      </w:pPr>
      <w:r w:rsidRPr="00613973">
        <w:rPr>
          <w:rFonts w:ascii="Cambria" w:hAnsi="Cambria"/>
          <w:sz w:val="22"/>
          <w:szCs w:val="22"/>
        </w:rPr>
        <w:t xml:space="preserve">Meeting materials are provided on the CAEECC website at: </w:t>
      </w:r>
      <w:hyperlink r:id="rId7" w:history="1">
        <w:r w:rsidR="00613973" w:rsidRPr="00613973">
          <w:rPr>
            <w:rStyle w:val="Hyperlink"/>
            <w:rFonts w:ascii="Cambria" w:hAnsi="Cambria"/>
          </w:rPr>
          <w:t>https://www.caeecc.org/10-30-20-ee-filings-process-wg</w:t>
        </w:r>
      </w:hyperlink>
      <w:r w:rsidR="00613973" w:rsidRPr="00613973">
        <w:rPr>
          <w:rFonts w:ascii="Cambria" w:hAnsi="Cambria"/>
        </w:rPr>
        <w:t xml:space="preserve"> </w:t>
      </w:r>
    </w:p>
    <w:p w14:paraId="74042621" w14:textId="77777777" w:rsidR="00D670B1" w:rsidRPr="00613973" w:rsidRDefault="00D670B1" w:rsidP="00613973">
      <w:pPr>
        <w:autoSpaceDE w:val="0"/>
        <w:autoSpaceDN w:val="0"/>
        <w:adjustRightInd w:val="0"/>
        <w:rPr>
          <w:rFonts w:ascii="Cambria" w:hAnsi="Cambria" w:cs="Calibri"/>
          <w:b/>
          <w:bCs/>
          <w:color w:val="000000"/>
        </w:rPr>
      </w:pPr>
    </w:p>
    <w:p w14:paraId="0093458B" w14:textId="77777777" w:rsidR="00D670B1" w:rsidRPr="00613973" w:rsidRDefault="00D670B1" w:rsidP="005978BE">
      <w:pPr>
        <w:pStyle w:val="Heading1"/>
        <w:rPr>
          <w:rFonts w:ascii="Cambria" w:hAnsi="Cambria"/>
          <w:u w:color="000000"/>
        </w:rPr>
      </w:pPr>
      <w:r w:rsidRPr="00613973">
        <w:rPr>
          <w:rFonts w:ascii="Cambria" w:hAnsi="Cambria"/>
          <w:u w:color="000000"/>
        </w:rPr>
        <w:t>Meeting Purpose</w:t>
      </w:r>
    </w:p>
    <w:p w14:paraId="2CDF8C4F" w14:textId="01E3945A" w:rsidR="00D670B1" w:rsidRPr="00613973" w:rsidRDefault="00D670B1" w:rsidP="00D670B1">
      <w:pPr>
        <w:autoSpaceDE w:val="0"/>
        <w:autoSpaceDN w:val="0"/>
        <w:adjustRightInd w:val="0"/>
        <w:rPr>
          <w:rFonts w:ascii="Cambria" w:hAnsi="Cambria" w:cs="Calibri"/>
          <w:color w:val="000000"/>
          <w:sz w:val="22"/>
          <w:szCs w:val="22"/>
          <w:u w:color="000000"/>
        </w:rPr>
      </w:pPr>
      <w:r w:rsidRPr="00613973">
        <w:rPr>
          <w:rFonts w:ascii="Cambria" w:hAnsi="Cambria" w:cs="Calibri"/>
          <w:color w:val="000000"/>
          <w:sz w:val="22"/>
          <w:szCs w:val="22"/>
          <w:u w:color="000000"/>
        </w:rPr>
        <w:t>J. Kalafut from the Energy Division</w:t>
      </w:r>
      <w:r w:rsidR="005A625B" w:rsidRPr="00613973">
        <w:rPr>
          <w:rFonts w:ascii="Cambria" w:hAnsi="Cambria" w:cs="Calibri"/>
          <w:color w:val="000000"/>
          <w:sz w:val="22"/>
          <w:szCs w:val="22"/>
          <w:u w:color="000000"/>
        </w:rPr>
        <w:t xml:space="preserve"> provided an overview of the meeting purpose, </w:t>
      </w:r>
      <w:r w:rsidR="00FC55C8" w:rsidRPr="00613973">
        <w:rPr>
          <w:rFonts w:ascii="Cambria" w:hAnsi="Cambria" w:cs="Calibri"/>
          <w:color w:val="000000"/>
          <w:sz w:val="22"/>
          <w:szCs w:val="22"/>
          <w:u w:color="000000"/>
        </w:rPr>
        <w:t>excerpted</w:t>
      </w:r>
      <w:r w:rsidR="005A625B" w:rsidRPr="00613973">
        <w:rPr>
          <w:rFonts w:ascii="Cambria" w:hAnsi="Cambria" w:cs="Calibri"/>
          <w:color w:val="000000"/>
          <w:sz w:val="22"/>
          <w:szCs w:val="22"/>
          <w:u w:color="000000"/>
        </w:rPr>
        <w:t xml:space="preserve"> below </w:t>
      </w:r>
      <w:r w:rsidR="00FC55C8" w:rsidRPr="00613973">
        <w:rPr>
          <w:rFonts w:ascii="Cambria" w:hAnsi="Cambria" w:cs="Calibri"/>
          <w:color w:val="000000"/>
          <w:sz w:val="22"/>
          <w:szCs w:val="22"/>
          <w:u w:color="000000"/>
        </w:rPr>
        <w:t>is</w:t>
      </w:r>
      <w:r w:rsidR="005A625B" w:rsidRPr="00613973">
        <w:rPr>
          <w:rFonts w:ascii="Cambria" w:hAnsi="Cambria" w:cs="Calibri"/>
          <w:color w:val="000000"/>
          <w:sz w:val="22"/>
          <w:szCs w:val="22"/>
          <w:u w:color="000000"/>
        </w:rPr>
        <w:t xml:space="preserve"> slide 3 of her presentation: </w:t>
      </w:r>
    </w:p>
    <w:p w14:paraId="114CF984" w14:textId="77777777" w:rsidR="005A625B" w:rsidRPr="00613973" w:rsidRDefault="005A625B" w:rsidP="005A625B">
      <w:pPr>
        <w:numPr>
          <w:ilvl w:val="0"/>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Informally discuss four key policy topics with stakeholders.  </w:t>
      </w:r>
    </w:p>
    <w:p w14:paraId="510D0303" w14:textId="77777777" w:rsidR="005A625B" w:rsidRPr="00613973" w:rsidRDefault="005A625B" w:rsidP="005A625B">
      <w:pPr>
        <w:numPr>
          <w:ilvl w:val="1"/>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Questions and responses at the CAEECC meeting will be for discussion purposes only.  </w:t>
      </w:r>
    </w:p>
    <w:p w14:paraId="7B395D8F" w14:textId="77777777" w:rsidR="005A625B" w:rsidRPr="00613973" w:rsidRDefault="005A625B" w:rsidP="005A625B">
      <w:pPr>
        <w:numPr>
          <w:ilvl w:val="1"/>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This meeting will NOT be for purposes of official record building on the CAEECC proposal in the EE proceeding.  </w:t>
      </w:r>
    </w:p>
    <w:p w14:paraId="62C71E20" w14:textId="77777777" w:rsidR="005A625B" w:rsidRPr="00613973" w:rsidRDefault="005A625B" w:rsidP="005A625B">
      <w:pPr>
        <w:numPr>
          <w:ilvl w:val="0"/>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Energy Division is not looking for new consensus proposals on the topics below.   </w:t>
      </w:r>
    </w:p>
    <w:p w14:paraId="0BDB901D" w14:textId="77777777" w:rsidR="005A625B" w:rsidRPr="00613973" w:rsidRDefault="005A625B" w:rsidP="005A625B">
      <w:pPr>
        <w:numPr>
          <w:ilvl w:val="0"/>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Gain a deeper understanding of how to operationalize the proposal to achieve the desired outcomes of the CPUC, program administrators and stakeholders.  </w:t>
      </w:r>
    </w:p>
    <w:p w14:paraId="01345DE3" w14:textId="77777777" w:rsidR="005A625B" w:rsidRPr="00613973" w:rsidRDefault="005A625B" w:rsidP="005A625B">
      <w:pPr>
        <w:numPr>
          <w:ilvl w:val="0"/>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Help Energy Division staff make an informed recommendation to CPUC decision makers.</w:t>
      </w:r>
    </w:p>
    <w:p w14:paraId="51028D87" w14:textId="77777777" w:rsidR="005A625B" w:rsidRPr="00613973" w:rsidRDefault="005A625B" w:rsidP="005A625B">
      <w:pPr>
        <w:numPr>
          <w:ilvl w:val="0"/>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 xml:space="preserve">Parallel to this process we are considering changes related to Potential and Goals and Cost-Effectiveness. </w:t>
      </w:r>
    </w:p>
    <w:p w14:paraId="69FC597F" w14:textId="77777777" w:rsidR="005A625B" w:rsidRPr="00613973" w:rsidRDefault="005A625B" w:rsidP="005A625B">
      <w:pPr>
        <w:numPr>
          <w:ilvl w:val="0"/>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The resolution of these two separate but related processes will lead to a guidance decision that will inform the upcoming Business Plan applications.</w:t>
      </w:r>
    </w:p>
    <w:p w14:paraId="11024032" w14:textId="53BF3A7E" w:rsidR="005A625B" w:rsidRPr="00613973" w:rsidRDefault="005A625B" w:rsidP="005A625B">
      <w:pPr>
        <w:numPr>
          <w:ilvl w:val="0"/>
          <w:numId w:val="13"/>
        </w:numPr>
        <w:spacing w:before="80"/>
        <w:rPr>
          <w:rFonts w:ascii="Cambria" w:hAnsi="Cambria" w:cs="Calibri"/>
          <w:color w:val="000000"/>
          <w:sz w:val="22"/>
          <w:szCs w:val="22"/>
          <w:u w:color="000000"/>
        </w:rPr>
      </w:pPr>
      <w:r w:rsidRPr="00613973">
        <w:rPr>
          <w:rFonts w:ascii="Cambria" w:hAnsi="Cambria" w:cs="Calibri"/>
          <w:color w:val="000000"/>
          <w:sz w:val="22"/>
          <w:szCs w:val="22"/>
          <w:u w:color="000000"/>
        </w:rPr>
        <w:t>We look forward to the discussions today and November 9</w:t>
      </w:r>
      <w:r w:rsidRPr="00613973">
        <w:rPr>
          <w:rFonts w:ascii="Cambria" w:hAnsi="Cambria" w:cs="Calibri"/>
          <w:color w:val="000000"/>
          <w:sz w:val="22"/>
          <w:szCs w:val="22"/>
          <w:u w:color="000000"/>
          <w:vertAlign w:val="superscript"/>
        </w:rPr>
        <w:t>th</w:t>
      </w:r>
      <w:r w:rsidRPr="00613973">
        <w:rPr>
          <w:rFonts w:ascii="Cambria" w:hAnsi="Cambria" w:cs="Calibri"/>
          <w:color w:val="000000"/>
          <w:sz w:val="22"/>
          <w:szCs w:val="22"/>
          <w:u w:color="000000"/>
        </w:rPr>
        <w:t>.  </w:t>
      </w:r>
    </w:p>
    <w:p w14:paraId="43DE191D" w14:textId="26FC77C9" w:rsidR="005A625B" w:rsidRPr="00613973" w:rsidRDefault="005A625B" w:rsidP="005A625B">
      <w:pPr>
        <w:autoSpaceDE w:val="0"/>
        <w:autoSpaceDN w:val="0"/>
        <w:adjustRightInd w:val="0"/>
        <w:rPr>
          <w:rFonts w:ascii="Cambria" w:hAnsi="Cambria" w:cs="Calibri"/>
          <w:color w:val="000000"/>
          <w:sz w:val="22"/>
          <w:szCs w:val="22"/>
          <w:u w:color="000000"/>
        </w:rPr>
      </w:pPr>
    </w:p>
    <w:p w14:paraId="233E35A4" w14:textId="739746E7" w:rsidR="00FC55C8" w:rsidRPr="00613973" w:rsidRDefault="00FC55C8" w:rsidP="00FC55C8">
      <w:pPr>
        <w:autoSpaceDE w:val="0"/>
        <w:autoSpaceDN w:val="0"/>
        <w:adjustRightInd w:val="0"/>
        <w:rPr>
          <w:rFonts w:ascii="Cambria" w:hAnsi="Cambria" w:cs="Calibri"/>
          <w:color w:val="000000"/>
          <w:sz w:val="22"/>
          <w:szCs w:val="22"/>
          <w:u w:color="000000"/>
        </w:rPr>
      </w:pPr>
      <w:r w:rsidRPr="00613973">
        <w:rPr>
          <w:rFonts w:ascii="Cambria" w:hAnsi="Cambria" w:cs="Calibri"/>
          <w:color w:val="000000"/>
          <w:sz w:val="22"/>
          <w:szCs w:val="22"/>
          <w:u w:color="000000"/>
        </w:rPr>
        <w:t xml:space="preserve">She explained that the Commission has asked stakeholders to weigh in on alternative metrics to kilowatt hours, kilowatts and therms. For example, the Commission has asked if greenhouse gas (GHG) emissions would be a more appropriate metric – given the state of the grid and the state’s ultimate [GHG reduction] goals. A GHG metric could </w:t>
      </w:r>
      <w:r w:rsidRPr="00613973">
        <w:rPr>
          <w:rFonts w:ascii="Cambria" w:eastAsia="Calibri" w:hAnsi="Cambria" w:cs="Calibri"/>
          <w:color w:val="000000"/>
          <w:sz w:val="22"/>
          <w:szCs w:val="22"/>
        </w:rPr>
        <w:t>provide a better target, not just to achieve energy savings, but to achieve the right type of energy savings.</w:t>
      </w:r>
    </w:p>
    <w:p w14:paraId="3E8C30F0" w14:textId="77777777" w:rsidR="00FC55C8" w:rsidRPr="00613973" w:rsidRDefault="00FC55C8" w:rsidP="005A625B">
      <w:pPr>
        <w:autoSpaceDE w:val="0"/>
        <w:autoSpaceDN w:val="0"/>
        <w:adjustRightInd w:val="0"/>
        <w:rPr>
          <w:rFonts w:ascii="Cambria" w:hAnsi="Cambria" w:cs="Calibri"/>
          <w:color w:val="000000"/>
          <w:sz w:val="22"/>
          <w:szCs w:val="22"/>
          <w:u w:color="000000"/>
        </w:rPr>
      </w:pPr>
    </w:p>
    <w:p w14:paraId="795E42E0" w14:textId="3B5BAE92" w:rsidR="00FC55C8" w:rsidRPr="00613973" w:rsidRDefault="00FC55C8" w:rsidP="00FC55C8">
      <w:pPr>
        <w:spacing w:before="80"/>
        <w:rPr>
          <w:rFonts w:ascii="Cambria" w:eastAsia="Calibri" w:hAnsi="Cambria" w:cs="Calibri"/>
          <w:color w:val="000000"/>
          <w:sz w:val="22"/>
          <w:szCs w:val="22"/>
        </w:rPr>
      </w:pPr>
      <w:r w:rsidRPr="00613973">
        <w:rPr>
          <w:rFonts w:ascii="Cambria" w:eastAsia="Calibri" w:hAnsi="Cambria" w:cs="Calibri"/>
          <w:color w:val="000000"/>
          <w:sz w:val="22"/>
          <w:szCs w:val="22"/>
        </w:rPr>
        <w:t xml:space="preserve">She also mentioned that the Commission has asked some questions around how the portfolio should be segmented into different buckets – for example, programs that have the primary purpose </w:t>
      </w:r>
      <w:r w:rsidRPr="00613973">
        <w:rPr>
          <w:rFonts w:ascii="Cambria" w:eastAsia="Calibri" w:hAnsi="Cambria" w:cs="Calibri"/>
          <w:color w:val="000000"/>
          <w:sz w:val="22"/>
          <w:szCs w:val="22"/>
        </w:rPr>
        <w:lastRenderedPageBreak/>
        <w:t xml:space="preserve">of achieving energy savings, and equity programs that serve disadvantaged communities. The Commission will be evaluating how these buckets address some of these costs-effectiveness issues about the Resource Acquisition (RA) programs, and whether it’s appropriate for RA programs to bear the brunt of CE for all types of programs. </w:t>
      </w:r>
    </w:p>
    <w:p w14:paraId="4744E530" w14:textId="77777777" w:rsidR="00F93F55" w:rsidRPr="00613973" w:rsidRDefault="00F93F55" w:rsidP="00FC55C8">
      <w:pPr>
        <w:spacing w:before="80"/>
        <w:rPr>
          <w:rFonts w:ascii="Cambria" w:eastAsia="Calibri" w:hAnsi="Cambria" w:cs="Calibri"/>
          <w:color w:val="000000"/>
          <w:sz w:val="22"/>
          <w:szCs w:val="22"/>
        </w:rPr>
      </w:pPr>
    </w:p>
    <w:p w14:paraId="36FAF311" w14:textId="3BDF756B" w:rsidR="00FC55C8" w:rsidRPr="00613973" w:rsidRDefault="00FC55C8" w:rsidP="00FC55C8">
      <w:pPr>
        <w:spacing w:before="80"/>
        <w:rPr>
          <w:rFonts w:ascii="Cambria" w:eastAsia="Calibri" w:hAnsi="Cambria" w:cs="Calibri"/>
          <w:color w:val="000000"/>
          <w:sz w:val="22"/>
          <w:szCs w:val="22"/>
        </w:rPr>
      </w:pPr>
      <w:r w:rsidRPr="00613973">
        <w:rPr>
          <w:rFonts w:ascii="Cambria" w:eastAsia="Calibri" w:hAnsi="Cambria" w:cs="Calibri"/>
          <w:color w:val="000000"/>
          <w:sz w:val="22"/>
          <w:szCs w:val="22"/>
        </w:rPr>
        <w:t>S</w:t>
      </w:r>
      <w:r w:rsidR="002C7E15" w:rsidRPr="00613973">
        <w:rPr>
          <w:rFonts w:ascii="Cambria" w:eastAsia="Calibri" w:hAnsi="Cambria" w:cs="Calibri"/>
          <w:color w:val="000000"/>
          <w:sz w:val="22"/>
          <w:szCs w:val="22"/>
        </w:rPr>
        <w:t>he explained that s</w:t>
      </w:r>
      <w:r w:rsidRPr="00613973">
        <w:rPr>
          <w:rFonts w:ascii="Cambria" w:eastAsia="Calibri" w:hAnsi="Cambria" w:cs="Calibri"/>
          <w:color w:val="000000"/>
          <w:sz w:val="22"/>
          <w:szCs w:val="22"/>
        </w:rPr>
        <w:t xml:space="preserve">taff is working to marry all of these issues in Potential and Goals and Cost-Effectiveness, and present an informed recommendation to CPUC decision makers, who will issue a guidance decision informing the upcoming Business Plan applications. </w:t>
      </w:r>
    </w:p>
    <w:p w14:paraId="32BA7B92" w14:textId="77777777" w:rsidR="00FC55C8" w:rsidRPr="00613973" w:rsidRDefault="00FC55C8" w:rsidP="005A625B">
      <w:pPr>
        <w:autoSpaceDE w:val="0"/>
        <w:autoSpaceDN w:val="0"/>
        <w:adjustRightInd w:val="0"/>
        <w:rPr>
          <w:rFonts w:ascii="Cambria" w:hAnsi="Cambria" w:cs="Calibri"/>
          <w:color w:val="000000"/>
          <w:sz w:val="22"/>
          <w:szCs w:val="22"/>
          <w:u w:color="000000"/>
        </w:rPr>
      </w:pPr>
    </w:p>
    <w:p w14:paraId="7E4A2D71" w14:textId="112F6645" w:rsidR="005A625B" w:rsidRPr="00613973" w:rsidRDefault="00613973" w:rsidP="00D670B1">
      <w:pPr>
        <w:autoSpaceDE w:val="0"/>
        <w:autoSpaceDN w:val="0"/>
        <w:adjustRightInd w:val="0"/>
        <w:rPr>
          <w:rFonts w:ascii="Cambria" w:hAnsi="Cambria" w:cs="Calibri"/>
          <w:color w:val="000000"/>
          <w:sz w:val="22"/>
          <w:szCs w:val="22"/>
          <w:u w:color="000000"/>
        </w:rPr>
      </w:pPr>
      <w:r w:rsidRPr="00613973">
        <w:rPr>
          <w:rFonts w:ascii="Cambria" w:hAnsi="Cambria" w:cs="Calibri"/>
          <w:color w:val="000000"/>
          <w:sz w:val="22"/>
          <w:szCs w:val="22"/>
          <w:u w:color="000000"/>
        </w:rPr>
        <w:t>The</w:t>
      </w:r>
      <w:r w:rsidR="00FC55C8" w:rsidRPr="00613973">
        <w:rPr>
          <w:rFonts w:ascii="Cambria" w:hAnsi="Cambria" w:cs="Calibri"/>
          <w:color w:val="000000"/>
          <w:sz w:val="22"/>
          <w:szCs w:val="22"/>
          <w:u w:color="000000"/>
        </w:rPr>
        <w:t xml:space="preserve"> slides are available</w:t>
      </w:r>
      <w:r w:rsidRPr="00613973">
        <w:rPr>
          <w:rFonts w:ascii="Cambria" w:hAnsi="Cambria" w:cs="Calibri"/>
          <w:color w:val="000000"/>
          <w:sz w:val="22"/>
          <w:szCs w:val="22"/>
          <w:u w:color="000000"/>
        </w:rPr>
        <w:t xml:space="preserve"> on the meeting webpage (see link above, </w:t>
      </w:r>
      <w:r w:rsidRPr="00613973">
        <w:rPr>
          <w:rFonts w:ascii="Cambria" w:hAnsi="Cambria" w:cs="Calibri"/>
          <w:i/>
          <w:iCs/>
          <w:color w:val="000000"/>
          <w:sz w:val="22"/>
          <w:szCs w:val="22"/>
          <w:u w:color="000000"/>
        </w:rPr>
        <w:t xml:space="preserve">ED Slides EE filing process 10.30.20 v3, </w:t>
      </w:r>
      <w:r w:rsidRPr="00613973">
        <w:rPr>
          <w:rFonts w:ascii="Cambria" w:hAnsi="Cambria" w:cs="Calibri"/>
          <w:color w:val="000000"/>
          <w:sz w:val="22"/>
          <w:szCs w:val="22"/>
          <w:u w:color="000000"/>
        </w:rPr>
        <w:t>under “Documents Posted Before the Meeting).</w:t>
      </w:r>
    </w:p>
    <w:p w14:paraId="0F31C6A0" w14:textId="77777777" w:rsidR="00D670B1" w:rsidRPr="00613973" w:rsidRDefault="00D670B1" w:rsidP="00D670B1">
      <w:pPr>
        <w:autoSpaceDE w:val="0"/>
        <w:autoSpaceDN w:val="0"/>
        <w:adjustRightInd w:val="0"/>
        <w:rPr>
          <w:rFonts w:ascii="Cambria" w:hAnsi="Cambria" w:cs="Calibri"/>
          <w:i/>
          <w:iCs/>
          <w:color w:val="000000"/>
          <w:u w:color="000000"/>
        </w:rPr>
      </w:pPr>
    </w:p>
    <w:p w14:paraId="039D8EF1" w14:textId="77777777" w:rsidR="00D670B1" w:rsidRPr="00613973" w:rsidRDefault="00D670B1" w:rsidP="005978BE">
      <w:pPr>
        <w:pStyle w:val="Heading1"/>
        <w:rPr>
          <w:rFonts w:ascii="Cambria" w:hAnsi="Cambria"/>
          <w:u w:color="000000"/>
        </w:rPr>
      </w:pPr>
      <w:r w:rsidRPr="00613973">
        <w:rPr>
          <w:rFonts w:ascii="Cambria" w:hAnsi="Cambria"/>
          <w:u w:color="000000"/>
        </w:rPr>
        <w:t>Agenda Review</w:t>
      </w:r>
    </w:p>
    <w:p w14:paraId="4E816A79" w14:textId="6F0CFA9A" w:rsidR="00D670B1" w:rsidRPr="00613973" w:rsidRDefault="00D670B1" w:rsidP="00D670B1">
      <w:pPr>
        <w:autoSpaceDE w:val="0"/>
        <w:autoSpaceDN w:val="0"/>
        <w:adjustRightInd w:val="0"/>
        <w:rPr>
          <w:rFonts w:ascii="Cambria" w:hAnsi="Cambria" w:cs="Calibri"/>
          <w:color w:val="000000"/>
          <w:sz w:val="22"/>
          <w:szCs w:val="22"/>
          <w:u w:color="000000"/>
        </w:rPr>
      </w:pPr>
      <w:r w:rsidRPr="00613973">
        <w:rPr>
          <w:rFonts w:ascii="Cambria" w:hAnsi="Cambria" w:cs="Calibri"/>
          <w:color w:val="000000"/>
          <w:sz w:val="22"/>
          <w:szCs w:val="22"/>
          <w:u w:color="000000"/>
        </w:rPr>
        <w:t>J. Raab provided an overview of the agenda, facilitation ground rules, and WebEx logistics.</w:t>
      </w:r>
      <w:r w:rsidR="002C7E15" w:rsidRPr="00613973">
        <w:rPr>
          <w:rFonts w:ascii="Cambria" w:hAnsi="Cambria" w:cs="Calibri"/>
          <w:color w:val="000000"/>
          <w:sz w:val="22"/>
          <w:szCs w:val="22"/>
          <w:u w:color="000000"/>
        </w:rPr>
        <w:t xml:space="preserve"> He explained that there are three topics to cover in today’s meeting: zero-based budgeting and testimony, mid-cycle oversight, and </w:t>
      </w:r>
      <w:r w:rsidR="00A424B7">
        <w:rPr>
          <w:rFonts w:ascii="Cambria" w:hAnsi="Cambria" w:cs="Calibri"/>
          <w:color w:val="000000"/>
          <w:sz w:val="22"/>
          <w:szCs w:val="22"/>
          <w:u w:color="000000"/>
        </w:rPr>
        <w:t>planning</w:t>
      </w:r>
      <w:r w:rsidR="00A424B7" w:rsidRPr="00613973">
        <w:rPr>
          <w:rFonts w:ascii="Cambria" w:hAnsi="Cambria" w:cs="Calibri"/>
          <w:color w:val="000000"/>
          <w:sz w:val="22"/>
          <w:szCs w:val="22"/>
          <w:u w:color="000000"/>
        </w:rPr>
        <w:t xml:space="preserve"> </w:t>
      </w:r>
      <w:r w:rsidR="002C7E15" w:rsidRPr="00613973">
        <w:rPr>
          <w:rFonts w:ascii="Cambria" w:hAnsi="Cambria" w:cs="Calibri"/>
          <w:color w:val="000000"/>
          <w:sz w:val="22"/>
          <w:szCs w:val="22"/>
          <w:u w:color="000000"/>
        </w:rPr>
        <w:t>for the November 9</w:t>
      </w:r>
      <w:r w:rsidR="002C7E15" w:rsidRPr="00613973">
        <w:rPr>
          <w:rFonts w:ascii="Cambria" w:hAnsi="Cambria" w:cs="Calibri"/>
          <w:color w:val="000000"/>
          <w:sz w:val="22"/>
          <w:szCs w:val="22"/>
          <w:u w:color="000000"/>
          <w:vertAlign w:val="superscript"/>
        </w:rPr>
        <w:t>th</w:t>
      </w:r>
      <w:r w:rsidR="002C7E15" w:rsidRPr="00613973">
        <w:rPr>
          <w:rFonts w:ascii="Cambria" w:hAnsi="Cambria" w:cs="Calibri"/>
          <w:color w:val="000000"/>
          <w:sz w:val="22"/>
          <w:szCs w:val="22"/>
          <w:u w:color="000000"/>
        </w:rPr>
        <w:t xml:space="preserve"> </w:t>
      </w:r>
      <w:r w:rsidR="00A424B7">
        <w:rPr>
          <w:rFonts w:ascii="Cambria" w:hAnsi="Cambria" w:cs="Calibri"/>
          <w:color w:val="000000"/>
          <w:sz w:val="22"/>
          <w:szCs w:val="22"/>
          <w:u w:color="000000"/>
        </w:rPr>
        <w:t xml:space="preserve"> follow-on </w:t>
      </w:r>
      <w:r w:rsidR="002C7E15" w:rsidRPr="00613973">
        <w:rPr>
          <w:rFonts w:ascii="Cambria" w:hAnsi="Cambria" w:cs="Calibri"/>
          <w:color w:val="000000"/>
          <w:sz w:val="22"/>
          <w:szCs w:val="22"/>
          <w:u w:color="000000"/>
        </w:rPr>
        <w:t>meeting.</w:t>
      </w:r>
    </w:p>
    <w:p w14:paraId="55DE8344" w14:textId="77777777" w:rsidR="00D670B1" w:rsidRPr="00613973" w:rsidRDefault="00D670B1" w:rsidP="00D670B1">
      <w:pPr>
        <w:autoSpaceDE w:val="0"/>
        <w:autoSpaceDN w:val="0"/>
        <w:adjustRightInd w:val="0"/>
        <w:rPr>
          <w:rFonts w:ascii="Cambria" w:hAnsi="Cambria" w:cs="Calibri"/>
          <w:i/>
          <w:iCs/>
          <w:color w:val="000000"/>
          <w:u w:color="000000"/>
        </w:rPr>
      </w:pPr>
    </w:p>
    <w:p w14:paraId="11B43804" w14:textId="4A417BA3" w:rsidR="002C7E15" w:rsidRPr="00613973" w:rsidRDefault="005978BE" w:rsidP="005978BE">
      <w:pPr>
        <w:pStyle w:val="Heading1"/>
        <w:rPr>
          <w:rFonts w:ascii="Cambria" w:hAnsi="Cambria"/>
          <w:sz w:val="24"/>
          <w:szCs w:val="24"/>
          <w:u w:color="000000"/>
        </w:rPr>
      </w:pPr>
      <w:r w:rsidRPr="00613973">
        <w:rPr>
          <w:rFonts w:ascii="Cambria" w:hAnsi="Cambria"/>
          <w:u w:color="000000"/>
        </w:rPr>
        <w:t xml:space="preserve">Topic 1: </w:t>
      </w:r>
      <w:r w:rsidR="00D670B1" w:rsidRPr="00613973">
        <w:rPr>
          <w:rFonts w:ascii="Cambria" w:hAnsi="Cambria"/>
          <w:u w:color="000000"/>
        </w:rPr>
        <w:t>Application Review: Zero-Based Budgeting &amp; Testimony</w:t>
      </w:r>
    </w:p>
    <w:p w14:paraId="0B8588F7" w14:textId="5FF6CAB9" w:rsidR="00D670B1" w:rsidRPr="00613973" w:rsidRDefault="002C7E15" w:rsidP="00D670B1">
      <w:pPr>
        <w:autoSpaceDE w:val="0"/>
        <w:autoSpaceDN w:val="0"/>
        <w:adjustRightInd w:val="0"/>
        <w:rPr>
          <w:rFonts w:ascii="Cambria" w:hAnsi="Cambria" w:cs="Calibri"/>
          <w:color w:val="000000"/>
          <w:sz w:val="22"/>
          <w:szCs w:val="22"/>
          <w:u w:color="000000"/>
        </w:rPr>
      </w:pPr>
      <w:r w:rsidRPr="00613973">
        <w:rPr>
          <w:rFonts w:ascii="Cambria" w:hAnsi="Cambria" w:cs="Calibri"/>
          <w:color w:val="000000"/>
          <w:sz w:val="22"/>
          <w:szCs w:val="22"/>
          <w:u w:color="000000"/>
        </w:rPr>
        <w:t xml:space="preserve">In this section, the text in bold indicates questions and background provided by the CPUC to WG </w:t>
      </w:r>
      <w:r w:rsidR="00A424B7">
        <w:rPr>
          <w:rFonts w:ascii="Cambria" w:hAnsi="Cambria" w:cs="Calibri"/>
          <w:color w:val="000000"/>
          <w:sz w:val="22"/>
          <w:szCs w:val="22"/>
          <w:u w:color="000000"/>
        </w:rPr>
        <w:t>M</w:t>
      </w:r>
      <w:r w:rsidRPr="00613973">
        <w:rPr>
          <w:rFonts w:ascii="Cambria" w:hAnsi="Cambria" w:cs="Calibri"/>
          <w:color w:val="000000"/>
          <w:sz w:val="22"/>
          <w:szCs w:val="22"/>
          <w:u w:color="000000"/>
        </w:rPr>
        <w:t xml:space="preserve">embers in advance of the meeting. CAEECC responses are provided in italics. </w:t>
      </w:r>
    </w:p>
    <w:p w14:paraId="25AF8B21" w14:textId="5A7931E0" w:rsidR="002C7E15" w:rsidRPr="00613973" w:rsidRDefault="002C7E15" w:rsidP="00D670B1">
      <w:pPr>
        <w:autoSpaceDE w:val="0"/>
        <w:autoSpaceDN w:val="0"/>
        <w:adjustRightInd w:val="0"/>
        <w:rPr>
          <w:rFonts w:ascii="Cambria" w:hAnsi="Cambria" w:cs="Calibri"/>
          <w:color w:val="000000"/>
          <w:sz w:val="22"/>
          <w:szCs w:val="22"/>
          <w:u w:color="000000"/>
        </w:rPr>
      </w:pPr>
    </w:p>
    <w:p w14:paraId="71E313BC" w14:textId="77777777" w:rsidR="002C7E15" w:rsidRPr="00613973" w:rsidRDefault="002C7E15" w:rsidP="002C7E15">
      <w:pPr>
        <w:autoSpaceDE w:val="0"/>
        <w:autoSpaceDN w:val="0"/>
        <w:adjustRightInd w:val="0"/>
        <w:rPr>
          <w:rFonts w:ascii="Cambria" w:hAnsi="Cambria" w:cs="Calibri"/>
          <w:i/>
          <w:iCs/>
          <w:color w:val="000000"/>
          <w:sz w:val="22"/>
          <w:szCs w:val="22"/>
          <w:u w:color="000000"/>
        </w:rPr>
      </w:pPr>
      <w:r w:rsidRPr="00613973">
        <w:rPr>
          <w:rFonts w:ascii="Cambria" w:hAnsi="Cambria" w:cs="Calibri"/>
          <w:color w:val="000000"/>
          <w:sz w:val="22"/>
          <w:szCs w:val="22"/>
          <w:u w:color="000000"/>
        </w:rPr>
        <w:t>Before the meeting, the CPUC summarized the relevant section of the CAEECC proposal as follows</w:t>
      </w:r>
    </w:p>
    <w:p w14:paraId="2F78FE39" w14:textId="77777777" w:rsidR="002C7E15" w:rsidRPr="00613973" w:rsidRDefault="002C7E15" w:rsidP="002C7E15">
      <w:pPr>
        <w:numPr>
          <w:ilvl w:val="0"/>
          <w:numId w:val="2"/>
        </w:numPr>
        <w:tabs>
          <w:tab w:val="left" w:pos="20"/>
          <w:tab w:val="left" w:pos="360"/>
        </w:tabs>
        <w:autoSpaceDE w:val="0"/>
        <w:autoSpaceDN w:val="0"/>
        <w:adjustRightInd w:val="0"/>
        <w:spacing w:after="160" w:line="259" w:lineRule="auto"/>
        <w:ind w:left="360"/>
        <w:rPr>
          <w:rFonts w:ascii="Cambria" w:hAnsi="Cambria" w:cs="Calibri"/>
          <w:b/>
          <w:bCs/>
          <w:i/>
          <w:iCs/>
          <w:color w:val="000000"/>
          <w:sz w:val="22"/>
          <w:szCs w:val="22"/>
          <w:u w:color="000000"/>
        </w:rPr>
      </w:pPr>
      <w:r w:rsidRPr="00613973">
        <w:rPr>
          <w:rFonts w:ascii="Cambria" w:hAnsi="Cambria" w:cs="Calibri"/>
          <w:b/>
          <w:bCs/>
          <w:i/>
          <w:iCs/>
          <w:color w:val="000000"/>
          <w:sz w:val="22"/>
          <w:szCs w:val="22"/>
          <w:u w:color="000000"/>
        </w:rPr>
        <w:t>“Program Administrators will justify the reasonableness of budgets, savings and cost effectiveness forecasts through detailed showings for current and proposed expenditures and zero-based budgeting exercises…” (p. 8)</w:t>
      </w:r>
    </w:p>
    <w:p w14:paraId="4FBD8BFA" w14:textId="77777777" w:rsidR="002C7E15" w:rsidRPr="00613973" w:rsidRDefault="002C7E15" w:rsidP="002C7E15">
      <w:pPr>
        <w:numPr>
          <w:ilvl w:val="0"/>
          <w:numId w:val="2"/>
        </w:numPr>
        <w:tabs>
          <w:tab w:val="left" w:pos="20"/>
          <w:tab w:val="left" w:pos="360"/>
        </w:tabs>
        <w:autoSpaceDE w:val="0"/>
        <w:autoSpaceDN w:val="0"/>
        <w:adjustRightInd w:val="0"/>
        <w:spacing w:after="160" w:line="259" w:lineRule="auto"/>
        <w:ind w:left="360"/>
        <w:rPr>
          <w:rFonts w:ascii="Cambria" w:hAnsi="Cambria" w:cs="Calibri"/>
          <w:b/>
          <w:bCs/>
          <w:i/>
          <w:iCs/>
          <w:color w:val="000000"/>
          <w:sz w:val="22"/>
          <w:szCs w:val="22"/>
          <w:u w:color="000000"/>
        </w:rPr>
      </w:pPr>
      <w:r w:rsidRPr="00613973">
        <w:rPr>
          <w:rFonts w:ascii="Cambria" w:hAnsi="Cambria" w:cs="Calibri"/>
          <w:b/>
          <w:bCs/>
          <w:color w:val="000000"/>
          <w:sz w:val="22"/>
          <w:szCs w:val="22"/>
          <w:u w:color="000000"/>
        </w:rPr>
        <w:t>The proposal implies that this applies to two costs: program implementation costs (including third party implementer costs) and portfolio administration costs. (p.8)</w:t>
      </w:r>
    </w:p>
    <w:p w14:paraId="30F3A072" w14:textId="77777777" w:rsidR="002C7E15" w:rsidRPr="00613973" w:rsidRDefault="002C7E15" w:rsidP="002C7E15">
      <w:pPr>
        <w:autoSpaceDE w:val="0"/>
        <w:autoSpaceDN w:val="0"/>
        <w:adjustRightInd w:val="0"/>
        <w:rPr>
          <w:rFonts w:ascii="Cambria" w:hAnsi="Cambria" w:cs="Calibri"/>
          <w:color w:val="000000"/>
          <w:sz w:val="22"/>
          <w:szCs w:val="22"/>
          <w:u w:color="000000"/>
        </w:rPr>
      </w:pPr>
      <w:r w:rsidRPr="00613973">
        <w:rPr>
          <w:rFonts w:ascii="Cambria" w:hAnsi="Cambria" w:cs="Calibri"/>
          <w:color w:val="000000"/>
          <w:sz w:val="22"/>
          <w:szCs w:val="22"/>
          <w:u w:color="000000"/>
        </w:rPr>
        <w:t>The CPUC provided the WG members with two sub-topics:</w:t>
      </w:r>
    </w:p>
    <w:p w14:paraId="0D5F06DD" w14:textId="77777777" w:rsidR="002C7E15" w:rsidRPr="00613973" w:rsidRDefault="002C7E15" w:rsidP="002C7E15">
      <w:pPr>
        <w:numPr>
          <w:ilvl w:val="0"/>
          <w:numId w:val="1"/>
        </w:numPr>
        <w:tabs>
          <w:tab w:val="left" w:pos="20"/>
          <w:tab w:val="left" w:pos="360"/>
        </w:tabs>
        <w:autoSpaceDE w:val="0"/>
        <w:autoSpaceDN w:val="0"/>
        <w:adjustRightInd w:val="0"/>
        <w:ind w:left="360"/>
        <w:rPr>
          <w:rFonts w:ascii="Cambria" w:hAnsi="Cambria" w:cs="Calibri"/>
          <w:b/>
          <w:bCs/>
          <w:color w:val="000000"/>
          <w:sz w:val="22"/>
          <w:szCs w:val="22"/>
          <w:u w:color="000000"/>
        </w:rPr>
      </w:pPr>
      <w:r w:rsidRPr="00613973">
        <w:rPr>
          <w:rFonts w:ascii="Cambria" w:hAnsi="Cambria" w:cs="Calibri"/>
          <w:b/>
          <w:bCs/>
          <w:color w:val="000000"/>
          <w:sz w:val="22"/>
          <w:szCs w:val="22"/>
          <w:u w:color="000000"/>
        </w:rPr>
        <w:t xml:space="preserve">Step-by-step process for the zero-based budgeting </w:t>
      </w:r>
    </w:p>
    <w:p w14:paraId="119710C6" w14:textId="77777777" w:rsidR="002C7E15" w:rsidRPr="00613973" w:rsidRDefault="002C7E15" w:rsidP="002C7E15">
      <w:pPr>
        <w:numPr>
          <w:ilvl w:val="0"/>
          <w:numId w:val="1"/>
        </w:numPr>
        <w:tabs>
          <w:tab w:val="left" w:pos="20"/>
          <w:tab w:val="left" w:pos="360"/>
        </w:tabs>
        <w:autoSpaceDE w:val="0"/>
        <w:autoSpaceDN w:val="0"/>
        <w:adjustRightInd w:val="0"/>
        <w:ind w:left="360"/>
        <w:rPr>
          <w:rFonts w:ascii="Cambria" w:hAnsi="Cambria" w:cs="Calibri"/>
          <w:b/>
          <w:bCs/>
          <w:color w:val="000000"/>
          <w:sz w:val="22"/>
          <w:szCs w:val="22"/>
          <w:u w:color="000000"/>
        </w:rPr>
      </w:pPr>
      <w:r w:rsidRPr="00613973">
        <w:rPr>
          <w:rFonts w:ascii="Cambria" w:hAnsi="Cambria" w:cs="Calibri"/>
          <w:b/>
          <w:bCs/>
          <w:color w:val="000000"/>
          <w:sz w:val="22"/>
          <w:szCs w:val="22"/>
          <w:u w:color="000000"/>
        </w:rPr>
        <w:t xml:space="preserve">Demonstrating the reasonableness of forecasts </w:t>
      </w:r>
    </w:p>
    <w:p w14:paraId="3290D413" w14:textId="5727448C" w:rsidR="002C7E15" w:rsidRPr="00613973" w:rsidRDefault="002C7E15" w:rsidP="00D670B1">
      <w:pPr>
        <w:autoSpaceDE w:val="0"/>
        <w:autoSpaceDN w:val="0"/>
        <w:adjustRightInd w:val="0"/>
        <w:rPr>
          <w:rFonts w:ascii="Cambria" w:hAnsi="Cambria" w:cs="Calibri"/>
          <w:color w:val="000000"/>
          <w:sz w:val="22"/>
          <w:szCs w:val="22"/>
          <w:u w:color="000000"/>
        </w:rPr>
      </w:pPr>
    </w:p>
    <w:p w14:paraId="187D8328" w14:textId="457F59A9" w:rsidR="00F93F55" w:rsidRPr="00CB424A" w:rsidRDefault="00F93F55" w:rsidP="00D670B1">
      <w:pPr>
        <w:autoSpaceDE w:val="0"/>
        <w:autoSpaceDN w:val="0"/>
        <w:adjustRightInd w:val="0"/>
        <w:rPr>
          <w:rFonts w:ascii="Cambria" w:hAnsi="Cambria" w:cs="Calibri"/>
          <w:b/>
          <w:bCs/>
          <w:color w:val="000000"/>
          <w:sz w:val="22"/>
          <w:szCs w:val="22"/>
          <w:u w:val="single" w:color="000000"/>
        </w:rPr>
      </w:pPr>
      <w:r w:rsidRPr="00CB424A">
        <w:rPr>
          <w:rFonts w:ascii="Cambria" w:hAnsi="Cambria" w:cs="Calibri"/>
          <w:b/>
          <w:bCs/>
          <w:color w:val="000000"/>
          <w:sz w:val="22"/>
          <w:szCs w:val="22"/>
          <w:u w:val="single" w:color="000000"/>
        </w:rPr>
        <w:t>CAEECC response to ED questions:</w:t>
      </w:r>
    </w:p>
    <w:p w14:paraId="11766D6C" w14:textId="5067EC55" w:rsidR="001A2813" w:rsidRPr="00613973" w:rsidRDefault="001A2813" w:rsidP="00D670B1">
      <w:pPr>
        <w:autoSpaceDE w:val="0"/>
        <w:autoSpaceDN w:val="0"/>
        <w:adjustRightInd w:val="0"/>
        <w:rPr>
          <w:rFonts w:ascii="Cambria" w:hAnsi="Cambria" w:cs="Calibri"/>
          <w:color w:val="000000"/>
          <w:sz w:val="22"/>
          <w:szCs w:val="22"/>
          <w:u w:color="000000"/>
        </w:rPr>
      </w:pPr>
      <w:r w:rsidRPr="00613973">
        <w:rPr>
          <w:rFonts w:ascii="Cambria" w:hAnsi="Cambria" w:cs="Calibri"/>
          <w:i/>
          <w:iCs/>
          <w:color w:val="000000"/>
          <w:sz w:val="22"/>
          <w:szCs w:val="22"/>
          <w:u w:color="000000"/>
        </w:rPr>
        <w:t xml:space="preserve">M. Campbell </w:t>
      </w:r>
      <w:r w:rsidR="00A424B7" w:rsidRPr="00613973">
        <w:rPr>
          <w:rFonts w:ascii="Cambria" w:hAnsi="Cambria" w:cs="Calibri"/>
          <w:i/>
          <w:iCs/>
          <w:color w:val="000000"/>
          <w:sz w:val="22"/>
          <w:szCs w:val="22"/>
          <w:u w:color="000000"/>
        </w:rPr>
        <w:t xml:space="preserve">from Cal Advocates </w:t>
      </w:r>
      <w:r w:rsidRPr="00613973">
        <w:rPr>
          <w:rFonts w:ascii="Cambria" w:hAnsi="Cambria" w:cs="Calibri"/>
          <w:i/>
          <w:iCs/>
          <w:color w:val="000000"/>
          <w:sz w:val="22"/>
          <w:szCs w:val="22"/>
          <w:u w:color="000000"/>
        </w:rPr>
        <w:t>began by thanking ED for convening the discussion, and noted the uniqueness of a consensus proposal on a complex and potentially controversial topic, stemming from many discussions among stakeholders.</w:t>
      </w:r>
    </w:p>
    <w:p w14:paraId="59A0A176" w14:textId="77777777" w:rsidR="001A2813" w:rsidRPr="00613973" w:rsidRDefault="001A2813" w:rsidP="00D670B1">
      <w:pPr>
        <w:autoSpaceDE w:val="0"/>
        <w:autoSpaceDN w:val="0"/>
        <w:adjustRightInd w:val="0"/>
        <w:rPr>
          <w:rFonts w:ascii="Cambria" w:hAnsi="Cambria" w:cs="Calibri"/>
          <w:color w:val="000000"/>
          <w:sz w:val="22"/>
          <w:szCs w:val="22"/>
          <w:u w:color="000000"/>
        </w:rPr>
      </w:pPr>
    </w:p>
    <w:p w14:paraId="596F7493" w14:textId="355D1592" w:rsidR="00582536" w:rsidRPr="00CB424A" w:rsidRDefault="00582536" w:rsidP="00CB424A">
      <w:pPr>
        <w:pStyle w:val="Heading2"/>
        <w:rPr>
          <w:u w:color="000000"/>
        </w:rPr>
      </w:pPr>
      <w:r>
        <w:rPr>
          <w:u w:color="000000"/>
        </w:rPr>
        <w:t xml:space="preserve">1) </w:t>
      </w:r>
      <w:r w:rsidRPr="00CB424A">
        <w:rPr>
          <w:u w:color="000000"/>
        </w:rPr>
        <w:t>Zero-based budgeting:</w:t>
      </w:r>
    </w:p>
    <w:p w14:paraId="4354E9E2" w14:textId="3DE24ED2" w:rsidR="00582536" w:rsidRPr="00CB424A" w:rsidRDefault="00582536" w:rsidP="00CB424A">
      <w:pPr>
        <w:pStyle w:val="ListParagraph"/>
        <w:rPr>
          <w:b/>
          <w:bCs/>
          <w:u w:color="000000"/>
        </w:rPr>
      </w:pPr>
      <w:r w:rsidRPr="00CB424A">
        <w:rPr>
          <w:rFonts w:ascii="Cambria" w:hAnsi="Cambria"/>
          <w:b/>
          <w:bCs/>
          <w:sz w:val="22"/>
          <w:szCs w:val="22"/>
          <w:u w:color="000000"/>
        </w:rPr>
        <w:t xml:space="preserve">a) </w:t>
      </w:r>
      <w:r w:rsidR="001A2813" w:rsidRPr="00CB424A">
        <w:rPr>
          <w:rFonts w:ascii="Cambria" w:hAnsi="Cambria"/>
          <w:b/>
          <w:bCs/>
          <w:sz w:val="22"/>
          <w:szCs w:val="22"/>
          <w:u w:color="000000"/>
        </w:rPr>
        <w:t xml:space="preserve">Define the step-by-step process for the zero-based budgeting approach?  </w:t>
      </w:r>
    </w:p>
    <w:p w14:paraId="6C8A16ED" w14:textId="6C93D507" w:rsidR="00582536" w:rsidRPr="00CB424A" w:rsidRDefault="001A2813" w:rsidP="00CB424A">
      <w:pPr>
        <w:pStyle w:val="ListParagraph"/>
        <w:ind w:left="1440"/>
        <w:rPr>
          <w:u w:color="000000"/>
        </w:rPr>
      </w:pPr>
      <w:r w:rsidRPr="00CB424A">
        <w:rPr>
          <w:rFonts w:ascii="Cambria" w:hAnsi="Cambria"/>
          <w:i/>
          <w:iCs/>
          <w:sz w:val="22"/>
          <w:szCs w:val="22"/>
          <w:u w:color="000000"/>
        </w:rPr>
        <w:t xml:space="preserve">M. Campbell highlighted the need for PAs to present </w:t>
      </w:r>
      <w:r w:rsidR="00A424B7" w:rsidRPr="00CB424A">
        <w:rPr>
          <w:rFonts w:ascii="Cambria" w:hAnsi="Cambria"/>
          <w:i/>
          <w:iCs/>
          <w:sz w:val="22"/>
          <w:szCs w:val="22"/>
          <w:u w:color="000000"/>
        </w:rPr>
        <w:t xml:space="preserve">a </w:t>
      </w:r>
      <w:r w:rsidRPr="00CB424A">
        <w:rPr>
          <w:rFonts w:ascii="Cambria" w:hAnsi="Cambria"/>
          <w:i/>
          <w:iCs/>
          <w:sz w:val="22"/>
          <w:szCs w:val="22"/>
          <w:u w:color="000000"/>
        </w:rPr>
        <w:t>just and reasonable basis for what is approved and put into rates. He explained that the Annual Budget Advice Letter (ABAL) currently is what establishes rates, but that process is not well-suited to the detailed evaluations of reasonableness that is needed to perform that function. He noted the proposed process is what is typical for Commission-approved programs, and is not controversial (has support of all relevant parties)</w:t>
      </w:r>
    </w:p>
    <w:p w14:paraId="73EB0DC9" w14:textId="18EC124B" w:rsidR="00582536" w:rsidRPr="00CB424A" w:rsidRDefault="00582536" w:rsidP="00CB424A">
      <w:pPr>
        <w:ind w:left="720"/>
        <w:rPr>
          <w:rFonts w:ascii="Cambria" w:hAnsi="Cambria"/>
          <w:sz w:val="22"/>
          <w:szCs w:val="22"/>
        </w:rPr>
      </w:pPr>
      <w:r w:rsidRPr="00CB424A">
        <w:rPr>
          <w:rFonts w:ascii="Cambria" w:hAnsi="Cambria"/>
          <w:b/>
          <w:bCs/>
          <w:sz w:val="22"/>
          <w:szCs w:val="22"/>
          <w:u w:color="000000"/>
        </w:rPr>
        <w:lastRenderedPageBreak/>
        <w:t xml:space="preserve">b) </w:t>
      </w:r>
      <w:r w:rsidR="002C7E15" w:rsidRPr="00CB424A">
        <w:rPr>
          <w:rFonts w:ascii="Cambria" w:eastAsiaTheme="minorEastAsia" w:hAnsi="Cambria"/>
          <w:b/>
          <w:bCs/>
          <w:sz w:val="22"/>
          <w:szCs w:val="22"/>
        </w:rPr>
        <w:t>Are all programs / activities included (resource, non-resourc</w:t>
      </w:r>
      <w:r w:rsidR="00011631" w:rsidRPr="00CB424A">
        <w:rPr>
          <w:rFonts w:ascii="Cambria" w:eastAsiaTheme="minorEastAsia" w:hAnsi="Cambria"/>
          <w:b/>
          <w:bCs/>
          <w:sz w:val="22"/>
          <w:szCs w:val="22"/>
        </w:rPr>
        <w:t>e,</w:t>
      </w:r>
      <w:r w:rsidR="002C7E15" w:rsidRPr="00CB424A">
        <w:rPr>
          <w:rFonts w:ascii="Cambria" w:eastAsiaTheme="minorEastAsia" w:hAnsi="Cambria"/>
          <w:b/>
          <w:bCs/>
          <w:sz w:val="22"/>
          <w:szCs w:val="22"/>
        </w:rPr>
        <w:t xml:space="preserve"> ESA</w:t>
      </w:r>
      <w:r w:rsidR="00011631" w:rsidRPr="00CB424A">
        <w:rPr>
          <w:rFonts w:ascii="Cambria" w:eastAsiaTheme="minorEastAsia" w:hAnsi="Cambria"/>
          <w:b/>
          <w:bCs/>
          <w:sz w:val="22"/>
          <w:szCs w:val="22"/>
        </w:rPr>
        <w:t xml:space="preserve">, </w:t>
      </w:r>
      <w:r w:rsidR="002C7E15" w:rsidRPr="00CB424A">
        <w:rPr>
          <w:rFonts w:ascii="Cambria" w:eastAsiaTheme="minorEastAsia" w:hAnsi="Cambria"/>
          <w:b/>
          <w:bCs/>
          <w:sz w:val="22"/>
          <w:szCs w:val="22"/>
        </w:rPr>
        <w:t>market transformation, etc.)?</w:t>
      </w:r>
    </w:p>
    <w:p w14:paraId="1E52021C" w14:textId="481F0864" w:rsidR="00582536" w:rsidRPr="00CB424A" w:rsidRDefault="002C7E15" w:rsidP="00CB424A">
      <w:pPr>
        <w:ind w:left="1440"/>
        <w:rPr>
          <w:rFonts w:ascii="Cambria" w:hAnsi="Cambria"/>
          <w:sz w:val="22"/>
          <w:szCs w:val="22"/>
          <w:u w:color="000000"/>
        </w:rPr>
      </w:pPr>
      <w:r w:rsidRPr="00CB424A">
        <w:rPr>
          <w:rFonts w:ascii="Cambria" w:hAnsi="Cambria"/>
          <w:i/>
          <w:iCs/>
          <w:sz w:val="22"/>
          <w:szCs w:val="22"/>
          <w:u w:color="000000"/>
        </w:rPr>
        <w:t xml:space="preserve">M. Campbell explained that </w:t>
      </w:r>
      <w:r w:rsidR="00011631" w:rsidRPr="00CB424A">
        <w:rPr>
          <w:rFonts w:ascii="Cambria" w:hAnsi="Cambria"/>
          <w:i/>
          <w:iCs/>
          <w:sz w:val="22"/>
          <w:szCs w:val="22"/>
          <w:u w:color="000000"/>
        </w:rPr>
        <w:t xml:space="preserve">the CAEECC proposal is to include all activities within the Energy Efficiency application, which would include any non-resource programs that are part of the application. It would not include ESA or Market Transformation since both have separate applications. He explained that even if activities are funded through the same balancing account, there are times when </w:t>
      </w:r>
      <w:r w:rsidR="00011631" w:rsidRPr="00CB424A">
        <w:rPr>
          <w:rFonts w:ascii="Cambria" w:eastAsia="Calibri" w:hAnsi="Cambria"/>
          <w:i/>
          <w:iCs/>
          <w:sz w:val="22"/>
          <w:szCs w:val="22"/>
        </w:rPr>
        <w:t>the commission can authorize additional things to go into a balancing account or that type of thing for how that rate recovery would work</w:t>
      </w:r>
      <w:r w:rsidR="001A2813" w:rsidRPr="00CB424A">
        <w:rPr>
          <w:rFonts w:ascii="Cambria" w:eastAsia="Calibri" w:hAnsi="Cambria"/>
          <w:i/>
          <w:iCs/>
          <w:sz w:val="22"/>
          <w:szCs w:val="22"/>
        </w:rPr>
        <w:t>.</w:t>
      </w:r>
    </w:p>
    <w:p w14:paraId="23300D35" w14:textId="14A1472C" w:rsidR="00582536" w:rsidRPr="00CB424A" w:rsidRDefault="00582536" w:rsidP="00CB424A">
      <w:pPr>
        <w:ind w:left="720"/>
        <w:rPr>
          <w:rFonts w:ascii="Cambria" w:hAnsi="Cambria"/>
          <w:b/>
          <w:bCs/>
          <w:sz w:val="22"/>
          <w:szCs w:val="22"/>
        </w:rPr>
      </w:pPr>
      <w:r w:rsidRPr="00CB424A">
        <w:rPr>
          <w:rFonts w:ascii="Cambria" w:hAnsi="Cambria"/>
          <w:b/>
          <w:bCs/>
          <w:sz w:val="22"/>
          <w:szCs w:val="22"/>
        </w:rPr>
        <w:t>c)</w:t>
      </w:r>
      <w:r>
        <w:rPr>
          <w:rFonts w:ascii="Cambria" w:hAnsi="Cambria"/>
          <w:b/>
          <w:bCs/>
          <w:sz w:val="22"/>
          <w:szCs w:val="22"/>
        </w:rPr>
        <w:t xml:space="preserve"> </w:t>
      </w:r>
      <w:r w:rsidR="00011631" w:rsidRPr="00CB424A">
        <w:rPr>
          <w:rFonts w:ascii="Cambria" w:hAnsi="Cambria"/>
          <w:b/>
          <w:bCs/>
          <w:sz w:val="22"/>
          <w:szCs w:val="22"/>
        </w:rPr>
        <w:t>For the included programs, how are the following categories of costs accounted for: labor, non-labor, capital, contract, admin, implementation, marketing, and sector-by-sector costs?</w:t>
      </w:r>
    </w:p>
    <w:p w14:paraId="0AAE91BF" w14:textId="0A2C2B9B" w:rsidR="00582536" w:rsidRPr="00CB424A" w:rsidRDefault="00011631" w:rsidP="00CB424A">
      <w:pPr>
        <w:ind w:left="1440"/>
        <w:rPr>
          <w:rFonts w:ascii="Cambria" w:hAnsi="Cambria"/>
          <w:sz w:val="22"/>
          <w:szCs w:val="22"/>
          <w:u w:color="000000"/>
        </w:rPr>
      </w:pPr>
      <w:r w:rsidRPr="00CB424A">
        <w:rPr>
          <w:rFonts w:ascii="Cambria" w:eastAsiaTheme="minorEastAsia" w:hAnsi="Cambria"/>
          <w:i/>
          <w:iCs/>
          <w:sz w:val="22"/>
          <w:szCs w:val="22"/>
        </w:rPr>
        <w:t xml:space="preserve">M. Campbell: CAEECC is not proposing modifications to pre-existing cost categories for PAs. </w:t>
      </w:r>
      <w:r w:rsidRPr="00CB424A">
        <w:rPr>
          <w:rFonts w:ascii="Cambria" w:hAnsi="Cambria"/>
          <w:i/>
          <w:iCs/>
          <w:sz w:val="22"/>
          <w:szCs w:val="22"/>
          <w:u w:color="000000"/>
        </w:rPr>
        <w:t>Likewise, CAEECC is not proposing to further break down 3P implementer costs into sub-components; all 3P costs would be “implementation”. Implementers would not charge administrative costs, but PAs would show associated management costs of the 3P program as “administration”. CAEECC proposes working with the Commission on adapting tables/templates regarding appropriate levels of aggregation of costs.</w:t>
      </w:r>
    </w:p>
    <w:p w14:paraId="4F24BCFC" w14:textId="5B918690" w:rsidR="00582536" w:rsidRPr="00CB424A" w:rsidRDefault="00582536" w:rsidP="00CB424A">
      <w:pPr>
        <w:ind w:left="720"/>
        <w:rPr>
          <w:rFonts w:ascii="Cambria" w:eastAsiaTheme="minorEastAsia" w:hAnsi="Cambria"/>
          <w:sz w:val="22"/>
          <w:szCs w:val="22"/>
        </w:rPr>
      </w:pPr>
      <w:r w:rsidRPr="00CB424A">
        <w:rPr>
          <w:rFonts w:ascii="Cambria" w:eastAsiaTheme="minorEastAsia" w:hAnsi="Cambria"/>
          <w:b/>
          <w:bCs/>
          <w:sz w:val="22"/>
          <w:szCs w:val="22"/>
        </w:rPr>
        <w:t xml:space="preserve">d) </w:t>
      </w:r>
      <w:r w:rsidR="00011631" w:rsidRPr="00CB424A">
        <w:rPr>
          <w:rFonts w:ascii="Cambria" w:eastAsiaTheme="minorEastAsia" w:hAnsi="Cambria"/>
          <w:b/>
          <w:bCs/>
          <w:sz w:val="22"/>
          <w:szCs w:val="22"/>
        </w:rPr>
        <w:t xml:space="preserve">Would the zero-based budgeting process apply to equipment / rebate / incentive costs? </w:t>
      </w:r>
    </w:p>
    <w:p w14:paraId="704A4ECB" w14:textId="08661448" w:rsidR="00011631" w:rsidRPr="00CB424A" w:rsidRDefault="00011631" w:rsidP="00CB424A">
      <w:pPr>
        <w:ind w:left="1440"/>
        <w:rPr>
          <w:rFonts w:ascii="Cambria" w:eastAsiaTheme="minorEastAsia" w:hAnsi="Cambria"/>
          <w:i/>
          <w:iCs/>
          <w:sz w:val="22"/>
          <w:szCs w:val="22"/>
        </w:rPr>
      </w:pPr>
      <w:r w:rsidRPr="00CB424A">
        <w:rPr>
          <w:rFonts w:ascii="Cambria" w:eastAsiaTheme="minorEastAsia" w:hAnsi="Cambria"/>
          <w:i/>
          <w:iCs/>
          <w:sz w:val="22"/>
          <w:szCs w:val="22"/>
        </w:rPr>
        <w:t xml:space="preserve">M. Campbell: Yes, for programs managed by PAs, zero-based budgeting would apply to equipment, rebates, and incentive costs. </w:t>
      </w:r>
      <w:r w:rsidR="001A2813" w:rsidRPr="00CB424A">
        <w:rPr>
          <w:rFonts w:ascii="Cambria" w:eastAsiaTheme="minorEastAsia" w:hAnsi="Cambria"/>
          <w:i/>
          <w:iCs/>
          <w:sz w:val="22"/>
          <w:szCs w:val="22"/>
        </w:rPr>
        <w:t xml:space="preserve">As is currently the process, PAs would file an application showing how component costs add up. </w:t>
      </w:r>
      <w:r w:rsidRPr="00CB424A">
        <w:rPr>
          <w:rFonts w:ascii="Cambria" w:eastAsiaTheme="minorEastAsia" w:hAnsi="Cambria"/>
          <w:i/>
          <w:iCs/>
          <w:sz w:val="22"/>
          <w:szCs w:val="22"/>
        </w:rPr>
        <w:t>For third party (3P) programs, the cost justification would continue to be handled through the solicitation process.</w:t>
      </w:r>
      <w:r w:rsidR="001A2813" w:rsidRPr="00CB424A">
        <w:rPr>
          <w:rFonts w:ascii="Cambria" w:eastAsiaTheme="minorEastAsia" w:hAnsi="Cambria"/>
          <w:i/>
          <w:iCs/>
          <w:sz w:val="22"/>
          <w:szCs w:val="22"/>
        </w:rPr>
        <w:t xml:space="preserve"> Again, as is currently the process, </w:t>
      </w:r>
      <w:r w:rsidRPr="00CB424A">
        <w:rPr>
          <w:rFonts w:ascii="Cambria" w:eastAsiaTheme="minorEastAsia" w:hAnsi="Cambria"/>
          <w:i/>
          <w:iCs/>
          <w:sz w:val="22"/>
          <w:szCs w:val="22"/>
        </w:rPr>
        <w:t xml:space="preserve">third parties must </w:t>
      </w:r>
      <w:r w:rsidRPr="00CB424A">
        <w:rPr>
          <w:rFonts w:ascii="Cambria" w:eastAsia="Calibri" w:hAnsi="Cambria"/>
          <w:i/>
          <w:iCs/>
          <w:sz w:val="22"/>
          <w:szCs w:val="22"/>
        </w:rPr>
        <w:t>justify why the costs are reasonable, and the</w:t>
      </w:r>
      <w:r w:rsidR="001A2813" w:rsidRPr="00CB424A">
        <w:rPr>
          <w:rFonts w:ascii="Cambria" w:eastAsia="Calibri" w:hAnsi="Cambria"/>
          <w:i/>
          <w:iCs/>
          <w:sz w:val="22"/>
          <w:szCs w:val="22"/>
        </w:rPr>
        <w:t xml:space="preserve"> competitive solicitation process itself is</w:t>
      </w:r>
      <w:r w:rsidRPr="00CB424A">
        <w:rPr>
          <w:rFonts w:ascii="Cambria" w:eastAsia="Calibri" w:hAnsi="Cambria"/>
          <w:i/>
          <w:iCs/>
          <w:sz w:val="22"/>
          <w:szCs w:val="22"/>
        </w:rPr>
        <w:t xml:space="preserve"> price discovery proce</w:t>
      </w:r>
      <w:r w:rsidR="001A2813" w:rsidRPr="00CB424A">
        <w:rPr>
          <w:rFonts w:ascii="Cambria" w:eastAsia="Calibri" w:hAnsi="Cambria"/>
          <w:i/>
          <w:iCs/>
          <w:sz w:val="22"/>
          <w:szCs w:val="22"/>
        </w:rPr>
        <w:t>ss.</w:t>
      </w:r>
    </w:p>
    <w:p w14:paraId="67AB8CD8" w14:textId="77777777" w:rsidR="001A2813" w:rsidRPr="00613973" w:rsidRDefault="001A2813" w:rsidP="00CB424A">
      <w:pPr>
        <w:rPr>
          <w:rFonts w:eastAsiaTheme="minorEastAsia"/>
          <w:i/>
          <w:iCs/>
        </w:rPr>
      </w:pPr>
    </w:p>
    <w:p w14:paraId="20B7EEA0" w14:textId="00D0A79C" w:rsidR="00011631" w:rsidRPr="00CB424A" w:rsidRDefault="00582536" w:rsidP="00CB424A">
      <w:pPr>
        <w:pStyle w:val="Heading2"/>
        <w:rPr>
          <w:rFonts w:cs="Calibri"/>
          <w:color w:val="000000"/>
          <w:u w:color="000000"/>
        </w:rPr>
      </w:pPr>
      <w:r w:rsidRPr="00CB424A">
        <w:rPr>
          <w:rFonts w:eastAsiaTheme="minorEastAsia"/>
        </w:rPr>
        <w:t>2)</w:t>
      </w:r>
      <w:r w:rsidR="00011631" w:rsidRPr="00CB424A">
        <w:rPr>
          <w:rFonts w:eastAsiaTheme="minorEastAsia"/>
        </w:rPr>
        <w:t>How will testimony and exhibits demonstrate the reasonableness of forecasts considering historical performance, realization rates, impact evaluation adjustments, etc.?</w:t>
      </w:r>
    </w:p>
    <w:p w14:paraId="065B57EE" w14:textId="16ADC9A1" w:rsidR="001A2813" w:rsidRPr="00613973" w:rsidRDefault="001A2813" w:rsidP="00CB424A">
      <w:pPr>
        <w:pStyle w:val="ListParagraph"/>
        <w:autoSpaceDE w:val="0"/>
        <w:autoSpaceDN w:val="0"/>
        <w:adjustRightInd w:val="0"/>
        <w:ind w:left="1260"/>
        <w:rPr>
          <w:rFonts w:ascii="Cambria" w:hAnsi="Cambria" w:cs="Calibri"/>
          <w:color w:val="000000"/>
          <w:sz w:val="22"/>
          <w:szCs w:val="22"/>
          <w:u w:color="000000"/>
        </w:rPr>
      </w:pPr>
      <w:r w:rsidRPr="00613973">
        <w:rPr>
          <w:rFonts w:ascii="Cambria" w:eastAsiaTheme="minorEastAsia" w:hAnsi="Cambria"/>
          <w:i/>
          <w:iCs/>
          <w:sz w:val="22"/>
          <w:szCs w:val="22"/>
        </w:rPr>
        <w:t>M. Campbell explained that PAs are responsible for providing sufficient evidence on</w:t>
      </w:r>
      <w:r w:rsidR="00D926C3" w:rsidRPr="00613973">
        <w:rPr>
          <w:rFonts w:ascii="Cambria" w:eastAsiaTheme="minorEastAsia" w:hAnsi="Cambria"/>
          <w:i/>
          <w:iCs/>
          <w:sz w:val="22"/>
          <w:szCs w:val="22"/>
        </w:rPr>
        <w:t xml:space="preserve"> the</w:t>
      </w:r>
      <w:r w:rsidRPr="00613973">
        <w:rPr>
          <w:rFonts w:ascii="Cambria" w:eastAsiaTheme="minorEastAsia" w:hAnsi="Cambria"/>
          <w:i/>
          <w:iCs/>
          <w:sz w:val="22"/>
          <w:szCs w:val="22"/>
        </w:rPr>
        <w:t xml:space="preserve"> appropriateness of assumptions in their testimony </w:t>
      </w:r>
      <w:r w:rsidR="00D926C3" w:rsidRPr="00613973">
        <w:rPr>
          <w:rFonts w:ascii="Cambria" w:eastAsiaTheme="minorEastAsia" w:hAnsi="Cambria"/>
          <w:i/>
          <w:iCs/>
          <w:sz w:val="22"/>
          <w:szCs w:val="22"/>
        </w:rPr>
        <w:t>and</w:t>
      </w:r>
      <w:r w:rsidRPr="00613973">
        <w:rPr>
          <w:rFonts w:ascii="Cambria" w:eastAsiaTheme="minorEastAsia" w:hAnsi="Cambria"/>
          <w:i/>
          <w:iCs/>
          <w:sz w:val="22"/>
          <w:szCs w:val="22"/>
        </w:rPr>
        <w:t xml:space="preserve"> exhibits. </w:t>
      </w:r>
      <w:r w:rsidR="00D926C3" w:rsidRPr="00613973">
        <w:rPr>
          <w:rFonts w:ascii="Cambria" w:eastAsiaTheme="minorEastAsia" w:hAnsi="Cambria"/>
          <w:i/>
          <w:iCs/>
          <w:sz w:val="22"/>
          <w:szCs w:val="22"/>
        </w:rPr>
        <w:t>Testimony and exhibits are m</w:t>
      </w:r>
      <w:r w:rsidRPr="00613973">
        <w:rPr>
          <w:rFonts w:ascii="Cambria" w:eastAsiaTheme="minorEastAsia" w:hAnsi="Cambria"/>
          <w:i/>
          <w:iCs/>
          <w:sz w:val="22"/>
          <w:szCs w:val="22"/>
        </w:rPr>
        <w:t xml:space="preserve">ore detailed than ABALs. </w:t>
      </w:r>
      <w:r w:rsidR="00D926C3" w:rsidRPr="00613973">
        <w:rPr>
          <w:rFonts w:ascii="Cambria" w:eastAsiaTheme="minorEastAsia" w:hAnsi="Cambria"/>
          <w:i/>
          <w:iCs/>
          <w:sz w:val="22"/>
          <w:szCs w:val="22"/>
        </w:rPr>
        <w:t>The c</w:t>
      </w:r>
      <w:r w:rsidRPr="00613973">
        <w:rPr>
          <w:rFonts w:ascii="Cambria" w:eastAsiaTheme="minorEastAsia" w:hAnsi="Cambria"/>
          <w:i/>
          <w:iCs/>
          <w:sz w:val="22"/>
          <w:szCs w:val="22"/>
        </w:rPr>
        <w:t xml:space="preserve">urrent process has </w:t>
      </w:r>
      <w:r w:rsidRPr="00613973">
        <w:rPr>
          <w:rFonts w:ascii="Cambria" w:hAnsi="Cambria" w:cs="Calibri"/>
          <w:i/>
          <w:iCs/>
          <w:sz w:val="22"/>
          <w:szCs w:val="22"/>
        </w:rPr>
        <w:t>no way of cross-examining witnesses to scrutinize facts since Advice Letters are not intended to resolve factual disputes</w:t>
      </w:r>
      <w:r w:rsidR="00D926C3" w:rsidRPr="00613973">
        <w:rPr>
          <w:rFonts w:ascii="Cambria" w:hAnsi="Cambria" w:cs="Calibri"/>
          <w:i/>
          <w:iCs/>
          <w:sz w:val="22"/>
          <w:szCs w:val="22"/>
        </w:rPr>
        <w:t xml:space="preserve">. He provided an example about a PA proposing A widgets that cost B dollars, which will be paid through C mechanism, and which is appropriate based on D calculations. He explained that such a proposal could be reasonably adjudicated by an Administrative Law Judge (ALJ); that this type of thing is ‘bread and butter’ for the Commission. </w:t>
      </w:r>
    </w:p>
    <w:p w14:paraId="241CD85E" w14:textId="77777777" w:rsidR="00D926C3" w:rsidRPr="00613973" w:rsidRDefault="00D926C3" w:rsidP="00D926C3">
      <w:pPr>
        <w:pStyle w:val="ListParagraph"/>
        <w:autoSpaceDE w:val="0"/>
        <w:autoSpaceDN w:val="0"/>
        <w:adjustRightInd w:val="0"/>
        <w:ind w:left="1440"/>
        <w:rPr>
          <w:rFonts w:ascii="Cambria" w:hAnsi="Cambria" w:cs="Calibri"/>
          <w:color w:val="000000"/>
          <w:sz w:val="22"/>
          <w:szCs w:val="22"/>
          <w:u w:color="000000"/>
        </w:rPr>
      </w:pPr>
    </w:p>
    <w:p w14:paraId="237A9413" w14:textId="3AEFE1D1" w:rsidR="00D670B1" w:rsidRPr="00613973" w:rsidRDefault="00D926C3" w:rsidP="001A2813">
      <w:pPr>
        <w:tabs>
          <w:tab w:val="left" w:pos="360"/>
          <w:tab w:val="left" w:pos="720"/>
        </w:tabs>
        <w:autoSpaceDE w:val="0"/>
        <w:autoSpaceDN w:val="0"/>
        <w:adjustRightInd w:val="0"/>
        <w:spacing w:after="160" w:line="259" w:lineRule="auto"/>
        <w:rPr>
          <w:rFonts w:ascii="Cambria" w:hAnsi="Cambria" w:cs="Calibri"/>
          <w:color w:val="000000"/>
          <w:sz w:val="22"/>
          <w:szCs w:val="22"/>
          <w:u w:color="000000"/>
        </w:rPr>
      </w:pPr>
      <w:r w:rsidRPr="00613973">
        <w:rPr>
          <w:rFonts w:ascii="Cambria" w:hAnsi="Cambria" w:cs="Calibri"/>
          <w:color w:val="000000"/>
          <w:sz w:val="22"/>
          <w:szCs w:val="22"/>
          <w:u w:color="000000"/>
        </w:rPr>
        <w:t xml:space="preserve">J. Raab then opened up the conversation to include questions from ED and additional comments from </w:t>
      </w:r>
      <w:r w:rsidR="00D670B1" w:rsidRPr="00613973">
        <w:rPr>
          <w:rFonts w:ascii="Cambria" w:hAnsi="Cambria" w:cs="Calibri"/>
          <w:color w:val="000000"/>
          <w:sz w:val="22"/>
          <w:szCs w:val="22"/>
          <w:u w:color="000000"/>
        </w:rPr>
        <w:t xml:space="preserve">CAEECC </w:t>
      </w:r>
      <w:r w:rsidRPr="00613973">
        <w:rPr>
          <w:rFonts w:ascii="Cambria" w:hAnsi="Cambria" w:cs="Calibri"/>
          <w:color w:val="000000"/>
          <w:sz w:val="22"/>
          <w:szCs w:val="22"/>
          <w:u w:color="000000"/>
        </w:rPr>
        <w:t>members. Below is a summary of key questions and comments.</w:t>
      </w:r>
    </w:p>
    <w:p w14:paraId="1FB6D5CF" w14:textId="4EE2DC58" w:rsidR="00D926C3" w:rsidRPr="00CB424A" w:rsidRDefault="00D926C3" w:rsidP="001A2813">
      <w:pPr>
        <w:tabs>
          <w:tab w:val="left" w:pos="360"/>
          <w:tab w:val="left" w:pos="720"/>
        </w:tabs>
        <w:autoSpaceDE w:val="0"/>
        <w:autoSpaceDN w:val="0"/>
        <w:adjustRightInd w:val="0"/>
        <w:spacing w:after="160" w:line="259" w:lineRule="auto"/>
        <w:rPr>
          <w:rFonts w:ascii="Cambria" w:hAnsi="Cambria" w:cs="Calibri"/>
          <w:b/>
          <w:bCs/>
          <w:color w:val="000000"/>
          <w:sz w:val="22"/>
          <w:szCs w:val="22"/>
          <w:u w:val="single" w:color="000000"/>
        </w:rPr>
      </w:pPr>
      <w:r w:rsidRPr="00CB424A">
        <w:rPr>
          <w:rFonts w:ascii="Cambria" w:hAnsi="Cambria" w:cs="Calibri"/>
          <w:b/>
          <w:bCs/>
          <w:color w:val="000000"/>
          <w:sz w:val="22"/>
          <w:szCs w:val="22"/>
          <w:u w:val="single" w:color="000000"/>
        </w:rPr>
        <w:t>Additional CAEECC Comments:</w:t>
      </w:r>
    </w:p>
    <w:p w14:paraId="308F5EC4" w14:textId="37BCCC8D" w:rsidR="00D670B1" w:rsidRPr="00613973" w:rsidRDefault="005978BE" w:rsidP="005978BE">
      <w:pPr>
        <w:pStyle w:val="ListParagraph"/>
        <w:numPr>
          <w:ilvl w:val="0"/>
          <w:numId w:val="18"/>
        </w:numPr>
        <w:tabs>
          <w:tab w:val="left" w:pos="1080"/>
          <w:tab w:val="left" w:pos="144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t>L.</w:t>
      </w:r>
      <w:r w:rsidR="00D670B1" w:rsidRPr="00613973">
        <w:rPr>
          <w:rFonts w:ascii="Cambria" w:hAnsi="Cambria" w:cs="Calibri"/>
          <w:i/>
          <w:iCs/>
          <w:color w:val="000000"/>
          <w:sz w:val="22"/>
          <w:szCs w:val="22"/>
          <w:u w:color="000000"/>
        </w:rPr>
        <w:t xml:space="preserve"> Ettenson: </w:t>
      </w:r>
      <w:r w:rsidRPr="00613973">
        <w:rPr>
          <w:rFonts w:ascii="Cambria" w:hAnsi="Cambria" w:cs="Calibri"/>
          <w:i/>
          <w:iCs/>
          <w:color w:val="000000"/>
          <w:sz w:val="22"/>
          <w:szCs w:val="22"/>
          <w:u w:color="000000"/>
        </w:rPr>
        <w:t>How</w:t>
      </w:r>
      <w:r w:rsidR="00D670B1" w:rsidRPr="00613973">
        <w:rPr>
          <w:rFonts w:ascii="Cambria" w:hAnsi="Cambria" w:cs="Calibri"/>
          <w:i/>
          <w:iCs/>
          <w:color w:val="000000"/>
          <w:sz w:val="22"/>
          <w:szCs w:val="22"/>
          <w:u w:color="000000"/>
        </w:rPr>
        <w:t xml:space="preserve"> did ED evaluate applications when applications included </w:t>
      </w:r>
      <w:r w:rsidRPr="00613973">
        <w:rPr>
          <w:rFonts w:ascii="Cambria" w:hAnsi="Cambria" w:cs="Calibri"/>
          <w:i/>
          <w:iCs/>
          <w:color w:val="000000"/>
          <w:sz w:val="22"/>
          <w:szCs w:val="22"/>
          <w:u w:color="000000"/>
        </w:rPr>
        <w:t>implementation plans?</w:t>
      </w:r>
      <w:r w:rsidR="00D670B1" w:rsidRPr="00613973">
        <w:rPr>
          <w:rFonts w:ascii="Cambria" w:hAnsi="Cambria" w:cs="Calibri"/>
          <w:i/>
          <w:iCs/>
          <w:color w:val="000000"/>
          <w:sz w:val="22"/>
          <w:szCs w:val="22"/>
          <w:u w:color="000000"/>
        </w:rPr>
        <w:t xml:space="preserve"> Goal is more data to assess at the portfolio level</w:t>
      </w:r>
      <w:r w:rsidRPr="00613973">
        <w:rPr>
          <w:rFonts w:ascii="Cambria" w:hAnsi="Cambria" w:cs="Calibri"/>
          <w:i/>
          <w:iCs/>
          <w:color w:val="000000"/>
          <w:sz w:val="22"/>
          <w:szCs w:val="22"/>
          <w:u w:color="000000"/>
        </w:rPr>
        <w:t xml:space="preserve">, in a way that could be applied to a GHG or kWh metric. </w:t>
      </w:r>
    </w:p>
    <w:p w14:paraId="56E0B10A" w14:textId="4676A3EA" w:rsidR="00D670B1" w:rsidRPr="00613973" w:rsidRDefault="005978BE" w:rsidP="005978BE">
      <w:pPr>
        <w:pStyle w:val="ListParagraph"/>
        <w:numPr>
          <w:ilvl w:val="0"/>
          <w:numId w:val="18"/>
        </w:numPr>
        <w:tabs>
          <w:tab w:val="left" w:pos="1080"/>
          <w:tab w:val="left" w:pos="144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lastRenderedPageBreak/>
        <w:t>L.</w:t>
      </w:r>
      <w:r w:rsidR="00D670B1" w:rsidRPr="00613973">
        <w:rPr>
          <w:rFonts w:ascii="Cambria" w:hAnsi="Cambria" w:cs="Calibri"/>
          <w:i/>
          <w:iCs/>
          <w:color w:val="000000"/>
          <w:sz w:val="22"/>
          <w:szCs w:val="22"/>
          <w:u w:color="000000"/>
        </w:rPr>
        <w:t xml:space="preserve"> Medina: Counties, RENs, and PAs all want to be transparent in budget; don’t lose sight of shared goal of serving ratepayers efficiently</w:t>
      </w:r>
      <w:r w:rsidR="005F7283" w:rsidRPr="00613973">
        <w:rPr>
          <w:rFonts w:ascii="Cambria" w:hAnsi="Cambria" w:cs="Calibri"/>
          <w:i/>
          <w:iCs/>
          <w:color w:val="000000"/>
          <w:sz w:val="22"/>
          <w:szCs w:val="22"/>
          <w:u w:color="000000"/>
        </w:rPr>
        <w:t>. The j</w:t>
      </w:r>
      <w:r w:rsidR="00D670B1" w:rsidRPr="00613973">
        <w:rPr>
          <w:rFonts w:ascii="Cambria" w:hAnsi="Cambria" w:cs="Calibri"/>
          <w:i/>
          <w:iCs/>
          <w:color w:val="000000"/>
          <w:sz w:val="22"/>
          <w:szCs w:val="22"/>
          <w:u w:color="000000"/>
        </w:rPr>
        <w:t>ustification would be provided in testimony</w:t>
      </w:r>
      <w:r w:rsidR="005F7283" w:rsidRPr="00613973">
        <w:rPr>
          <w:rFonts w:ascii="Cambria" w:hAnsi="Cambria" w:cs="Calibri"/>
          <w:i/>
          <w:iCs/>
          <w:color w:val="000000"/>
          <w:sz w:val="22"/>
          <w:szCs w:val="22"/>
          <w:u w:color="000000"/>
        </w:rPr>
        <w:t>. She noted that</w:t>
      </w:r>
      <w:r w:rsidR="00D670B1" w:rsidRPr="00613973">
        <w:rPr>
          <w:rFonts w:ascii="Cambria" w:hAnsi="Cambria" w:cs="Calibri"/>
          <w:i/>
          <w:iCs/>
          <w:color w:val="000000"/>
          <w:sz w:val="22"/>
          <w:szCs w:val="22"/>
          <w:u w:color="000000"/>
        </w:rPr>
        <w:t xml:space="preserve"> costs may look different across PAs, so </w:t>
      </w:r>
      <w:r w:rsidR="005F7283" w:rsidRPr="00613973">
        <w:rPr>
          <w:rFonts w:ascii="Cambria" w:hAnsi="Cambria" w:cs="Calibri"/>
          <w:i/>
          <w:iCs/>
          <w:color w:val="000000"/>
          <w:sz w:val="22"/>
          <w:szCs w:val="22"/>
          <w:u w:color="000000"/>
        </w:rPr>
        <w:t>caution against</w:t>
      </w:r>
      <w:r w:rsidR="00D670B1" w:rsidRPr="00613973">
        <w:rPr>
          <w:rFonts w:ascii="Cambria" w:hAnsi="Cambria" w:cs="Calibri"/>
          <w:i/>
          <w:iCs/>
          <w:color w:val="000000"/>
          <w:sz w:val="22"/>
          <w:szCs w:val="22"/>
          <w:u w:color="000000"/>
        </w:rPr>
        <w:t xml:space="preserve"> </w:t>
      </w:r>
      <w:r w:rsidR="005F7283" w:rsidRPr="00613973">
        <w:rPr>
          <w:rFonts w:ascii="Cambria" w:hAnsi="Cambria" w:cs="Calibri"/>
          <w:i/>
          <w:iCs/>
          <w:color w:val="000000"/>
          <w:sz w:val="22"/>
          <w:szCs w:val="22"/>
          <w:u w:color="000000"/>
        </w:rPr>
        <w:t>standardizing</w:t>
      </w:r>
      <w:r w:rsidR="00D670B1" w:rsidRPr="00613973">
        <w:rPr>
          <w:rFonts w:ascii="Cambria" w:hAnsi="Cambria" w:cs="Calibri"/>
          <w:i/>
          <w:iCs/>
          <w:color w:val="000000"/>
          <w:sz w:val="22"/>
          <w:szCs w:val="22"/>
          <w:u w:color="000000"/>
        </w:rPr>
        <w:t xml:space="preserve"> to the point of creating market gaps</w:t>
      </w:r>
    </w:p>
    <w:p w14:paraId="04F4BC6E" w14:textId="770D5FF5" w:rsidR="00D670B1" w:rsidRPr="00CB424A" w:rsidRDefault="00D670B1" w:rsidP="00D926C3">
      <w:pPr>
        <w:tabs>
          <w:tab w:val="left" w:pos="360"/>
          <w:tab w:val="left" w:pos="720"/>
        </w:tabs>
        <w:autoSpaceDE w:val="0"/>
        <w:autoSpaceDN w:val="0"/>
        <w:adjustRightInd w:val="0"/>
        <w:spacing w:after="160" w:line="259" w:lineRule="auto"/>
        <w:rPr>
          <w:rFonts w:ascii="Cambria" w:hAnsi="Cambria" w:cs="Calibri"/>
          <w:b/>
          <w:bCs/>
          <w:color w:val="000000"/>
          <w:sz w:val="22"/>
          <w:szCs w:val="22"/>
          <w:u w:val="single" w:color="000000"/>
        </w:rPr>
      </w:pPr>
      <w:r w:rsidRPr="00CB424A">
        <w:rPr>
          <w:rFonts w:ascii="Cambria" w:hAnsi="Cambria" w:cs="Calibri"/>
          <w:b/>
          <w:bCs/>
          <w:color w:val="000000"/>
          <w:sz w:val="22"/>
          <w:szCs w:val="22"/>
          <w:u w:val="single" w:color="000000"/>
        </w:rPr>
        <w:t xml:space="preserve">ED </w:t>
      </w:r>
      <w:r w:rsidR="00F93F55" w:rsidRPr="00CB424A">
        <w:rPr>
          <w:rFonts w:ascii="Cambria" w:hAnsi="Cambria" w:cs="Calibri"/>
          <w:b/>
          <w:bCs/>
          <w:color w:val="000000"/>
          <w:sz w:val="22"/>
          <w:szCs w:val="22"/>
          <w:u w:val="single" w:color="000000"/>
        </w:rPr>
        <w:t xml:space="preserve">followup </w:t>
      </w:r>
      <w:r w:rsidRPr="00CB424A">
        <w:rPr>
          <w:rFonts w:ascii="Cambria" w:hAnsi="Cambria" w:cs="Calibri"/>
          <w:b/>
          <w:bCs/>
          <w:color w:val="000000"/>
          <w:sz w:val="22"/>
          <w:szCs w:val="22"/>
          <w:u w:val="single" w:color="000000"/>
        </w:rPr>
        <w:t>questions</w:t>
      </w:r>
    </w:p>
    <w:p w14:paraId="3BED7BBD" w14:textId="532FD085" w:rsidR="00D670B1" w:rsidRPr="00613973" w:rsidRDefault="00D670B1" w:rsidP="00D926C3">
      <w:pPr>
        <w:pStyle w:val="ListParagraph"/>
        <w:numPr>
          <w:ilvl w:val="0"/>
          <w:numId w:val="17"/>
        </w:numPr>
        <w:tabs>
          <w:tab w:val="left" w:pos="1080"/>
          <w:tab w:val="left" w:pos="1440"/>
        </w:tabs>
        <w:autoSpaceDE w:val="0"/>
        <w:autoSpaceDN w:val="0"/>
        <w:adjustRightInd w:val="0"/>
        <w:spacing w:after="160" w:line="259" w:lineRule="auto"/>
        <w:rPr>
          <w:rFonts w:ascii="Cambria" w:hAnsi="Cambria" w:cs="Calibri"/>
          <w:b/>
          <w:bCs/>
          <w:color w:val="000000"/>
          <w:sz w:val="22"/>
          <w:szCs w:val="22"/>
          <w:u w:color="000000"/>
        </w:rPr>
      </w:pPr>
      <w:r w:rsidRPr="00613973">
        <w:rPr>
          <w:rFonts w:ascii="Cambria" w:hAnsi="Cambria" w:cs="Calibri"/>
          <w:b/>
          <w:bCs/>
          <w:color w:val="000000"/>
          <w:sz w:val="22"/>
          <w:szCs w:val="22"/>
          <w:u w:color="000000"/>
        </w:rPr>
        <w:t>J</w:t>
      </w:r>
      <w:r w:rsidR="00D926C3" w:rsidRPr="00613973">
        <w:rPr>
          <w:rFonts w:ascii="Cambria" w:hAnsi="Cambria" w:cs="Calibri"/>
          <w:b/>
          <w:bCs/>
          <w:color w:val="000000"/>
          <w:sz w:val="22"/>
          <w:szCs w:val="22"/>
          <w:u w:color="000000"/>
        </w:rPr>
        <w:t>. Kalafut</w:t>
      </w:r>
      <w:r w:rsidRPr="00613973">
        <w:rPr>
          <w:rFonts w:ascii="Cambria" w:hAnsi="Cambria" w:cs="Calibri"/>
          <w:b/>
          <w:bCs/>
          <w:color w:val="000000"/>
          <w:sz w:val="22"/>
          <w:szCs w:val="22"/>
          <w:u w:color="000000"/>
        </w:rPr>
        <w:t xml:space="preserve">: you answered questions about application of the proposal to 3P and IOU programs. With </w:t>
      </w:r>
      <w:r w:rsidR="00D926C3" w:rsidRPr="00613973">
        <w:rPr>
          <w:rFonts w:ascii="Cambria" w:hAnsi="Cambria" w:cs="Calibri"/>
          <w:b/>
          <w:bCs/>
          <w:color w:val="000000"/>
          <w:sz w:val="22"/>
          <w:szCs w:val="22"/>
          <w:u w:color="000000"/>
        </w:rPr>
        <w:t xml:space="preserve">the </w:t>
      </w:r>
      <w:r w:rsidRPr="00613973">
        <w:rPr>
          <w:rFonts w:ascii="Cambria" w:hAnsi="Cambria" w:cs="Calibri"/>
          <w:b/>
          <w:bCs/>
          <w:color w:val="000000"/>
          <w:sz w:val="22"/>
          <w:szCs w:val="22"/>
          <w:u w:color="000000"/>
        </w:rPr>
        <w:t>previous framework, there was a concern staff was too involved in the programs, so moved to 10 year business cycl</w:t>
      </w:r>
      <w:r w:rsidR="00D926C3" w:rsidRPr="00613973">
        <w:rPr>
          <w:rFonts w:ascii="Cambria" w:hAnsi="Cambria" w:cs="Calibri"/>
          <w:b/>
          <w:bCs/>
          <w:color w:val="000000"/>
          <w:sz w:val="22"/>
          <w:szCs w:val="22"/>
          <w:u w:color="000000"/>
        </w:rPr>
        <w:t>e. H</w:t>
      </w:r>
      <w:r w:rsidRPr="00613973">
        <w:rPr>
          <w:rFonts w:ascii="Cambria" w:hAnsi="Cambria" w:cs="Calibri"/>
          <w:b/>
          <w:bCs/>
          <w:color w:val="000000"/>
          <w:sz w:val="22"/>
          <w:szCs w:val="22"/>
          <w:u w:color="000000"/>
        </w:rPr>
        <w:t xml:space="preserve">ow would </w:t>
      </w:r>
      <w:r w:rsidR="00D926C3" w:rsidRPr="00613973">
        <w:rPr>
          <w:rFonts w:ascii="Cambria" w:hAnsi="Cambria" w:cs="Calibri"/>
          <w:b/>
          <w:bCs/>
          <w:color w:val="000000"/>
          <w:sz w:val="22"/>
          <w:szCs w:val="22"/>
          <w:u w:color="000000"/>
        </w:rPr>
        <w:t>this</w:t>
      </w:r>
      <w:r w:rsidRPr="00613973">
        <w:rPr>
          <w:rFonts w:ascii="Cambria" w:hAnsi="Cambria" w:cs="Calibri"/>
          <w:b/>
          <w:bCs/>
          <w:color w:val="000000"/>
          <w:sz w:val="22"/>
          <w:szCs w:val="22"/>
          <w:u w:color="000000"/>
        </w:rPr>
        <w:t xml:space="preserve"> proposal ensure that ED doesn’t get too in the weeds again?</w:t>
      </w:r>
    </w:p>
    <w:p w14:paraId="20B0C8D8" w14:textId="4DD5219A" w:rsidR="00D670B1" w:rsidRPr="00613973" w:rsidRDefault="00D926C3" w:rsidP="00D926C3">
      <w:pPr>
        <w:pStyle w:val="ListParagraph"/>
        <w:numPr>
          <w:ilvl w:val="1"/>
          <w:numId w:val="17"/>
        </w:numPr>
        <w:tabs>
          <w:tab w:val="left" w:pos="1800"/>
          <w:tab w:val="left" w:pos="216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t>M.</w:t>
      </w:r>
      <w:r w:rsidR="00D670B1" w:rsidRPr="00613973">
        <w:rPr>
          <w:rFonts w:ascii="Cambria" w:hAnsi="Cambria" w:cs="Calibri"/>
          <w:i/>
          <w:iCs/>
          <w:color w:val="000000"/>
          <w:sz w:val="22"/>
          <w:szCs w:val="22"/>
          <w:u w:color="000000"/>
        </w:rPr>
        <w:t xml:space="preserve"> Campbell: this issue highlights one of the motivators for moving to 3P, there’s skin in the game for implementers and competition to ensure the best value to ratepayers</w:t>
      </w:r>
      <w:r w:rsidRPr="00613973">
        <w:rPr>
          <w:rFonts w:ascii="Cambria" w:hAnsi="Cambria" w:cs="Calibri"/>
          <w:i/>
          <w:iCs/>
          <w:color w:val="000000"/>
          <w:sz w:val="22"/>
          <w:szCs w:val="22"/>
          <w:u w:color="000000"/>
        </w:rPr>
        <w:t>, u</w:t>
      </w:r>
      <w:r w:rsidR="00D670B1" w:rsidRPr="00613973">
        <w:rPr>
          <w:rFonts w:ascii="Cambria" w:hAnsi="Cambria" w:cs="Calibri"/>
          <w:i/>
          <w:iCs/>
          <w:color w:val="000000"/>
          <w:sz w:val="22"/>
          <w:szCs w:val="22"/>
          <w:u w:color="000000"/>
        </w:rPr>
        <w:t>nless there is a dispute about a program or cost</w:t>
      </w:r>
    </w:p>
    <w:p w14:paraId="3915CF60" w14:textId="62A98FA9" w:rsidR="00D670B1" w:rsidRPr="00613973" w:rsidRDefault="00D926C3" w:rsidP="00D926C3">
      <w:pPr>
        <w:pStyle w:val="ListParagraph"/>
        <w:numPr>
          <w:ilvl w:val="0"/>
          <w:numId w:val="17"/>
        </w:numPr>
        <w:tabs>
          <w:tab w:val="left" w:pos="1080"/>
          <w:tab w:val="left" w:pos="1440"/>
        </w:tabs>
        <w:autoSpaceDE w:val="0"/>
        <w:autoSpaceDN w:val="0"/>
        <w:adjustRightInd w:val="0"/>
        <w:spacing w:after="160" w:line="259" w:lineRule="auto"/>
        <w:rPr>
          <w:rFonts w:ascii="Cambria" w:hAnsi="Cambria" w:cs="Calibri"/>
          <w:b/>
          <w:bCs/>
          <w:color w:val="000000"/>
          <w:sz w:val="22"/>
          <w:szCs w:val="22"/>
          <w:u w:color="000000"/>
        </w:rPr>
      </w:pPr>
      <w:r w:rsidRPr="00613973">
        <w:rPr>
          <w:rFonts w:ascii="Cambria" w:hAnsi="Cambria" w:cs="Calibri"/>
          <w:b/>
          <w:bCs/>
          <w:color w:val="000000"/>
          <w:sz w:val="22"/>
          <w:szCs w:val="22"/>
          <w:u w:color="000000"/>
        </w:rPr>
        <w:t>A.</w:t>
      </w:r>
      <w:r w:rsidR="00D670B1" w:rsidRPr="00613973">
        <w:rPr>
          <w:rFonts w:ascii="Cambria" w:hAnsi="Cambria" w:cs="Calibri"/>
          <w:b/>
          <w:bCs/>
          <w:color w:val="000000"/>
          <w:sz w:val="22"/>
          <w:szCs w:val="22"/>
          <w:u w:color="000000"/>
        </w:rPr>
        <w:t xml:space="preserve"> Labonte: </w:t>
      </w:r>
      <w:r w:rsidRPr="00613973">
        <w:rPr>
          <w:rFonts w:ascii="Cambria" w:hAnsi="Cambria" w:cs="Calibri"/>
          <w:b/>
          <w:bCs/>
          <w:color w:val="000000"/>
          <w:sz w:val="22"/>
          <w:szCs w:val="22"/>
          <w:u w:color="000000"/>
        </w:rPr>
        <w:t>C</w:t>
      </w:r>
      <w:r w:rsidR="00D670B1" w:rsidRPr="00613973">
        <w:rPr>
          <w:rFonts w:ascii="Cambria" w:hAnsi="Cambria" w:cs="Calibri"/>
          <w:b/>
          <w:bCs/>
          <w:color w:val="000000"/>
          <w:sz w:val="22"/>
          <w:szCs w:val="22"/>
          <w:u w:color="000000"/>
        </w:rPr>
        <w:t>omparatively</w:t>
      </w:r>
      <w:r w:rsidRPr="00613973">
        <w:rPr>
          <w:rFonts w:ascii="Cambria" w:hAnsi="Cambria" w:cs="Calibri"/>
          <w:b/>
          <w:bCs/>
          <w:color w:val="000000"/>
          <w:sz w:val="22"/>
          <w:szCs w:val="22"/>
          <w:u w:color="000000"/>
        </w:rPr>
        <w:t>-speaking,</w:t>
      </w:r>
      <w:r w:rsidR="00D670B1" w:rsidRPr="00613973">
        <w:rPr>
          <w:rFonts w:ascii="Cambria" w:hAnsi="Cambria" w:cs="Calibri"/>
          <w:b/>
          <w:bCs/>
          <w:color w:val="000000"/>
          <w:sz w:val="22"/>
          <w:szCs w:val="22"/>
          <w:u w:color="000000"/>
        </w:rPr>
        <w:t xml:space="preserve"> are there other proceedings that </w:t>
      </w:r>
      <w:r w:rsidRPr="00613973">
        <w:rPr>
          <w:rFonts w:ascii="Cambria" w:hAnsi="Cambria" w:cs="Calibri"/>
          <w:b/>
          <w:bCs/>
          <w:color w:val="000000"/>
          <w:sz w:val="22"/>
          <w:szCs w:val="22"/>
          <w:u w:color="000000"/>
        </w:rPr>
        <w:t xml:space="preserve">have a similar </w:t>
      </w:r>
      <w:r w:rsidR="00D670B1" w:rsidRPr="00613973">
        <w:rPr>
          <w:rFonts w:ascii="Cambria" w:hAnsi="Cambria" w:cs="Calibri"/>
          <w:b/>
          <w:bCs/>
          <w:color w:val="000000"/>
          <w:sz w:val="22"/>
          <w:szCs w:val="22"/>
          <w:u w:color="000000"/>
        </w:rPr>
        <w:t>scale of</w:t>
      </w:r>
      <w:r w:rsidRPr="00613973">
        <w:rPr>
          <w:rFonts w:ascii="Cambria" w:hAnsi="Cambria" w:cs="Calibri"/>
          <w:b/>
          <w:bCs/>
          <w:color w:val="000000"/>
          <w:sz w:val="22"/>
          <w:szCs w:val="22"/>
          <w:u w:color="000000"/>
        </w:rPr>
        <w:t xml:space="preserve"> detailed</w:t>
      </w:r>
      <w:r w:rsidR="00D670B1" w:rsidRPr="00613973">
        <w:rPr>
          <w:rFonts w:ascii="Cambria" w:hAnsi="Cambria" w:cs="Calibri"/>
          <w:b/>
          <w:bCs/>
          <w:color w:val="000000"/>
          <w:sz w:val="22"/>
          <w:szCs w:val="22"/>
          <w:u w:color="000000"/>
        </w:rPr>
        <w:t xml:space="preserve"> measure-level </w:t>
      </w:r>
      <w:r w:rsidRPr="00613973">
        <w:rPr>
          <w:rFonts w:ascii="Cambria" w:hAnsi="Cambria" w:cs="Calibri"/>
          <w:b/>
          <w:bCs/>
          <w:color w:val="000000"/>
          <w:sz w:val="22"/>
          <w:szCs w:val="22"/>
          <w:u w:color="000000"/>
        </w:rPr>
        <w:t>review?</w:t>
      </w:r>
    </w:p>
    <w:p w14:paraId="692B3F0D" w14:textId="78E4376C" w:rsidR="006112C9" w:rsidRPr="00613973" w:rsidRDefault="00D670B1" w:rsidP="006112C9">
      <w:pPr>
        <w:pStyle w:val="ListParagraph"/>
        <w:numPr>
          <w:ilvl w:val="1"/>
          <w:numId w:val="17"/>
        </w:numPr>
        <w:tabs>
          <w:tab w:val="left" w:pos="1800"/>
          <w:tab w:val="left" w:pos="216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t>M</w:t>
      </w:r>
      <w:r w:rsidR="005A3B0E">
        <w:rPr>
          <w:rFonts w:ascii="Cambria" w:hAnsi="Cambria" w:cs="Calibri"/>
          <w:i/>
          <w:iCs/>
          <w:color w:val="000000"/>
          <w:sz w:val="22"/>
          <w:szCs w:val="22"/>
          <w:u w:color="000000"/>
        </w:rPr>
        <w:t xml:space="preserve">. </w:t>
      </w:r>
      <w:r w:rsidRPr="00613973">
        <w:rPr>
          <w:rFonts w:ascii="Cambria" w:hAnsi="Cambria" w:cs="Calibri"/>
          <w:i/>
          <w:iCs/>
          <w:color w:val="000000"/>
          <w:sz w:val="22"/>
          <w:szCs w:val="22"/>
          <w:u w:color="000000"/>
        </w:rPr>
        <w:t>Campbell:</w:t>
      </w:r>
      <w:r w:rsidR="006112C9" w:rsidRPr="00613973">
        <w:rPr>
          <w:rFonts w:ascii="Cambria" w:hAnsi="Cambria" w:cs="Calibri"/>
          <w:i/>
          <w:iCs/>
          <w:color w:val="000000"/>
          <w:sz w:val="22"/>
          <w:szCs w:val="22"/>
          <w:u w:color="000000"/>
        </w:rPr>
        <w:t xml:space="preserve"> Commission rules state that the petitioning</w:t>
      </w:r>
      <w:r w:rsidRPr="00613973">
        <w:rPr>
          <w:rFonts w:ascii="Cambria" w:hAnsi="Cambria" w:cs="Calibri"/>
          <w:i/>
          <w:iCs/>
          <w:color w:val="000000"/>
          <w:sz w:val="22"/>
          <w:szCs w:val="22"/>
          <w:u w:color="000000"/>
        </w:rPr>
        <w:t xml:space="preserve"> party has </w:t>
      </w:r>
      <w:r w:rsidR="006112C9" w:rsidRPr="00613973">
        <w:rPr>
          <w:rFonts w:ascii="Cambria" w:hAnsi="Cambria" w:cs="Calibri"/>
          <w:i/>
          <w:iCs/>
          <w:color w:val="000000"/>
          <w:sz w:val="22"/>
          <w:szCs w:val="22"/>
          <w:u w:color="000000"/>
        </w:rPr>
        <w:t xml:space="preserve">the burden of proof to demonstrate </w:t>
      </w:r>
      <w:r w:rsidR="006112C9" w:rsidRPr="00613973">
        <w:rPr>
          <w:rFonts w:ascii="Cambria" w:eastAsia="Calibri" w:hAnsi="Cambria" w:cs="Calibri"/>
          <w:color w:val="000000"/>
          <w:sz w:val="22"/>
          <w:szCs w:val="22"/>
        </w:rPr>
        <w:t>that their request is reasonable. Interveners will review the request for reasonableness and may provide respond with challenges (i.e. difference of opinions between expert witness).</w:t>
      </w:r>
    </w:p>
    <w:p w14:paraId="5A63829C" w14:textId="271800BA" w:rsidR="00D670B1" w:rsidRPr="00613973" w:rsidRDefault="006112C9" w:rsidP="00D926C3">
      <w:pPr>
        <w:pStyle w:val="ListParagraph"/>
        <w:numPr>
          <w:ilvl w:val="0"/>
          <w:numId w:val="17"/>
        </w:numPr>
        <w:tabs>
          <w:tab w:val="left" w:pos="1080"/>
          <w:tab w:val="left" w:pos="1440"/>
        </w:tabs>
        <w:autoSpaceDE w:val="0"/>
        <w:autoSpaceDN w:val="0"/>
        <w:adjustRightInd w:val="0"/>
        <w:spacing w:after="160" w:line="259" w:lineRule="auto"/>
        <w:rPr>
          <w:rFonts w:ascii="Cambria" w:hAnsi="Cambria" w:cs="Calibri"/>
          <w:b/>
          <w:bCs/>
          <w:color w:val="000000"/>
          <w:sz w:val="22"/>
          <w:szCs w:val="22"/>
          <w:u w:color="000000"/>
        </w:rPr>
      </w:pPr>
      <w:r w:rsidRPr="00613973">
        <w:rPr>
          <w:rFonts w:ascii="Cambria" w:hAnsi="Cambria" w:cs="Calibri"/>
          <w:b/>
          <w:bCs/>
          <w:color w:val="000000"/>
          <w:sz w:val="22"/>
          <w:szCs w:val="22"/>
          <w:u w:color="000000"/>
        </w:rPr>
        <w:t>J.</w:t>
      </w:r>
      <w:r w:rsidR="00D670B1" w:rsidRPr="00613973">
        <w:rPr>
          <w:rFonts w:ascii="Cambria" w:hAnsi="Cambria" w:cs="Calibri"/>
          <w:b/>
          <w:bCs/>
          <w:color w:val="000000"/>
          <w:sz w:val="22"/>
          <w:szCs w:val="22"/>
          <w:u w:color="000000"/>
        </w:rPr>
        <w:t xml:space="preserve"> Allison: </w:t>
      </w:r>
      <w:r w:rsidRPr="00613973">
        <w:rPr>
          <w:rFonts w:ascii="Cambria" w:hAnsi="Cambria" w:cs="Calibri"/>
          <w:b/>
          <w:bCs/>
          <w:color w:val="000000"/>
          <w:sz w:val="22"/>
          <w:szCs w:val="22"/>
          <w:u w:color="000000"/>
        </w:rPr>
        <w:t xml:space="preserve">Recognizing that CalPA is very involved with many cases, including similar zero-based budgeting activities, and recognizing that this is very time consuming, do you think they would plat a similar role through this process, or might it be more through an ad hoc intervenor? </w:t>
      </w:r>
    </w:p>
    <w:p w14:paraId="36968752" w14:textId="662F26C3" w:rsidR="00D670B1" w:rsidRPr="00613973" w:rsidRDefault="00D670B1" w:rsidP="006112C9">
      <w:pPr>
        <w:pStyle w:val="ListParagraph"/>
        <w:numPr>
          <w:ilvl w:val="1"/>
          <w:numId w:val="17"/>
        </w:numPr>
        <w:tabs>
          <w:tab w:val="left" w:pos="1800"/>
          <w:tab w:val="left" w:pos="216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t>M</w:t>
      </w:r>
      <w:r w:rsidR="005A3B0E">
        <w:rPr>
          <w:rFonts w:ascii="Cambria" w:hAnsi="Cambria" w:cs="Calibri"/>
          <w:i/>
          <w:iCs/>
          <w:color w:val="000000"/>
          <w:sz w:val="22"/>
          <w:szCs w:val="22"/>
          <w:u w:color="000000"/>
        </w:rPr>
        <w:t>.</w:t>
      </w:r>
      <w:r w:rsidRPr="00613973">
        <w:rPr>
          <w:rFonts w:ascii="Cambria" w:hAnsi="Cambria" w:cs="Calibri"/>
          <w:i/>
          <w:iCs/>
          <w:color w:val="000000"/>
          <w:sz w:val="22"/>
          <w:szCs w:val="22"/>
          <w:u w:color="000000"/>
        </w:rPr>
        <w:t>Campbell: GRC application</w:t>
      </w:r>
      <w:r w:rsidR="006112C9" w:rsidRPr="00613973">
        <w:rPr>
          <w:rFonts w:ascii="Cambria" w:hAnsi="Cambria" w:cs="Calibri"/>
          <w:i/>
          <w:iCs/>
          <w:color w:val="000000"/>
          <w:sz w:val="22"/>
          <w:szCs w:val="22"/>
          <w:u w:color="000000"/>
        </w:rPr>
        <w:t xml:space="preserve">s are voluminous, as are </w:t>
      </w:r>
      <w:r w:rsidRPr="00613973">
        <w:rPr>
          <w:rFonts w:ascii="Cambria" w:hAnsi="Cambria" w:cs="Calibri"/>
          <w:i/>
          <w:iCs/>
          <w:color w:val="000000"/>
          <w:sz w:val="22"/>
          <w:szCs w:val="22"/>
          <w:u w:color="000000"/>
        </w:rPr>
        <w:t>D</w:t>
      </w:r>
      <w:r w:rsidR="006112C9" w:rsidRPr="00613973">
        <w:rPr>
          <w:rFonts w:ascii="Cambria" w:hAnsi="Cambria" w:cs="Calibri"/>
          <w:i/>
          <w:iCs/>
          <w:color w:val="000000"/>
          <w:sz w:val="22"/>
          <w:szCs w:val="22"/>
          <w:u w:color="000000"/>
        </w:rPr>
        <w:t>R</w:t>
      </w:r>
      <w:r w:rsidRPr="00613973">
        <w:rPr>
          <w:rFonts w:ascii="Cambria" w:hAnsi="Cambria" w:cs="Calibri"/>
          <w:i/>
          <w:iCs/>
          <w:color w:val="000000"/>
          <w:sz w:val="22"/>
          <w:szCs w:val="22"/>
          <w:u w:color="000000"/>
        </w:rPr>
        <w:t xml:space="preserve">, ESA, and SGIP </w:t>
      </w:r>
      <w:r w:rsidR="006112C9" w:rsidRPr="00613973">
        <w:rPr>
          <w:rFonts w:ascii="Cambria" w:hAnsi="Cambria" w:cs="Calibri"/>
          <w:i/>
          <w:iCs/>
          <w:color w:val="000000"/>
          <w:sz w:val="22"/>
          <w:szCs w:val="22"/>
          <w:u w:color="000000"/>
        </w:rPr>
        <w:t>applications. They are all</w:t>
      </w:r>
      <w:r w:rsidRPr="00613973">
        <w:rPr>
          <w:rFonts w:ascii="Cambria" w:hAnsi="Cambria" w:cs="Calibri"/>
          <w:i/>
          <w:iCs/>
          <w:color w:val="000000"/>
          <w:sz w:val="22"/>
          <w:szCs w:val="22"/>
          <w:u w:color="000000"/>
        </w:rPr>
        <w:t xml:space="preserve"> handled in this manner</w:t>
      </w:r>
      <w:r w:rsidR="006112C9" w:rsidRPr="00613973">
        <w:rPr>
          <w:rFonts w:ascii="Cambria" w:hAnsi="Cambria" w:cs="Calibri"/>
          <w:i/>
          <w:iCs/>
          <w:color w:val="000000"/>
          <w:sz w:val="22"/>
          <w:szCs w:val="22"/>
          <w:u w:color="000000"/>
        </w:rPr>
        <w:t xml:space="preserve"> and are bread and butter for us. </w:t>
      </w:r>
    </w:p>
    <w:p w14:paraId="47D216CD" w14:textId="39EF02D9" w:rsidR="00D670B1" w:rsidRPr="00613973" w:rsidRDefault="00D670B1" w:rsidP="00D926C3">
      <w:pPr>
        <w:pStyle w:val="ListParagraph"/>
        <w:numPr>
          <w:ilvl w:val="0"/>
          <w:numId w:val="17"/>
        </w:numPr>
        <w:tabs>
          <w:tab w:val="left" w:pos="1080"/>
          <w:tab w:val="left" w:pos="1440"/>
        </w:tabs>
        <w:autoSpaceDE w:val="0"/>
        <w:autoSpaceDN w:val="0"/>
        <w:adjustRightInd w:val="0"/>
        <w:spacing w:after="160" w:line="259" w:lineRule="auto"/>
        <w:rPr>
          <w:rFonts w:ascii="Cambria" w:hAnsi="Cambria" w:cs="Calibri"/>
          <w:b/>
          <w:bCs/>
          <w:color w:val="000000"/>
          <w:sz w:val="22"/>
          <w:szCs w:val="22"/>
          <w:u w:color="000000"/>
        </w:rPr>
      </w:pPr>
      <w:r w:rsidRPr="00613973">
        <w:rPr>
          <w:rFonts w:ascii="Cambria" w:hAnsi="Cambria" w:cs="Calibri"/>
          <w:b/>
          <w:bCs/>
          <w:color w:val="000000"/>
          <w:sz w:val="22"/>
          <w:szCs w:val="22"/>
          <w:u w:color="000000"/>
        </w:rPr>
        <w:t>P</w:t>
      </w:r>
      <w:r w:rsidR="00101B96">
        <w:rPr>
          <w:rFonts w:ascii="Cambria" w:hAnsi="Cambria" w:cs="Calibri"/>
          <w:b/>
          <w:bCs/>
          <w:color w:val="000000"/>
          <w:sz w:val="22"/>
          <w:szCs w:val="22"/>
          <w:u w:color="000000"/>
        </w:rPr>
        <w:t>.</w:t>
      </w:r>
      <w:r w:rsidRPr="00613973">
        <w:rPr>
          <w:rFonts w:ascii="Cambria" w:hAnsi="Cambria" w:cs="Calibri"/>
          <w:b/>
          <w:bCs/>
          <w:color w:val="000000"/>
          <w:sz w:val="22"/>
          <w:szCs w:val="22"/>
          <w:u w:color="000000"/>
        </w:rPr>
        <w:t>Gruendling: do you see this requiring more ED staff oversight of program design?</w:t>
      </w:r>
      <w:r w:rsidR="006112C9" w:rsidRPr="00613973">
        <w:rPr>
          <w:rFonts w:ascii="Cambria" w:hAnsi="Cambria" w:cs="Calibri"/>
          <w:b/>
          <w:bCs/>
          <w:color w:val="000000"/>
          <w:sz w:val="22"/>
          <w:szCs w:val="22"/>
          <w:u w:color="000000"/>
        </w:rPr>
        <w:t xml:space="preserve"> If so, staff would need to be more involved in understanding the program design and reasonableness of cost line items. </w:t>
      </w:r>
    </w:p>
    <w:p w14:paraId="61C19149" w14:textId="32DF363C" w:rsidR="00D670B1" w:rsidRPr="00613973" w:rsidRDefault="006112C9" w:rsidP="006112C9">
      <w:pPr>
        <w:pStyle w:val="ListParagraph"/>
        <w:numPr>
          <w:ilvl w:val="1"/>
          <w:numId w:val="17"/>
        </w:numPr>
        <w:tabs>
          <w:tab w:val="left" w:pos="1800"/>
          <w:tab w:val="left" w:pos="216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t>M.</w:t>
      </w:r>
      <w:r w:rsidR="00D670B1" w:rsidRPr="00613973">
        <w:rPr>
          <w:rFonts w:ascii="Cambria" w:hAnsi="Cambria" w:cs="Calibri"/>
          <w:i/>
          <w:iCs/>
          <w:color w:val="000000"/>
          <w:sz w:val="22"/>
          <w:szCs w:val="22"/>
          <w:u w:color="000000"/>
        </w:rPr>
        <w:t xml:space="preserve"> Campbell: </w:t>
      </w:r>
      <w:r w:rsidR="00CC30CD" w:rsidRPr="00613973">
        <w:rPr>
          <w:rFonts w:ascii="Cambria" w:hAnsi="Cambria" w:cs="Calibri"/>
          <w:i/>
          <w:iCs/>
          <w:color w:val="000000"/>
          <w:sz w:val="22"/>
          <w:szCs w:val="22"/>
          <w:u w:color="000000"/>
        </w:rPr>
        <w:t>I cannot speak as ED staff, but my h</w:t>
      </w:r>
      <w:r w:rsidR="00D670B1" w:rsidRPr="00613973">
        <w:rPr>
          <w:rFonts w:ascii="Cambria" w:hAnsi="Cambria" w:cs="Calibri"/>
          <w:i/>
          <w:iCs/>
          <w:color w:val="000000"/>
          <w:sz w:val="22"/>
          <w:szCs w:val="22"/>
          <w:u w:color="000000"/>
        </w:rPr>
        <w:t xml:space="preserve">ope </w:t>
      </w:r>
      <w:r w:rsidR="00CC30CD" w:rsidRPr="00613973">
        <w:rPr>
          <w:rFonts w:ascii="Cambria" w:hAnsi="Cambria" w:cs="Calibri"/>
          <w:i/>
          <w:iCs/>
          <w:color w:val="000000"/>
          <w:sz w:val="22"/>
          <w:szCs w:val="22"/>
          <w:u w:color="000000"/>
        </w:rPr>
        <w:t>would be</w:t>
      </w:r>
      <w:r w:rsidR="00D670B1" w:rsidRPr="00613973">
        <w:rPr>
          <w:rFonts w:ascii="Cambria" w:hAnsi="Cambria" w:cs="Calibri"/>
          <w:i/>
          <w:iCs/>
          <w:color w:val="000000"/>
          <w:sz w:val="22"/>
          <w:szCs w:val="22"/>
          <w:u w:color="000000"/>
        </w:rPr>
        <w:t xml:space="preserve"> that this framework would liberate some resources and allow ED to focus on other issues. By having the discussion every </w:t>
      </w:r>
      <w:r w:rsidR="00CC30CD" w:rsidRPr="00613973">
        <w:rPr>
          <w:rFonts w:ascii="Cambria" w:hAnsi="Cambria" w:cs="Calibri"/>
          <w:i/>
          <w:iCs/>
          <w:color w:val="000000"/>
          <w:sz w:val="22"/>
          <w:szCs w:val="22"/>
          <w:u w:color="000000"/>
        </w:rPr>
        <w:t>four</w:t>
      </w:r>
      <w:r w:rsidR="00D670B1" w:rsidRPr="00613973">
        <w:rPr>
          <w:rFonts w:ascii="Cambria" w:hAnsi="Cambria" w:cs="Calibri"/>
          <w:i/>
          <w:iCs/>
          <w:color w:val="000000"/>
          <w:sz w:val="22"/>
          <w:szCs w:val="22"/>
          <w:u w:color="000000"/>
        </w:rPr>
        <w:t xml:space="preserve"> years, there would be time for ED to </w:t>
      </w:r>
      <w:r w:rsidR="00CC30CD" w:rsidRPr="00613973">
        <w:rPr>
          <w:rFonts w:ascii="Cambria" w:hAnsi="Cambria" w:cs="Calibri"/>
          <w:i/>
          <w:iCs/>
          <w:color w:val="000000"/>
          <w:sz w:val="22"/>
          <w:szCs w:val="22"/>
          <w:u w:color="000000"/>
        </w:rPr>
        <w:t>define your goals for what you want to be engaged in</w:t>
      </w:r>
      <w:r w:rsidR="005978BE" w:rsidRPr="00613973">
        <w:rPr>
          <w:rFonts w:ascii="Cambria" w:hAnsi="Cambria" w:cs="Calibri"/>
          <w:i/>
          <w:iCs/>
          <w:color w:val="000000"/>
          <w:sz w:val="22"/>
          <w:szCs w:val="22"/>
          <w:u w:color="000000"/>
        </w:rPr>
        <w:t xml:space="preserve"> during the periods between applications.</w:t>
      </w:r>
    </w:p>
    <w:p w14:paraId="383062C1" w14:textId="0515FC85" w:rsidR="005978BE" w:rsidRPr="00613973" w:rsidRDefault="005978BE" w:rsidP="005978BE">
      <w:pPr>
        <w:pStyle w:val="ListParagraph"/>
        <w:numPr>
          <w:ilvl w:val="1"/>
          <w:numId w:val="17"/>
        </w:numPr>
        <w:tabs>
          <w:tab w:val="left" w:pos="1080"/>
          <w:tab w:val="left" w:pos="144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t>B. Sanders: The proposal would shift more time and scrutiny up front, but then provide a break (no ABALs) for a few years, with a corrective process in the interim</w:t>
      </w:r>
    </w:p>
    <w:p w14:paraId="37853909" w14:textId="52908A36" w:rsidR="005978BE" w:rsidRPr="00613973" w:rsidRDefault="005978BE" w:rsidP="005978BE">
      <w:pPr>
        <w:pStyle w:val="ListParagraph"/>
        <w:numPr>
          <w:ilvl w:val="0"/>
          <w:numId w:val="17"/>
        </w:numPr>
        <w:tabs>
          <w:tab w:val="left" w:pos="1080"/>
          <w:tab w:val="left" w:pos="1440"/>
        </w:tabs>
        <w:autoSpaceDE w:val="0"/>
        <w:autoSpaceDN w:val="0"/>
        <w:adjustRightInd w:val="0"/>
        <w:spacing w:after="160" w:line="259" w:lineRule="auto"/>
        <w:rPr>
          <w:rFonts w:ascii="Cambria" w:hAnsi="Cambria" w:cs="Calibri"/>
          <w:b/>
          <w:bCs/>
          <w:color w:val="000000"/>
          <w:sz w:val="22"/>
          <w:szCs w:val="22"/>
          <w:u w:color="000000"/>
        </w:rPr>
      </w:pPr>
      <w:r w:rsidRPr="00613973">
        <w:rPr>
          <w:rFonts w:ascii="Cambria" w:hAnsi="Cambria" w:cs="Calibri"/>
          <w:b/>
          <w:bCs/>
          <w:color w:val="000000"/>
          <w:sz w:val="22"/>
          <w:szCs w:val="22"/>
          <w:u w:color="000000"/>
        </w:rPr>
        <w:t>J. Kalafut: One of the reasons the commission moved towards a 10-year business cycle was to streamline review. How will this proposal ensure we stay out of an overly detailed review process?</w:t>
      </w:r>
    </w:p>
    <w:p w14:paraId="240B7BF5" w14:textId="00530C43" w:rsidR="005978BE" w:rsidRPr="00613973" w:rsidRDefault="005978BE" w:rsidP="000502D2">
      <w:pPr>
        <w:pStyle w:val="ListParagraph"/>
        <w:numPr>
          <w:ilvl w:val="1"/>
          <w:numId w:val="17"/>
        </w:numPr>
        <w:tabs>
          <w:tab w:val="left" w:pos="1080"/>
          <w:tab w:val="left" w:pos="1440"/>
        </w:tabs>
        <w:autoSpaceDE w:val="0"/>
        <w:autoSpaceDN w:val="0"/>
        <w:adjustRightInd w:val="0"/>
        <w:spacing w:after="160" w:line="259" w:lineRule="auto"/>
        <w:rPr>
          <w:rFonts w:ascii="Cambria" w:hAnsi="Cambria" w:cs="Calibri"/>
          <w:i/>
          <w:iCs/>
          <w:color w:val="000000"/>
          <w:sz w:val="22"/>
          <w:szCs w:val="22"/>
          <w:u w:color="000000"/>
        </w:rPr>
      </w:pPr>
      <w:r w:rsidRPr="00613973">
        <w:rPr>
          <w:rFonts w:ascii="Cambria" w:hAnsi="Cambria" w:cs="Calibri"/>
          <w:i/>
          <w:iCs/>
          <w:color w:val="000000"/>
          <w:sz w:val="22"/>
          <w:szCs w:val="22"/>
          <w:u w:color="000000"/>
        </w:rPr>
        <w:t xml:space="preserve">M. Campbell: There’s a few ways the proposal addresses this. First is the move towards 3P implementation, which shifts the burden of delivering savings to the same organization in charge of program design. </w:t>
      </w:r>
      <w:r w:rsidR="000502D2" w:rsidRPr="00613973">
        <w:rPr>
          <w:rFonts w:ascii="Cambria" w:hAnsi="Cambria" w:cs="Calibri"/>
          <w:i/>
          <w:iCs/>
          <w:color w:val="000000"/>
          <w:sz w:val="22"/>
          <w:szCs w:val="22"/>
          <w:u w:color="000000"/>
        </w:rPr>
        <w:t>The 3P framework has a</w:t>
      </w:r>
      <w:r w:rsidRPr="00613973">
        <w:rPr>
          <w:rFonts w:ascii="Cambria" w:hAnsi="Cambria" w:cs="Calibri"/>
          <w:i/>
          <w:iCs/>
          <w:color w:val="000000"/>
          <w:sz w:val="22"/>
          <w:szCs w:val="22"/>
          <w:u w:color="000000"/>
        </w:rPr>
        <w:t xml:space="preserve"> requirement for price discovery and competition for delivering energy savings across sectors. </w:t>
      </w:r>
      <w:r w:rsidR="000502D2" w:rsidRPr="00613973">
        <w:rPr>
          <w:rFonts w:ascii="Cambria" w:hAnsi="Cambria" w:cs="Calibri"/>
          <w:i/>
          <w:iCs/>
          <w:color w:val="000000"/>
          <w:sz w:val="22"/>
          <w:szCs w:val="22"/>
          <w:u w:color="000000"/>
        </w:rPr>
        <w:t>Second, ED could chose to spot check certain elements and periodically raise things with a judge.</w:t>
      </w:r>
    </w:p>
    <w:p w14:paraId="70FD5FD8" w14:textId="238209A3" w:rsidR="005978BE" w:rsidRPr="00613973" w:rsidRDefault="00D670B1" w:rsidP="000502D2">
      <w:pPr>
        <w:pStyle w:val="ListParagraph"/>
        <w:numPr>
          <w:ilvl w:val="0"/>
          <w:numId w:val="17"/>
        </w:numPr>
        <w:tabs>
          <w:tab w:val="left" w:pos="1080"/>
          <w:tab w:val="left" w:pos="1440"/>
        </w:tabs>
        <w:autoSpaceDE w:val="0"/>
        <w:autoSpaceDN w:val="0"/>
        <w:adjustRightInd w:val="0"/>
        <w:spacing w:after="160" w:line="259" w:lineRule="auto"/>
        <w:rPr>
          <w:rFonts w:ascii="Cambria" w:hAnsi="Cambria" w:cs="Calibri"/>
          <w:b/>
          <w:bCs/>
          <w:color w:val="000000"/>
          <w:sz w:val="22"/>
          <w:szCs w:val="22"/>
          <w:u w:color="000000"/>
        </w:rPr>
      </w:pPr>
      <w:r w:rsidRPr="00613973">
        <w:rPr>
          <w:rFonts w:ascii="Cambria" w:hAnsi="Cambria" w:cs="Calibri"/>
          <w:b/>
          <w:bCs/>
          <w:color w:val="000000"/>
          <w:sz w:val="22"/>
          <w:szCs w:val="22"/>
          <w:u w:color="000000"/>
        </w:rPr>
        <w:t>N</w:t>
      </w:r>
      <w:r w:rsidR="00101B96">
        <w:rPr>
          <w:rFonts w:ascii="Cambria" w:hAnsi="Cambria" w:cs="Calibri"/>
          <w:b/>
          <w:bCs/>
          <w:color w:val="000000"/>
          <w:sz w:val="22"/>
          <w:szCs w:val="22"/>
          <w:u w:color="000000"/>
        </w:rPr>
        <w:t>.</w:t>
      </w:r>
      <w:r w:rsidRPr="00613973">
        <w:rPr>
          <w:rFonts w:ascii="Cambria" w:hAnsi="Cambria" w:cs="Calibri"/>
          <w:b/>
          <w:bCs/>
          <w:color w:val="000000"/>
          <w:sz w:val="22"/>
          <w:szCs w:val="22"/>
          <w:u w:color="000000"/>
        </w:rPr>
        <w:t>Strin</w:t>
      </w:r>
      <w:r w:rsidR="00101B96">
        <w:rPr>
          <w:rFonts w:ascii="Cambria" w:hAnsi="Cambria" w:cs="Calibri"/>
          <w:b/>
          <w:bCs/>
          <w:color w:val="000000"/>
          <w:sz w:val="22"/>
          <w:szCs w:val="22"/>
          <w:u w:color="000000"/>
        </w:rPr>
        <w:t>d</w:t>
      </w:r>
      <w:r w:rsidRPr="00613973">
        <w:rPr>
          <w:rFonts w:ascii="Cambria" w:hAnsi="Cambria" w:cs="Calibri"/>
          <w:b/>
          <w:bCs/>
          <w:color w:val="000000"/>
          <w:sz w:val="22"/>
          <w:szCs w:val="22"/>
          <w:u w:color="000000"/>
        </w:rPr>
        <w:t xml:space="preserve">berg: how much confidence can we have in </w:t>
      </w:r>
      <w:r w:rsidR="000502D2" w:rsidRPr="00613973">
        <w:rPr>
          <w:rFonts w:ascii="Cambria" w:hAnsi="Cambria" w:cs="Calibri"/>
          <w:b/>
          <w:bCs/>
          <w:color w:val="000000"/>
          <w:sz w:val="22"/>
          <w:szCs w:val="22"/>
          <w:u w:color="000000"/>
        </w:rPr>
        <w:t>4</w:t>
      </w:r>
      <w:r w:rsidRPr="00613973">
        <w:rPr>
          <w:rFonts w:ascii="Cambria" w:hAnsi="Cambria" w:cs="Calibri"/>
          <w:b/>
          <w:bCs/>
          <w:color w:val="000000"/>
          <w:sz w:val="22"/>
          <w:szCs w:val="22"/>
          <w:u w:color="000000"/>
        </w:rPr>
        <w:t xml:space="preserve">-year portfolios given changes to codes, etc. Also, </w:t>
      </w:r>
      <w:r w:rsidR="000502D2" w:rsidRPr="00613973">
        <w:rPr>
          <w:rFonts w:ascii="Cambria" w:hAnsi="Cambria" w:cs="Calibri"/>
          <w:b/>
          <w:bCs/>
          <w:color w:val="000000"/>
          <w:sz w:val="22"/>
          <w:szCs w:val="22"/>
          <w:u w:color="000000"/>
        </w:rPr>
        <w:t xml:space="preserve">how </w:t>
      </w:r>
      <w:r w:rsidRPr="00613973">
        <w:rPr>
          <w:rFonts w:ascii="Cambria" w:hAnsi="Cambria" w:cs="Calibri"/>
          <w:b/>
          <w:bCs/>
          <w:color w:val="000000"/>
          <w:sz w:val="22"/>
          <w:szCs w:val="22"/>
          <w:u w:color="000000"/>
        </w:rPr>
        <w:t>will ED</w:t>
      </w:r>
      <w:r w:rsidR="000502D2" w:rsidRPr="00613973">
        <w:rPr>
          <w:rFonts w:ascii="Cambria" w:hAnsi="Cambria" w:cs="Calibri"/>
          <w:b/>
          <w:bCs/>
          <w:color w:val="000000"/>
          <w:sz w:val="22"/>
          <w:szCs w:val="22"/>
          <w:u w:color="000000"/>
        </w:rPr>
        <w:t xml:space="preserve"> and stakeholders know about measure-level reasonableness of things like HVAC installation?</w:t>
      </w:r>
    </w:p>
    <w:p w14:paraId="58963FCE" w14:textId="13FF5F04" w:rsidR="00D670B1" w:rsidRPr="00CB424A" w:rsidRDefault="00D670B1" w:rsidP="00CB424A">
      <w:pPr>
        <w:pStyle w:val="ListParagraph"/>
        <w:numPr>
          <w:ilvl w:val="1"/>
          <w:numId w:val="17"/>
        </w:numPr>
        <w:tabs>
          <w:tab w:val="left" w:pos="1800"/>
          <w:tab w:val="left" w:pos="2160"/>
        </w:tabs>
        <w:autoSpaceDE w:val="0"/>
        <w:autoSpaceDN w:val="0"/>
        <w:adjustRightInd w:val="0"/>
        <w:spacing w:after="160" w:line="259" w:lineRule="auto"/>
        <w:rPr>
          <w:rFonts w:ascii="Cambria" w:hAnsi="Cambria" w:cs="Calibri"/>
          <w:b/>
          <w:bCs/>
          <w:i/>
          <w:iCs/>
          <w:color w:val="000000"/>
          <w:sz w:val="22"/>
          <w:szCs w:val="22"/>
          <w:u w:color="000000"/>
        </w:rPr>
      </w:pPr>
      <w:r w:rsidRPr="00613973">
        <w:rPr>
          <w:rFonts w:ascii="Cambria" w:hAnsi="Cambria" w:cs="Calibri"/>
          <w:i/>
          <w:iCs/>
          <w:color w:val="000000"/>
          <w:sz w:val="22"/>
          <w:szCs w:val="22"/>
          <w:u w:color="000000"/>
        </w:rPr>
        <w:lastRenderedPageBreak/>
        <w:t>M</w:t>
      </w:r>
      <w:r w:rsidR="005A3B0E">
        <w:rPr>
          <w:rFonts w:ascii="Cambria" w:hAnsi="Cambria" w:cs="Calibri"/>
          <w:i/>
          <w:iCs/>
          <w:color w:val="000000"/>
          <w:sz w:val="22"/>
          <w:szCs w:val="22"/>
          <w:u w:color="000000"/>
        </w:rPr>
        <w:t>.</w:t>
      </w:r>
      <w:r w:rsidRPr="00613973">
        <w:rPr>
          <w:rFonts w:ascii="Cambria" w:hAnsi="Cambria" w:cs="Calibri"/>
          <w:i/>
          <w:iCs/>
          <w:color w:val="000000"/>
          <w:sz w:val="22"/>
          <w:szCs w:val="22"/>
          <w:u w:color="000000"/>
        </w:rPr>
        <w:t xml:space="preserve">Campbell: </w:t>
      </w:r>
      <w:r w:rsidR="000502D2" w:rsidRPr="00613973">
        <w:rPr>
          <w:rFonts w:ascii="Cambria" w:hAnsi="Cambria" w:cs="Calibri"/>
          <w:i/>
          <w:iCs/>
          <w:color w:val="000000"/>
          <w:sz w:val="22"/>
          <w:szCs w:val="22"/>
          <w:u w:color="000000"/>
        </w:rPr>
        <w:t xml:space="preserve">The </w:t>
      </w:r>
      <w:r w:rsidRPr="00613973">
        <w:rPr>
          <w:rFonts w:ascii="Cambria" w:hAnsi="Cambria" w:cs="Calibri"/>
          <w:i/>
          <w:iCs/>
          <w:color w:val="000000"/>
          <w:sz w:val="22"/>
          <w:szCs w:val="22"/>
          <w:u w:color="000000"/>
        </w:rPr>
        <w:t xml:space="preserve">current process doesn’t allow for intervenors to look at </w:t>
      </w:r>
      <w:r w:rsidR="000502D2" w:rsidRPr="00613973">
        <w:rPr>
          <w:rFonts w:ascii="Cambria" w:hAnsi="Cambria" w:cs="Calibri"/>
          <w:i/>
          <w:iCs/>
          <w:color w:val="000000"/>
          <w:sz w:val="22"/>
          <w:szCs w:val="22"/>
          <w:u w:color="000000"/>
        </w:rPr>
        <w:t>many of the details that this new process would make more transparent</w:t>
      </w:r>
      <w:r w:rsidRPr="00613973">
        <w:rPr>
          <w:rFonts w:ascii="Cambria" w:hAnsi="Cambria" w:cs="Calibri"/>
          <w:i/>
          <w:iCs/>
          <w:color w:val="000000"/>
          <w:sz w:val="22"/>
          <w:szCs w:val="22"/>
          <w:u w:color="000000"/>
        </w:rPr>
        <w:t xml:space="preserve">. </w:t>
      </w:r>
      <w:r w:rsidR="000502D2" w:rsidRPr="00613973">
        <w:rPr>
          <w:rFonts w:ascii="Cambria" w:hAnsi="Cambria" w:cs="Calibri"/>
          <w:i/>
          <w:iCs/>
          <w:color w:val="000000"/>
          <w:sz w:val="22"/>
          <w:szCs w:val="22"/>
          <w:u w:color="000000"/>
        </w:rPr>
        <w:t>The ABAL process is</w:t>
      </w:r>
      <w:r w:rsidR="005F7283" w:rsidRPr="00613973">
        <w:rPr>
          <w:rFonts w:ascii="Cambria" w:hAnsi="Cambria" w:cs="Calibri"/>
          <w:i/>
          <w:iCs/>
          <w:color w:val="000000"/>
          <w:sz w:val="22"/>
          <w:szCs w:val="22"/>
          <w:u w:color="000000"/>
        </w:rPr>
        <w:t xml:space="preserve"> so</w:t>
      </w:r>
      <w:r w:rsidR="000502D2" w:rsidRPr="00613973">
        <w:rPr>
          <w:rFonts w:ascii="Cambria" w:hAnsi="Cambria" w:cs="Calibri"/>
          <w:i/>
          <w:iCs/>
          <w:color w:val="000000"/>
          <w:sz w:val="22"/>
          <w:szCs w:val="22"/>
          <w:u w:color="000000"/>
        </w:rPr>
        <w:t xml:space="preserve"> rushed </w:t>
      </w:r>
      <w:r w:rsidR="005F7283" w:rsidRPr="00613973">
        <w:rPr>
          <w:rFonts w:ascii="Cambria" w:hAnsi="Cambria" w:cs="Calibri"/>
          <w:i/>
          <w:iCs/>
          <w:color w:val="000000"/>
          <w:sz w:val="22"/>
          <w:szCs w:val="22"/>
          <w:u w:color="000000"/>
        </w:rPr>
        <w:t>as an annual process that you do not have the methods or mechanism to ensure there’s faith in the values</w:t>
      </w:r>
      <w:r w:rsidRPr="00613973">
        <w:rPr>
          <w:rFonts w:ascii="Cambria" w:hAnsi="Cambria" w:cs="Calibri"/>
          <w:i/>
          <w:iCs/>
          <w:color w:val="000000"/>
          <w:sz w:val="22"/>
          <w:szCs w:val="22"/>
          <w:u w:color="000000"/>
        </w:rPr>
        <w:t xml:space="preserve">. </w:t>
      </w:r>
      <w:r w:rsidR="005F7283" w:rsidRPr="00613973">
        <w:rPr>
          <w:rFonts w:ascii="Cambria" w:hAnsi="Cambria" w:cs="Calibri"/>
          <w:i/>
          <w:iCs/>
          <w:color w:val="000000"/>
          <w:sz w:val="22"/>
          <w:szCs w:val="22"/>
          <w:u w:color="000000"/>
        </w:rPr>
        <w:t>CAEECC’s perspective is that annual is too rushed, and anything more than four years starts to run into some of the issues that would require more staff. As for your question about installation costs, costs have be to reasonably justified; the applicant must present a basis for the proposal – be it invoices or some other basis. If intervenors, stakeholders, or the ED did not think it was reasonable then it could be disputed. However, the current process is largely assertions with no real opportunity to evaluate reasonableness.</w:t>
      </w:r>
    </w:p>
    <w:p w14:paraId="171AB4DB" w14:textId="71FDA148" w:rsidR="00D670B1" w:rsidRPr="00613973" w:rsidRDefault="005978BE" w:rsidP="005978BE">
      <w:pPr>
        <w:pStyle w:val="Heading1"/>
        <w:rPr>
          <w:rFonts w:ascii="Cambria" w:hAnsi="Cambria"/>
          <w:u w:color="000000"/>
        </w:rPr>
      </w:pPr>
      <w:r w:rsidRPr="00613973">
        <w:rPr>
          <w:rFonts w:ascii="Cambria" w:hAnsi="Cambria"/>
          <w:u w:color="000000"/>
        </w:rPr>
        <w:t xml:space="preserve">Topic 2: </w:t>
      </w:r>
      <w:r w:rsidR="00D670B1" w:rsidRPr="00613973">
        <w:rPr>
          <w:rFonts w:ascii="Cambria" w:hAnsi="Cambria"/>
          <w:u w:color="000000"/>
        </w:rPr>
        <w:t>Mid-Cycle Oversight</w:t>
      </w:r>
    </w:p>
    <w:p w14:paraId="58821457" w14:textId="77777777" w:rsidR="005F7283" w:rsidRPr="00613973" w:rsidRDefault="005F7283" w:rsidP="005F7283">
      <w:pPr>
        <w:autoSpaceDE w:val="0"/>
        <w:autoSpaceDN w:val="0"/>
        <w:adjustRightInd w:val="0"/>
        <w:rPr>
          <w:rFonts w:ascii="Cambria" w:hAnsi="Cambria" w:cs="Calibri"/>
          <w:color w:val="000000"/>
          <w:sz w:val="22"/>
          <w:szCs w:val="22"/>
          <w:u w:color="000000"/>
        </w:rPr>
      </w:pPr>
      <w:r w:rsidRPr="00613973">
        <w:rPr>
          <w:rFonts w:ascii="Cambria" w:hAnsi="Cambria" w:cs="Calibri"/>
          <w:color w:val="000000"/>
          <w:sz w:val="22"/>
          <w:szCs w:val="22"/>
          <w:u w:color="000000"/>
        </w:rPr>
        <w:t xml:space="preserve">In this section, the text in bold indicates questions and background provided by the CPUC to WG members in advance of the meeting. CAEECC responses are provided in italics. </w:t>
      </w:r>
    </w:p>
    <w:p w14:paraId="115329C5" w14:textId="77777777" w:rsidR="005F7283" w:rsidRPr="00613973" w:rsidRDefault="005F7283" w:rsidP="005F7283">
      <w:pPr>
        <w:autoSpaceDE w:val="0"/>
        <w:autoSpaceDN w:val="0"/>
        <w:adjustRightInd w:val="0"/>
        <w:rPr>
          <w:rFonts w:ascii="Cambria" w:hAnsi="Cambria" w:cs="Calibri"/>
          <w:color w:val="000000"/>
          <w:sz w:val="22"/>
          <w:szCs w:val="22"/>
          <w:u w:color="000000"/>
        </w:rPr>
      </w:pPr>
    </w:p>
    <w:p w14:paraId="3E762E14" w14:textId="77777777" w:rsidR="005F7283" w:rsidRPr="00613973" w:rsidRDefault="005F7283" w:rsidP="005F7283">
      <w:pPr>
        <w:autoSpaceDE w:val="0"/>
        <w:autoSpaceDN w:val="0"/>
        <w:adjustRightInd w:val="0"/>
        <w:rPr>
          <w:rFonts w:ascii="Cambria" w:hAnsi="Cambria" w:cs="Calibri"/>
          <w:i/>
          <w:iCs/>
          <w:color w:val="000000"/>
          <w:sz w:val="22"/>
          <w:szCs w:val="22"/>
          <w:u w:color="000000"/>
        </w:rPr>
      </w:pPr>
      <w:r w:rsidRPr="00613973">
        <w:rPr>
          <w:rFonts w:ascii="Cambria" w:hAnsi="Cambria" w:cs="Calibri"/>
          <w:color w:val="000000"/>
          <w:sz w:val="22"/>
          <w:szCs w:val="22"/>
          <w:u w:color="000000"/>
        </w:rPr>
        <w:t>Before the meeting, the CPUC summarized the relevant section of the CAEECC proposal as follows</w:t>
      </w:r>
    </w:p>
    <w:p w14:paraId="5D68B524" w14:textId="77777777" w:rsidR="005F7283" w:rsidRPr="00613973" w:rsidRDefault="005F7283" w:rsidP="005F7283">
      <w:pPr>
        <w:numPr>
          <w:ilvl w:val="0"/>
          <w:numId w:val="2"/>
        </w:numPr>
        <w:tabs>
          <w:tab w:val="left" w:pos="20"/>
          <w:tab w:val="left" w:pos="360"/>
        </w:tabs>
        <w:autoSpaceDE w:val="0"/>
        <w:autoSpaceDN w:val="0"/>
        <w:adjustRightInd w:val="0"/>
        <w:rPr>
          <w:rFonts w:ascii="Cambria" w:hAnsi="Cambria" w:cs="Calibri"/>
          <w:b/>
          <w:bCs/>
          <w:color w:val="000000"/>
          <w:sz w:val="22"/>
          <w:szCs w:val="22"/>
          <w:u w:color="000000"/>
        </w:rPr>
      </w:pPr>
      <w:r w:rsidRPr="00613973">
        <w:rPr>
          <w:rFonts w:ascii="Cambria" w:hAnsi="Cambria" w:cs="Calibri"/>
          <w:b/>
          <w:bCs/>
          <w:color w:val="000000"/>
          <w:sz w:val="22"/>
          <w:szCs w:val="22"/>
          <w:u w:color="000000"/>
        </w:rPr>
        <w:t>Requires that the program administrators file tier 2 advice letter describing corrective actions if the portfolio is not “on-target” to meet their four-year savings goals and/or cost-effectiveness thresholds. (p.</w:t>
      </w:r>
    </w:p>
    <w:p w14:paraId="14FA0ADC" w14:textId="77777777" w:rsidR="005F7283" w:rsidRPr="00613973" w:rsidRDefault="005F7283" w:rsidP="005F7283">
      <w:pPr>
        <w:numPr>
          <w:ilvl w:val="0"/>
          <w:numId w:val="2"/>
        </w:numPr>
        <w:tabs>
          <w:tab w:val="left" w:pos="20"/>
          <w:tab w:val="left" w:pos="360"/>
        </w:tabs>
        <w:autoSpaceDE w:val="0"/>
        <w:autoSpaceDN w:val="0"/>
        <w:adjustRightInd w:val="0"/>
        <w:rPr>
          <w:rFonts w:ascii="Cambria" w:hAnsi="Cambria" w:cs="Calibri"/>
          <w:b/>
          <w:bCs/>
          <w:color w:val="000000"/>
          <w:sz w:val="22"/>
          <w:szCs w:val="22"/>
          <w:u w:color="000000"/>
        </w:rPr>
      </w:pPr>
      <w:r w:rsidRPr="00613973">
        <w:rPr>
          <w:rFonts w:ascii="Cambria" w:hAnsi="Cambria" w:cs="Calibri"/>
          <w:b/>
          <w:bCs/>
          <w:color w:val="000000"/>
          <w:sz w:val="22"/>
          <w:szCs w:val="22"/>
          <w:u w:color="000000"/>
        </w:rPr>
        <w:t>The proposal considers a portfolio “off-target” when a program administrator is unable to demonstrate that they will meet their savings goals by 20% and cost effectiveness by 10%.</w:t>
      </w:r>
    </w:p>
    <w:p w14:paraId="577F5929" w14:textId="77777777" w:rsidR="005F7283" w:rsidRPr="00613973" w:rsidRDefault="005F7283" w:rsidP="005F7283">
      <w:pPr>
        <w:numPr>
          <w:ilvl w:val="0"/>
          <w:numId w:val="2"/>
        </w:numPr>
        <w:tabs>
          <w:tab w:val="left" w:pos="20"/>
          <w:tab w:val="left" w:pos="360"/>
        </w:tabs>
        <w:autoSpaceDE w:val="0"/>
        <w:autoSpaceDN w:val="0"/>
        <w:adjustRightInd w:val="0"/>
        <w:rPr>
          <w:rFonts w:ascii="Cambria" w:hAnsi="Cambria" w:cs="Calibri"/>
          <w:b/>
          <w:bCs/>
          <w:color w:val="000000"/>
          <w:sz w:val="22"/>
          <w:szCs w:val="22"/>
          <w:u w:color="000000"/>
        </w:rPr>
      </w:pPr>
      <w:r w:rsidRPr="00613973">
        <w:rPr>
          <w:rFonts w:ascii="Cambria" w:hAnsi="Cambria" w:cs="Calibri"/>
          <w:b/>
          <w:bCs/>
          <w:color w:val="000000"/>
          <w:sz w:val="22"/>
          <w:szCs w:val="22"/>
          <w:u w:color="000000"/>
        </w:rPr>
        <w:t xml:space="preserve">Program closures would require an approved tier 2 advice letter. (p. 7) </w:t>
      </w:r>
    </w:p>
    <w:p w14:paraId="4B8C5F6C" w14:textId="1FDC4F75" w:rsidR="005F7283" w:rsidRPr="00613973" w:rsidRDefault="005F7283" w:rsidP="005F7283">
      <w:pPr>
        <w:numPr>
          <w:ilvl w:val="0"/>
          <w:numId w:val="2"/>
        </w:numPr>
        <w:tabs>
          <w:tab w:val="left" w:pos="20"/>
          <w:tab w:val="left" w:pos="360"/>
        </w:tabs>
        <w:autoSpaceDE w:val="0"/>
        <w:autoSpaceDN w:val="0"/>
        <w:adjustRightInd w:val="0"/>
        <w:rPr>
          <w:rFonts w:ascii="Cambria" w:hAnsi="Cambria" w:cs="Calibri"/>
          <w:b/>
          <w:bCs/>
          <w:color w:val="000000"/>
          <w:sz w:val="22"/>
          <w:szCs w:val="22"/>
          <w:u w:color="000000"/>
        </w:rPr>
      </w:pPr>
      <w:r w:rsidRPr="00613973">
        <w:rPr>
          <w:rFonts w:ascii="Cambria" w:hAnsi="Cambria" w:cs="Calibri"/>
          <w:b/>
          <w:bCs/>
          <w:i/>
          <w:iCs/>
          <w:color w:val="000000"/>
          <w:sz w:val="22"/>
          <w:szCs w:val="22"/>
          <w:u w:color="000000"/>
        </w:rPr>
        <w:t>“The program administrators’ EE Annual Reports will include sufficient detail on portfolio, sector and program-level annual and cumulative accomplishments and will also present a prospective overview in narrative format the will include future plans to meet and/or exceed  their cumulative savings and cost-effectiveness requirements.”</w:t>
      </w:r>
      <w:r w:rsidRPr="00613973">
        <w:rPr>
          <w:rFonts w:ascii="Cambria" w:hAnsi="Cambria" w:cs="Calibri"/>
          <w:b/>
          <w:bCs/>
          <w:color w:val="000000"/>
          <w:sz w:val="22"/>
          <w:szCs w:val="22"/>
          <w:u w:color="000000"/>
        </w:rPr>
        <w:t xml:space="preserve"> (p. 6)</w:t>
      </w:r>
    </w:p>
    <w:p w14:paraId="19009E6E" w14:textId="77777777" w:rsidR="005F7283" w:rsidRPr="00613973" w:rsidRDefault="005F7283" w:rsidP="005F7283">
      <w:pPr>
        <w:tabs>
          <w:tab w:val="left" w:pos="20"/>
          <w:tab w:val="left" w:pos="360"/>
        </w:tabs>
        <w:autoSpaceDE w:val="0"/>
        <w:autoSpaceDN w:val="0"/>
        <w:adjustRightInd w:val="0"/>
        <w:spacing w:after="160" w:line="259" w:lineRule="auto"/>
        <w:rPr>
          <w:rFonts w:ascii="Cambria" w:hAnsi="Cambria" w:cs="Calibri"/>
          <w:color w:val="000000"/>
          <w:sz w:val="22"/>
          <w:szCs w:val="22"/>
          <w:u w:color="000000"/>
        </w:rPr>
      </w:pPr>
    </w:p>
    <w:p w14:paraId="5ED07535" w14:textId="562475B5" w:rsidR="005F7283" w:rsidRPr="00613973" w:rsidRDefault="005F7283" w:rsidP="005F7283">
      <w:pPr>
        <w:tabs>
          <w:tab w:val="left" w:pos="20"/>
          <w:tab w:val="left" w:pos="360"/>
        </w:tabs>
        <w:autoSpaceDE w:val="0"/>
        <w:autoSpaceDN w:val="0"/>
        <w:adjustRightInd w:val="0"/>
        <w:spacing w:after="160" w:line="259" w:lineRule="auto"/>
        <w:rPr>
          <w:rFonts w:ascii="Cambria" w:hAnsi="Cambria" w:cs="Calibri"/>
          <w:color w:val="000000"/>
          <w:sz w:val="22"/>
          <w:szCs w:val="22"/>
          <w:u w:color="000000"/>
        </w:rPr>
      </w:pPr>
      <w:r w:rsidRPr="00613973">
        <w:rPr>
          <w:rFonts w:ascii="Cambria" w:hAnsi="Cambria" w:cs="Calibri"/>
          <w:color w:val="000000"/>
          <w:sz w:val="22"/>
          <w:szCs w:val="22"/>
          <w:u w:color="000000"/>
        </w:rPr>
        <w:t xml:space="preserve">The CPUC provided the WG members with </w:t>
      </w:r>
      <w:r w:rsidR="00613973" w:rsidRPr="00613973">
        <w:rPr>
          <w:rFonts w:ascii="Cambria" w:hAnsi="Cambria" w:cs="Calibri"/>
          <w:color w:val="000000"/>
          <w:sz w:val="22"/>
          <w:szCs w:val="22"/>
          <w:u w:color="000000"/>
        </w:rPr>
        <w:t>three</w:t>
      </w:r>
      <w:r w:rsidRPr="00613973">
        <w:rPr>
          <w:rFonts w:ascii="Cambria" w:hAnsi="Cambria" w:cs="Calibri"/>
          <w:color w:val="000000"/>
          <w:sz w:val="22"/>
          <w:szCs w:val="22"/>
          <w:u w:color="000000"/>
        </w:rPr>
        <w:t xml:space="preserve"> sub-topics:</w:t>
      </w:r>
    </w:p>
    <w:p w14:paraId="0B9753E8" w14:textId="77777777" w:rsidR="005F7283" w:rsidRPr="00613973" w:rsidRDefault="005F7283" w:rsidP="005F7283">
      <w:pPr>
        <w:numPr>
          <w:ilvl w:val="0"/>
          <w:numId w:val="7"/>
        </w:numPr>
        <w:tabs>
          <w:tab w:val="left" w:pos="20"/>
          <w:tab w:val="left" w:pos="360"/>
        </w:tabs>
        <w:autoSpaceDE w:val="0"/>
        <w:autoSpaceDN w:val="0"/>
        <w:adjustRightInd w:val="0"/>
        <w:spacing w:after="160" w:line="259" w:lineRule="auto"/>
        <w:ind w:left="360"/>
        <w:rPr>
          <w:rFonts w:ascii="Cambria" w:hAnsi="Cambria" w:cs="Calibri"/>
          <w:b/>
          <w:bCs/>
          <w:color w:val="000000"/>
          <w:sz w:val="22"/>
          <w:szCs w:val="22"/>
          <w:u w:color="000000"/>
        </w:rPr>
      </w:pPr>
      <w:r w:rsidRPr="00613973">
        <w:rPr>
          <w:rFonts w:ascii="Cambria" w:hAnsi="Cambria" w:cs="Calibri"/>
          <w:b/>
          <w:bCs/>
          <w:color w:val="000000"/>
          <w:sz w:val="22"/>
          <w:szCs w:val="22"/>
          <w:u w:color="000000"/>
        </w:rPr>
        <w:t>Cost Effectiveness and Energy Savings Triggers</w:t>
      </w:r>
    </w:p>
    <w:p w14:paraId="477AAF17" w14:textId="77777777" w:rsidR="005F7283" w:rsidRPr="00613973" w:rsidRDefault="005F7283" w:rsidP="005F7283">
      <w:pPr>
        <w:numPr>
          <w:ilvl w:val="0"/>
          <w:numId w:val="7"/>
        </w:numPr>
        <w:tabs>
          <w:tab w:val="left" w:pos="20"/>
          <w:tab w:val="left" w:pos="360"/>
        </w:tabs>
        <w:autoSpaceDE w:val="0"/>
        <w:autoSpaceDN w:val="0"/>
        <w:adjustRightInd w:val="0"/>
        <w:spacing w:after="160" w:line="259" w:lineRule="auto"/>
        <w:ind w:left="360"/>
        <w:rPr>
          <w:rFonts w:ascii="Cambria" w:hAnsi="Cambria" w:cs="Calibri"/>
          <w:b/>
          <w:bCs/>
          <w:color w:val="000000"/>
          <w:sz w:val="22"/>
          <w:szCs w:val="22"/>
          <w:u w:color="000000"/>
        </w:rPr>
      </w:pPr>
      <w:r w:rsidRPr="00613973">
        <w:rPr>
          <w:rFonts w:ascii="Cambria" w:hAnsi="Cambria" w:cs="Calibri"/>
          <w:b/>
          <w:bCs/>
          <w:color w:val="000000"/>
          <w:sz w:val="22"/>
          <w:szCs w:val="22"/>
          <w:u w:color="000000"/>
        </w:rPr>
        <w:t>Program Closures</w:t>
      </w:r>
    </w:p>
    <w:p w14:paraId="21D803D3" w14:textId="46ECEB6D" w:rsidR="00D670B1" w:rsidRPr="00101B96" w:rsidRDefault="005F7283" w:rsidP="00CB424A">
      <w:pPr>
        <w:numPr>
          <w:ilvl w:val="0"/>
          <w:numId w:val="7"/>
        </w:numPr>
        <w:tabs>
          <w:tab w:val="left" w:pos="20"/>
          <w:tab w:val="left" w:pos="360"/>
        </w:tabs>
        <w:autoSpaceDE w:val="0"/>
        <w:autoSpaceDN w:val="0"/>
        <w:adjustRightInd w:val="0"/>
        <w:spacing w:after="160" w:line="259" w:lineRule="auto"/>
        <w:ind w:left="360"/>
        <w:rPr>
          <w:rFonts w:ascii="Cambria" w:hAnsi="Cambria" w:cs="Calibri"/>
          <w:color w:val="000000"/>
          <w:sz w:val="22"/>
          <w:szCs w:val="22"/>
          <w:u w:color="000000"/>
        </w:rPr>
      </w:pPr>
      <w:r w:rsidRPr="00613973">
        <w:rPr>
          <w:rFonts w:ascii="Cambria" w:hAnsi="Cambria" w:cs="Calibri"/>
          <w:b/>
          <w:bCs/>
          <w:color w:val="000000"/>
          <w:sz w:val="22"/>
          <w:szCs w:val="22"/>
          <w:u w:color="000000"/>
        </w:rPr>
        <w:t>Enhanced Annual Reports</w:t>
      </w:r>
    </w:p>
    <w:p w14:paraId="77177B2F" w14:textId="2662006B" w:rsidR="00D670B1" w:rsidRPr="00613973" w:rsidRDefault="00D670B1" w:rsidP="00613973">
      <w:pPr>
        <w:pStyle w:val="Heading2"/>
        <w:rPr>
          <w:rFonts w:ascii="Cambria" w:hAnsi="Cambria"/>
        </w:rPr>
      </w:pPr>
      <w:r w:rsidRPr="00613973">
        <w:rPr>
          <w:rFonts w:ascii="Cambria" w:hAnsi="Cambria"/>
        </w:rPr>
        <w:t>Cost Effectiveness and Energy Savings Triggers:</w:t>
      </w:r>
    </w:p>
    <w:p w14:paraId="2D4B7AA5" w14:textId="2D1A0A50" w:rsidR="00613973" w:rsidRPr="00613973" w:rsidRDefault="00613973" w:rsidP="00613973">
      <w:pPr>
        <w:autoSpaceDE w:val="0"/>
        <w:autoSpaceDN w:val="0"/>
        <w:adjustRightInd w:val="0"/>
        <w:rPr>
          <w:rFonts w:ascii="Cambria" w:hAnsi="Cambria" w:cs="Calibri"/>
          <w:b/>
          <w:bCs/>
          <w:color w:val="000000"/>
          <w:sz w:val="22"/>
          <w:szCs w:val="22"/>
          <w:u w:val="single" w:color="000000"/>
        </w:rPr>
      </w:pPr>
      <w:r w:rsidRPr="00613973">
        <w:rPr>
          <w:rFonts w:ascii="Cambria" w:hAnsi="Cambria" w:cs="Calibri"/>
          <w:b/>
          <w:bCs/>
          <w:color w:val="000000"/>
          <w:sz w:val="22"/>
          <w:szCs w:val="22"/>
          <w:u w:val="single" w:color="000000"/>
        </w:rPr>
        <w:t>CAEECC Response to ED questions:</w:t>
      </w:r>
    </w:p>
    <w:p w14:paraId="18B6E15D" w14:textId="5B823581" w:rsidR="00613973" w:rsidRPr="00613973" w:rsidRDefault="00613973" w:rsidP="00613973">
      <w:pPr>
        <w:autoSpaceDE w:val="0"/>
        <w:autoSpaceDN w:val="0"/>
        <w:adjustRightInd w:val="0"/>
        <w:rPr>
          <w:rFonts w:ascii="Cambria" w:hAnsi="Cambria" w:cs="Calibri"/>
          <w:color w:val="000000"/>
          <w:sz w:val="22"/>
          <w:szCs w:val="22"/>
          <w:u w:color="000000"/>
        </w:rPr>
      </w:pPr>
      <w:r w:rsidRPr="00613973">
        <w:rPr>
          <w:rFonts w:ascii="Cambria" w:hAnsi="Cambria" w:cs="Calibri"/>
          <w:i/>
          <w:iCs/>
          <w:color w:val="000000"/>
          <w:sz w:val="22"/>
          <w:szCs w:val="22"/>
          <w:u w:color="000000"/>
        </w:rPr>
        <w:t>C. Malotte, L. Ettenson, and B. Sanders offered to speak to ED’s questions in this section, representing the CAEECC on its consensus-based proposal and presenting to the Energy Division (ED) the responses that the CAEECC developed at a planning meeting October 21</w:t>
      </w:r>
      <w:r w:rsidRPr="00613973">
        <w:rPr>
          <w:rFonts w:ascii="Cambria" w:hAnsi="Cambria" w:cs="Calibri"/>
          <w:i/>
          <w:iCs/>
          <w:color w:val="000000"/>
          <w:sz w:val="22"/>
          <w:szCs w:val="22"/>
          <w:u w:color="000000"/>
          <w:vertAlign w:val="superscript"/>
        </w:rPr>
        <w:t>st</w:t>
      </w:r>
      <w:r w:rsidRPr="00613973">
        <w:rPr>
          <w:rFonts w:ascii="Cambria" w:hAnsi="Cambria" w:cs="Calibri"/>
          <w:i/>
          <w:iCs/>
          <w:color w:val="000000"/>
          <w:sz w:val="22"/>
          <w:szCs w:val="22"/>
          <w:u w:color="000000"/>
        </w:rPr>
        <w:t xml:space="preserve">. </w:t>
      </w:r>
    </w:p>
    <w:p w14:paraId="54581373" w14:textId="77777777" w:rsidR="00AF4DC9" w:rsidRPr="00613973" w:rsidRDefault="00D670B1" w:rsidP="00AF4DC9">
      <w:pPr>
        <w:pStyle w:val="ListParagraph"/>
        <w:numPr>
          <w:ilvl w:val="0"/>
          <w:numId w:val="20"/>
        </w:numPr>
        <w:tabs>
          <w:tab w:val="left" w:pos="360"/>
          <w:tab w:val="left" w:pos="720"/>
        </w:tabs>
        <w:autoSpaceDE w:val="0"/>
        <w:autoSpaceDN w:val="0"/>
        <w:adjustRightInd w:val="0"/>
        <w:rPr>
          <w:rFonts w:ascii="Cambria" w:hAnsi="Cambria" w:cs="Calibri"/>
          <w:b/>
          <w:bCs/>
          <w:i/>
          <w:iCs/>
          <w:color w:val="000000"/>
          <w:sz w:val="22"/>
          <w:szCs w:val="22"/>
          <w:u w:color="000000"/>
        </w:rPr>
      </w:pPr>
      <w:r w:rsidRPr="00613973">
        <w:rPr>
          <w:rFonts w:ascii="Cambria" w:hAnsi="Cambria" w:cs="Calibri"/>
          <w:b/>
          <w:bCs/>
          <w:color w:val="000000"/>
          <w:sz w:val="22"/>
          <w:szCs w:val="22"/>
          <w:u w:color="000000"/>
        </w:rPr>
        <w:t xml:space="preserve">What data source are the triggers be based on, and how will reliability disputes be handled if unverified data is used? </w:t>
      </w:r>
    </w:p>
    <w:p w14:paraId="07451FD3" w14:textId="5F93BE31" w:rsidR="0063095A" w:rsidRPr="00613973" w:rsidRDefault="00AF4DC9" w:rsidP="00CB424A">
      <w:pPr>
        <w:pStyle w:val="ListParagraph"/>
        <w:numPr>
          <w:ilvl w:val="0"/>
          <w:numId w:val="31"/>
        </w:numPr>
        <w:tabs>
          <w:tab w:val="left" w:pos="360"/>
          <w:tab w:val="left" w:pos="720"/>
        </w:tabs>
        <w:autoSpaceDE w:val="0"/>
        <w:autoSpaceDN w:val="0"/>
        <w:adjustRightInd w:val="0"/>
        <w:rPr>
          <w:rFonts w:ascii="Cambria" w:hAnsi="Cambria" w:cs="Calibri"/>
          <w:i/>
          <w:iCs/>
          <w:color w:val="000000"/>
          <w:sz w:val="22"/>
          <w:szCs w:val="22"/>
          <w:u w:color="000000"/>
        </w:rPr>
      </w:pPr>
      <w:r w:rsidRPr="00613973">
        <w:rPr>
          <w:rFonts w:ascii="Cambria" w:hAnsi="Cambria" w:cs="Calibri"/>
          <w:i/>
          <w:iCs/>
          <w:color w:val="000000"/>
          <w:sz w:val="22"/>
          <w:szCs w:val="22"/>
          <w:u w:color="000000"/>
        </w:rPr>
        <w:t xml:space="preserve">C. Malotte noted that the </w:t>
      </w:r>
      <w:r w:rsidR="00D670B1" w:rsidRPr="00613973">
        <w:rPr>
          <w:rFonts w:ascii="Cambria" w:hAnsi="Cambria" w:cs="Calibri"/>
          <w:i/>
          <w:iCs/>
          <w:color w:val="000000"/>
          <w:sz w:val="22"/>
          <w:szCs w:val="22"/>
          <w:u w:color="000000"/>
        </w:rPr>
        <w:t xml:space="preserve">Annual Reports </w:t>
      </w:r>
      <w:r w:rsidRPr="00613973">
        <w:rPr>
          <w:rFonts w:ascii="Cambria" w:hAnsi="Cambria" w:cs="Calibri"/>
          <w:i/>
          <w:iCs/>
          <w:color w:val="000000"/>
          <w:sz w:val="22"/>
          <w:szCs w:val="22"/>
          <w:u w:color="000000"/>
        </w:rPr>
        <w:t xml:space="preserve">would be the </w:t>
      </w:r>
      <w:r w:rsidR="00D670B1" w:rsidRPr="00613973">
        <w:rPr>
          <w:rFonts w:ascii="Cambria" w:hAnsi="Cambria" w:cs="Calibri"/>
          <w:i/>
          <w:iCs/>
          <w:color w:val="000000"/>
          <w:sz w:val="22"/>
          <w:szCs w:val="22"/>
          <w:u w:color="000000"/>
        </w:rPr>
        <w:t>main vehicle</w:t>
      </w:r>
      <w:r w:rsidRPr="00613973">
        <w:rPr>
          <w:rFonts w:ascii="Cambria" w:hAnsi="Cambria" w:cs="Calibri"/>
          <w:i/>
          <w:iCs/>
          <w:color w:val="000000"/>
          <w:sz w:val="22"/>
          <w:szCs w:val="22"/>
          <w:u w:color="000000"/>
        </w:rPr>
        <w:t xml:space="preserve">, </w:t>
      </w:r>
      <w:r w:rsidR="00D670B1" w:rsidRPr="00613973">
        <w:rPr>
          <w:rFonts w:ascii="Cambria" w:hAnsi="Cambria" w:cs="Calibri"/>
          <w:i/>
          <w:iCs/>
          <w:color w:val="000000"/>
          <w:sz w:val="22"/>
          <w:szCs w:val="22"/>
          <w:u w:color="000000"/>
        </w:rPr>
        <w:t>us</w:t>
      </w:r>
      <w:r w:rsidRPr="00613973">
        <w:rPr>
          <w:rFonts w:ascii="Cambria" w:hAnsi="Cambria" w:cs="Calibri"/>
          <w:i/>
          <w:iCs/>
          <w:color w:val="000000"/>
          <w:sz w:val="22"/>
          <w:szCs w:val="22"/>
          <w:u w:color="000000"/>
        </w:rPr>
        <w:t xml:space="preserve">ing </w:t>
      </w:r>
      <w:r w:rsidR="00D670B1" w:rsidRPr="00613973">
        <w:rPr>
          <w:rFonts w:ascii="Cambria" w:hAnsi="Cambria" w:cs="Calibri"/>
          <w:i/>
          <w:iCs/>
          <w:color w:val="000000"/>
          <w:sz w:val="22"/>
          <w:szCs w:val="22"/>
          <w:u w:color="000000"/>
        </w:rPr>
        <w:t>CEDARS</w:t>
      </w:r>
      <w:r w:rsidRPr="00613973">
        <w:rPr>
          <w:rFonts w:ascii="Cambria" w:hAnsi="Cambria" w:cs="Calibri"/>
          <w:i/>
          <w:iCs/>
          <w:color w:val="000000"/>
          <w:sz w:val="22"/>
          <w:szCs w:val="22"/>
          <w:u w:color="000000"/>
        </w:rPr>
        <w:t xml:space="preserve">, </w:t>
      </w:r>
      <w:r w:rsidR="00D670B1" w:rsidRPr="00613973">
        <w:rPr>
          <w:rFonts w:ascii="Cambria" w:hAnsi="Cambria" w:cs="Calibri"/>
          <w:i/>
          <w:iCs/>
          <w:color w:val="000000"/>
          <w:sz w:val="22"/>
          <w:szCs w:val="22"/>
          <w:u w:color="000000"/>
        </w:rPr>
        <w:t>monthly</w:t>
      </w:r>
      <w:r w:rsidRPr="00613973">
        <w:rPr>
          <w:rFonts w:ascii="Cambria" w:hAnsi="Cambria" w:cs="Calibri"/>
          <w:i/>
          <w:iCs/>
          <w:color w:val="000000"/>
          <w:sz w:val="22"/>
          <w:szCs w:val="22"/>
          <w:u w:color="000000"/>
        </w:rPr>
        <w:t xml:space="preserve">, and </w:t>
      </w:r>
      <w:r w:rsidR="00D670B1" w:rsidRPr="00613973">
        <w:rPr>
          <w:rFonts w:ascii="Cambria" w:hAnsi="Cambria" w:cs="Calibri"/>
          <w:i/>
          <w:iCs/>
          <w:color w:val="000000"/>
          <w:sz w:val="22"/>
          <w:szCs w:val="22"/>
          <w:u w:color="000000"/>
        </w:rPr>
        <w:t>annual reports</w:t>
      </w:r>
      <w:r w:rsidRPr="00613973">
        <w:rPr>
          <w:rFonts w:ascii="Cambria" w:hAnsi="Cambria" w:cs="Calibri"/>
          <w:i/>
          <w:iCs/>
          <w:color w:val="000000"/>
          <w:sz w:val="22"/>
          <w:szCs w:val="22"/>
          <w:u w:color="000000"/>
        </w:rPr>
        <w:t xml:space="preserve">. The </w:t>
      </w:r>
      <w:r w:rsidR="00D670B1" w:rsidRPr="00613973">
        <w:rPr>
          <w:rFonts w:ascii="Cambria" w:hAnsi="Cambria" w:cs="Calibri"/>
          <w:i/>
          <w:iCs/>
          <w:color w:val="000000"/>
          <w:sz w:val="22"/>
          <w:szCs w:val="22"/>
          <w:u w:color="000000"/>
        </w:rPr>
        <w:t>PAs</w:t>
      </w:r>
      <w:r w:rsidRPr="00613973">
        <w:rPr>
          <w:rFonts w:ascii="Cambria" w:hAnsi="Cambria" w:cs="Calibri"/>
          <w:i/>
          <w:iCs/>
          <w:color w:val="000000"/>
          <w:sz w:val="22"/>
          <w:szCs w:val="22"/>
          <w:u w:color="000000"/>
        </w:rPr>
        <w:t xml:space="preserve"> are</w:t>
      </w:r>
      <w:r w:rsidR="00D670B1" w:rsidRPr="00613973">
        <w:rPr>
          <w:rFonts w:ascii="Cambria" w:hAnsi="Cambria" w:cs="Calibri"/>
          <w:i/>
          <w:iCs/>
          <w:color w:val="000000"/>
          <w:sz w:val="22"/>
          <w:szCs w:val="22"/>
          <w:u w:color="000000"/>
        </w:rPr>
        <w:t xml:space="preserve"> obligated to file advice letter</w:t>
      </w:r>
      <w:r w:rsidRPr="00613973">
        <w:rPr>
          <w:rFonts w:ascii="Cambria" w:hAnsi="Cambria" w:cs="Calibri"/>
          <w:i/>
          <w:iCs/>
          <w:color w:val="000000"/>
          <w:sz w:val="22"/>
          <w:szCs w:val="22"/>
          <w:u w:color="000000"/>
        </w:rPr>
        <w:t>s</w:t>
      </w:r>
      <w:r w:rsidR="00D670B1" w:rsidRPr="00613973">
        <w:rPr>
          <w:rFonts w:ascii="Cambria" w:hAnsi="Cambria" w:cs="Calibri"/>
          <w:i/>
          <w:iCs/>
          <w:color w:val="000000"/>
          <w:sz w:val="22"/>
          <w:szCs w:val="22"/>
          <w:u w:color="000000"/>
        </w:rPr>
        <w:t xml:space="preserve"> or new application for triggers </w:t>
      </w:r>
      <w:r w:rsidRPr="00613973">
        <w:rPr>
          <w:rFonts w:ascii="Cambria" w:hAnsi="Cambria" w:cs="Calibri"/>
          <w:i/>
          <w:iCs/>
          <w:color w:val="000000"/>
          <w:sz w:val="22"/>
          <w:szCs w:val="22"/>
          <w:u w:color="000000"/>
        </w:rPr>
        <w:t xml:space="preserve">– such as </w:t>
      </w:r>
      <w:r w:rsidR="00D670B1" w:rsidRPr="00613973">
        <w:rPr>
          <w:rFonts w:ascii="Cambria" w:hAnsi="Cambria" w:cs="Calibri"/>
          <w:i/>
          <w:iCs/>
          <w:color w:val="000000"/>
          <w:sz w:val="22"/>
          <w:szCs w:val="22"/>
          <w:u w:color="000000"/>
        </w:rPr>
        <w:t xml:space="preserve">program closure, </w:t>
      </w:r>
      <w:r w:rsidRPr="00613973">
        <w:rPr>
          <w:rFonts w:ascii="Cambria" w:hAnsi="Cambria" w:cs="Calibri"/>
          <w:i/>
          <w:iCs/>
          <w:color w:val="000000"/>
          <w:sz w:val="22"/>
          <w:szCs w:val="22"/>
          <w:u w:color="000000"/>
        </w:rPr>
        <w:t>requesting additional</w:t>
      </w:r>
      <w:r w:rsidR="00D670B1" w:rsidRPr="00613973">
        <w:rPr>
          <w:rFonts w:ascii="Cambria" w:hAnsi="Cambria" w:cs="Calibri"/>
          <w:i/>
          <w:iCs/>
          <w:color w:val="000000"/>
          <w:sz w:val="22"/>
          <w:szCs w:val="22"/>
          <w:u w:color="000000"/>
        </w:rPr>
        <w:t xml:space="preserve"> budget, or portfolio not on target</w:t>
      </w:r>
      <w:r w:rsidRPr="00613973">
        <w:rPr>
          <w:rFonts w:ascii="Cambria" w:hAnsi="Cambria" w:cs="Calibri"/>
          <w:i/>
          <w:iCs/>
          <w:color w:val="000000"/>
          <w:sz w:val="22"/>
          <w:szCs w:val="22"/>
          <w:u w:color="000000"/>
        </w:rPr>
        <w:t>.</w:t>
      </w:r>
      <w:r w:rsidR="0063095A" w:rsidRPr="00613973">
        <w:rPr>
          <w:rFonts w:ascii="Cambria" w:hAnsi="Cambria" w:cs="Calibri"/>
          <w:i/>
          <w:iCs/>
          <w:color w:val="000000"/>
          <w:sz w:val="22"/>
          <w:szCs w:val="22"/>
          <w:u w:color="000000"/>
        </w:rPr>
        <w:t xml:space="preserve"> In my view, </w:t>
      </w:r>
      <w:r w:rsidR="0063095A" w:rsidRPr="00613973">
        <w:rPr>
          <w:rFonts w:ascii="Cambria" w:eastAsia="Calibri" w:hAnsi="Cambria" w:cs="Calibri"/>
          <w:i/>
          <w:iCs/>
          <w:color w:val="000000"/>
          <w:sz w:val="22"/>
          <w:szCs w:val="22"/>
        </w:rPr>
        <w:t xml:space="preserve">the annual reports are a really good mechanism for </w:t>
      </w:r>
      <w:r w:rsidR="0063095A" w:rsidRPr="00613973">
        <w:rPr>
          <w:rFonts w:ascii="Cambria" w:eastAsia="Calibri" w:hAnsi="Cambria" w:cs="Calibri"/>
          <w:i/>
          <w:iCs/>
          <w:color w:val="000000"/>
          <w:sz w:val="22"/>
          <w:szCs w:val="22"/>
        </w:rPr>
        <w:lastRenderedPageBreak/>
        <w:t>gauging PA performance and expectations going forward. ED can track annual reports against the Cedars monthly, annual and quarterly reports, which will continue as usual.</w:t>
      </w:r>
    </w:p>
    <w:p w14:paraId="2253165E" w14:textId="70E6334B" w:rsidR="00AF4DC9" w:rsidRPr="00613973" w:rsidRDefault="00D670B1" w:rsidP="00AF4DC9">
      <w:pPr>
        <w:pStyle w:val="ListParagraph"/>
        <w:numPr>
          <w:ilvl w:val="0"/>
          <w:numId w:val="20"/>
        </w:numPr>
        <w:tabs>
          <w:tab w:val="left" w:pos="360"/>
          <w:tab w:val="left" w:pos="720"/>
        </w:tabs>
        <w:autoSpaceDE w:val="0"/>
        <w:autoSpaceDN w:val="0"/>
        <w:adjustRightInd w:val="0"/>
        <w:rPr>
          <w:rFonts w:ascii="Cambria" w:hAnsi="Cambria" w:cs="Calibri"/>
          <w:b/>
          <w:bCs/>
          <w:i/>
          <w:iCs/>
          <w:color w:val="000000"/>
          <w:sz w:val="22"/>
          <w:szCs w:val="22"/>
          <w:u w:color="000000"/>
        </w:rPr>
      </w:pPr>
      <w:r w:rsidRPr="00613973">
        <w:rPr>
          <w:rFonts w:ascii="Cambria" w:hAnsi="Cambria" w:cs="Calibri"/>
          <w:b/>
          <w:bCs/>
          <w:color w:val="000000"/>
          <w:sz w:val="22"/>
          <w:szCs w:val="22"/>
          <w:u w:color="000000"/>
        </w:rPr>
        <w:t>If programs are underperforming and stakeholders do not feel remediation efforts proposed by the program administrator are satisfactory, what additional corrective actions will be considered? For example, would it be appropriate to propose adjusting budgets or closing programs based on underperformance triggers? How is the proposed stakeholder review process for trigger-based advice letters different than the current ABAL process?</w:t>
      </w:r>
    </w:p>
    <w:p w14:paraId="4267C2CC" w14:textId="7B0494FC" w:rsidR="00AF4DC9" w:rsidRPr="00613973" w:rsidRDefault="00AF4DC9" w:rsidP="00AF4DC9">
      <w:pPr>
        <w:pStyle w:val="ListParagraph"/>
        <w:numPr>
          <w:ilvl w:val="1"/>
          <w:numId w:val="20"/>
        </w:numPr>
        <w:tabs>
          <w:tab w:val="left" w:pos="360"/>
          <w:tab w:val="left" w:pos="720"/>
        </w:tabs>
        <w:autoSpaceDE w:val="0"/>
        <w:autoSpaceDN w:val="0"/>
        <w:adjustRightInd w:val="0"/>
        <w:rPr>
          <w:rFonts w:ascii="Cambria" w:hAnsi="Cambria" w:cs="Calibri"/>
          <w:i/>
          <w:iCs/>
          <w:sz w:val="22"/>
          <w:szCs w:val="22"/>
          <w:u w:color="000000"/>
        </w:rPr>
      </w:pPr>
      <w:r w:rsidRPr="00613973">
        <w:rPr>
          <w:rFonts w:ascii="Cambria" w:hAnsi="Cambria" w:cs="Calibri"/>
          <w:i/>
          <w:iCs/>
          <w:color w:val="000000"/>
          <w:sz w:val="22"/>
          <w:szCs w:val="22"/>
          <w:u w:color="000000"/>
        </w:rPr>
        <w:t xml:space="preserve">B. Sanders: </w:t>
      </w:r>
      <w:r w:rsidR="00D670B1" w:rsidRPr="00613973">
        <w:rPr>
          <w:rFonts w:ascii="Cambria" w:hAnsi="Cambria" w:cs="Calibri"/>
          <w:i/>
          <w:iCs/>
          <w:sz w:val="22"/>
          <w:szCs w:val="22"/>
          <w:u w:color="000000"/>
        </w:rPr>
        <w:t xml:space="preserve">Before answering the question, </w:t>
      </w:r>
      <w:r w:rsidRPr="00613973">
        <w:rPr>
          <w:rFonts w:ascii="Cambria" w:hAnsi="Cambria" w:cs="Calibri"/>
          <w:i/>
          <w:iCs/>
          <w:sz w:val="22"/>
          <w:szCs w:val="22"/>
          <w:u w:color="000000"/>
        </w:rPr>
        <w:t>I’d like</w:t>
      </w:r>
      <w:r w:rsidR="00D670B1" w:rsidRPr="00613973">
        <w:rPr>
          <w:rFonts w:ascii="Cambria" w:hAnsi="Cambria" w:cs="Calibri"/>
          <w:i/>
          <w:iCs/>
          <w:sz w:val="22"/>
          <w:szCs w:val="22"/>
          <w:u w:color="000000"/>
        </w:rPr>
        <w:t xml:space="preserve"> to </w:t>
      </w:r>
      <w:r w:rsidRPr="00613973">
        <w:rPr>
          <w:rFonts w:ascii="Cambria" w:hAnsi="Cambria" w:cs="Calibri"/>
          <w:i/>
          <w:iCs/>
          <w:sz w:val="22"/>
          <w:szCs w:val="22"/>
          <w:u w:color="000000"/>
        </w:rPr>
        <w:t>describe</w:t>
      </w:r>
      <w:r w:rsidR="00D670B1" w:rsidRPr="00613973">
        <w:rPr>
          <w:rFonts w:ascii="Cambria" w:hAnsi="Cambria" w:cs="Calibri"/>
          <w:i/>
          <w:iCs/>
          <w:sz w:val="22"/>
          <w:szCs w:val="22"/>
          <w:u w:color="000000"/>
        </w:rPr>
        <w:t xml:space="preserve"> the process that would get us to this point to make sure we are all starting from the same foundation</w:t>
      </w:r>
      <w:r w:rsidRPr="00613973">
        <w:rPr>
          <w:rFonts w:ascii="Cambria" w:hAnsi="Cambria" w:cs="Calibri"/>
          <w:i/>
          <w:iCs/>
          <w:sz w:val="22"/>
          <w:szCs w:val="22"/>
          <w:u w:color="000000"/>
        </w:rPr>
        <w:t xml:space="preserve">. First there would be an </w:t>
      </w:r>
      <w:r w:rsidR="00D670B1" w:rsidRPr="00613973">
        <w:rPr>
          <w:rFonts w:ascii="Cambria" w:hAnsi="Cambria" w:cs="Calibri"/>
          <w:i/>
          <w:iCs/>
          <w:sz w:val="22"/>
          <w:szCs w:val="22"/>
          <w:u w:color="000000"/>
        </w:rPr>
        <w:t>annual report,</w:t>
      </w:r>
      <w:r w:rsidRPr="00613973">
        <w:rPr>
          <w:rFonts w:ascii="Cambria" w:hAnsi="Cambria" w:cs="Calibri"/>
          <w:i/>
          <w:iCs/>
          <w:sz w:val="22"/>
          <w:szCs w:val="22"/>
          <w:u w:color="000000"/>
        </w:rPr>
        <w:t xml:space="preserve"> opportunity to</w:t>
      </w:r>
      <w:r w:rsidR="00D670B1" w:rsidRPr="00613973">
        <w:rPr>
          <w:rFonts w:ascii="Cambria" w:hAnsi="Cambria" w:cs="Calibri"/>
          <w:i/>
          <w:iCs/>
          <w:sz w:val="22"/>
          <w:szCs w:val="22"/>
          <w:u w:color="000000"/>
        </w:rPr>
        <w:t xml:space="preserve"> identify challenges, propose solutions, report back, </w:t>
      </w:r>
      <w:r w:rsidRPr="00613973">
        <w:rPr>
          <w:rFonts w:ascii="Cambria" w:hAnsi="Cambria" w:cs="Calibri"/>
          <w:i/>
          <w:iCs/>
          <w:sz w:val="22"/>
          <w:szCs w:val="22"/>
          <w:u w:color="000000"/>
        </w:rPr>
        <w:t xml:space="preserve">and </w:t>
      </w:r>
      <w:r w:rsidR="00D670B1" w:rsidRPr="00613973">
        <w:rPr>
          <w:rFonts w:ascii="Cambria" w:hAnsi="Cambria" w:cs="Calibri"/>
          <w:i/>
          <w:iCs/>
          <w:sz w:val="22"/>
          <w:szCs w:val="22"/>
          <w:u w:color="000000"/>
        </w:rPr>
        <w:t>reassess. If this anticipated approach does not yield successful corrective solutions then yes it could be appropriate to adjust budgets or close programs. The main difference</w:t>
      </w:r>
      <w:r w:rsidRPr="00613973">
        <w:rPr>
          <w:rFonts w:ascii="Cambria" w:hAnsi="Cambria" w:cs="Calibri"/>
          <w:i/>
          <w:iCs/>
          <w:sz w:val="22"/>
          <w:szCs w:val="22"/>
          <w:u w:color="000000"/>
        </w:rPr>
        <w:t>s</w:t>
      </w:r>
      <w:r w:rsidR="00D670B1" w:rsidRPr="00613973">
        <w:rPr>
          <w:rFonts w:ascii="Cambria" w:hAnsi="Cambria" w:cs="Calibri"/>
          <w:i/>
          <w:iCs/>
          <w:sz w:val="22"/>
          <w:szCs w:val="22"/>
          <w:u w:color="000000"/>
        </w:rPr>
        <w:t xml:space="preserve"> from the ABAL process</w:t>
      </w:r>
      <w:r w:rsidRPr="00613973">
        <w:rPr>
          <w:rFonts w:ascii="Cambria" w:hAnsi="Cambria" w:cs="Calibri"/>
          <w:i/>
          <w:iCs/>
          <w:sz w:val="22"/>
          <w:szCs w:val="22"/>
          <w:u w:color="000000"/>
        </w:rPr>
        <w:t xml:space="preserve"> are</w:t>
      </w:r>
      <w:r w:rsidR="00D670B1" w:rsidRPr="00613973">
        <w:rPr>
          <w:rFonts w:ascii="Cambria" w:hAnsi="Cambria" w:cs="Calibri"/>
          <w:i/>
          <w:iCs/>
          <w:sz w:val="22"/>
          <w:szCs w:val="22"/>
          <w:u w:color="000000"/>
        </w:rPr>
        <w:t xml:space="preserve">: 1) </w:t>
      </w:r>
      <w:r w:rsidRPr="00613973">
        <w:rPr>
          <w:rFonts w:ascii="Cambria" w:hAnsi="Cambria" w:cs="Calibri"/>
          <w:i/>
          <w:iCs/>
          <w:sz w:val="22"/>
          <w:szCs w:val="22"/>
          <w:u w:color="000000"/>
        </w:rPr>
        <w:t>The proposed process a</w:t>
      </w:r>
      <w:r w:rsidR="00D670B1" w:rsidRPr="00613973">
        <w:rPr>
          <w:rFonts w:ascii="Cambria" w:hAnsi="Cambria" w:cs="Calibri"/>
          <w:i/>
          <w:iCs/>
          <w:sz w:val="22"/>
          <w:szCs w:val="22"/>
          <w:u w:color="000000"/>
        </w:rPr>
        <w:t xml:space="preserve">llows meaningful stakeholder engagement before reaching the point of submitting the ABAL, 2) </w:t>
      </w:r>
      <w:r w:rsidRPr="00613973">
        <w:rPr>
          <w:rFonts w:ascii="Cambria" w:hAnsi="Cambria" w:cs="Calibri"/>
          <w:i/>
          <w:iCs/>
          <w:sz w:val="22"/>
          <w:szCs w:val="22"/>
          <w:u w:color="000000"/>
        </w:rPr>
        <w:t xml:space="preserve">the proposed process is </w:t>
      </w:r>
      <w:r w:rsidR="00D670B1" w:rsidRPr="00613973">
        <w:rPr>
          <w:rFonts w:ascii="Cambria" w:hAnsi="Cambria" w:cs="Calibri"/>
          <w:i/>
          <w:iCs/>
          <w:sz w:val="22"/>
          <w:szCs w:val="22"/>
          <w:u w:color="000000"/>
        </w:rPr>
        <w:t xml:space="preserve">focused only on </w:t>
      </w:r>
      <w:r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program with issues, 3)</w:t>
      </w:r>
      <w:r w:rsidRPr="00613973">
        <w:rPr>
          <w:rFonts w:ascii="Cambria" w:hAnsi="Cambria" w:cs="Calibri"/>
          <w:i/>
          <w:iCs/>
          <w:sz w:val="22"/>
          <w:szCs w:val="22"/>
          <w:u w:color="000000"/>
        </w:rPr>
        <w:t xml:space="preserve"> it</w:t>
      </w:r>
      <w:r w:rsidR="00D670B1" w:rsidRPr="00613973">
        <w:rPr>
          <w:rFonts w:ascii="Cambria" w:hAnsi="Cambria" w:cs="Calibri"/>
          <w:i/>
          <w:iCs/>
          <w:sz w:val="22"/>
          <w:szCs w:val="22"/>
          <w:u w:color="000000"/>
        </w:rPr>
        <w:t xml:space="preserve"> allows for greater timeliness.</w:t>
      </w:r>
    </w:p>
    <w:p w14:paraId="16853E5D" w14:textId="77777777" w:rsidR="00AF4DC9" w:rsidRPr="00613973" w:rsidRDefault="00D670B1" w:rsidP="00AF4DC9">
      <w:pPr>
        <w:pStyle w:val="ListParagraph"/>
        <w:numPr>
          <w:ilvl w:val="0"/>
          <w:numId w:val="20"/>
        </w:numPr>
        <w:tabs>
          <w:tab w:val="left" w:pos="360"/>
          <w:tab w:val="left" w:pos="720"/>
        </w:tabs>
        <w:autoSpaceDE w:val="0"/>
        <w:autoSpaceDN w:val="0"/>
        <w:adjustRightInd w:val="0"/>
        <w:rPr>
          <w:rFonts w:ascii="Cambria" w:hAnsi="Cambria" w:cs="Calibri"/>
          <w:b/>
          <w:bCs/>
          <w:i/>
          <w:iCs/>
          <w:color w:val="000000"/>
          <w:sz w:val="22"/>
          <w:szCs w:val="22"/>
          <w:u w:color="000000"/>
        </w:rPr>
      </w:pPr>
      <w:r w:rsidRPr="00613973">
        <w:rPr>
          <w:rFonts w:ascii="Cambria" w:hAnsi="Cambria" w:cs="Calibri"/>
          <w:b/>
          <w:bCs/>
          <w:color w:val="000000"/>
          <w:sz w:val="22"/>
          <w:szCs w:val="22"/>
          <w:u w:color="000000"/>
        </w:rPr>
        <w:t xml:space="preserve">Would Energy Division or the CPUC be responsible for ensuring that the actions proposed by the program administrator to correct deficiencies are undertaken? If so, how? </w:t>
      </w:r>
    </w:p>
    <w:p w14:paraId="75BCACB8" w14:textId="31AD2D88" w:rsidR="00AF4DC9" w:rsidRPr="00613973" w:rsidRDefault="00AF4DC9" w:rsidP="00AF4DC9">
      <w:pPr>
        <w:pStyle w:val="ListParagraph"/>
        <w:numPr>
          <w:ilvl w:val="1"/>
          <w:numId w:val="20"/>
        </w:numPr>
        <w:tabs>
          <w:tab w:val="left" w:pos="360"/>
          <w:tab w:val="left" w:pos="72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B. Sanders: CAEECC</w:t>
      </w:r>
      <w:r w:rsidR="00D670B1" w:rsidRPr="00613973">
        <w:rPr>
          <w:rFonts w:ascii="Cambria" w:hAnsi="Cambria" w:cs="Calibri"/>
          <w:i/>
          <w:iCs/>
          <w:sz w:val="22"/>
          <w:szCs w:val="22"/>
          <w:u w:color="000000"/>
        </w:rPr>
        <w:t xml:space="preserve"> continue</w:t>
      </w:r>
      <w:r w:rsidRPr="00613973">
        <w:rPr>
          <w:rFonts w:ascii="Cambria" w:hAnsi="Cambria" w:cs="Calibri"/>
          <w:i/>
          <w:iCs/>
          <w:sz w:val="22"/>
          <w:szCs w:val="22"/>
          <w:u w:color="000000"/>
        </w:rPr>
        <w:t>s</w:t>
      </w:r>
      <w:r w:rsidR="00D670B1" w:rsidRPr="00613973">
        <w:rPr>
          <w:rFonts w:ascii="Cambria" w:hAnsi="Cambria" w:cs="Calibri"/>
          <w:i/>
          <w:iCs/>
          <w:sz w:val="22"/>
          <w:szCs w:val="22"/>
          <w:u w:color="000000"/>
        </w:rPr>
        <w:t xml:space="preserve"> to support the existing regulatory role where ED/CPUC would approve corrective action (application and Tier 2 ALs) and then be responsible for ensuring implementation according to the approval parameters. Put simply, ED would still remain the backstop on major implementation problems in the same </w:t>
      </w:r>
      <w:r w:rsidRPr="00613973">
        <w:rPr>
          <w:rFonts w:ascii="Cambria" w:eastAsiaTheme="minorEastAsia" w:hAnsi="Cambria"/>
          <w:i/>
          <w:iCs/>
          <w:sz w:val="22"/>
          <w:szCs w:val="22"/>
        </w:rPr>
        <w:t>ED would still remain the backstop on major implementation problems in the same function they play today. How Energy Division does that depends on what guidance is provided to the PAs through dispositions or decisions. In addition, the PA role is to be the one to propose appropriate corrective action and then is responsible for implementation that is in accordance with ED or the Commission’s direction.</w:t>
      </w:r>
      <w:r w:rsidRPr="00613973">
        <w:rPr>
          <w:rFonts w:ascii="Cambria" w:hAnsi="Cambria" w:cs="Calibri"/>
          <w:i/>
          <w:iCs/>
          <w:sz w:val="22"/>
          <w:szCs w:val="22"/>
        </w:rPr>
        <w:t xml:space="preserve"> The stakeholder and CAEECC role is to stay engaged on implementation</w:t>
      </w:r>
      <w:r w:rsidRPr="00613973">
        <w:rPr>
          <w:rFonts w:ascii="Cambria" w:eastAsiaTheme="minorEastAsia" w:hAnsi="Cambria"/>
          <w:i/>
          <w:iCs/>
          <w:sz w:val="22"/>
          <w:szCs w:val="22"/>
        </w:rPr>
        <w:t>, in concert with ED. Specifically, stakeholders would continue to play a “watch dog” function and the CAEECC would continue to provide open and transparent opportunities to engage on implementation issues.</w:t>
      </w:r>
    </w:p>
    <w:p w14:paraId="70536CA6" w14:textId="77777777" w:rsidR="00D670B1" w:rsidRPr="00613973" w:rsidRDefault="00D670B1" w:rsidP="00A6267E">
      <w:pPr>
        <w:pStyle w:val="ListParagraph"/>
        <w:tabs>
          <w:tab w:val="left" w:pos="360"/>
          <w:tab w:val="left" w:pos="720"/>
        </w:tabs>
        <w:autoSpaceDE w:val="0"/>
        <w:autoSpaceDN w:val="0"/>
        <w:adjustRightInd w:val="0"/>
        <w:ind w:left="1440"/>
        <w:rPr>
          <w:rFonts w:ascii="Cambria" w:hAnsi="Cambria" w:cs="Calibri"/>
          <w:i/>
          <w:iCs/>
          <w:color w:val="000000"/>
          <w:sz w:val="22"/>
          <w:szCs w:val="22"/>
          <w:u w:color="000000"/>
        </w:rPr>
      </w:pPr>
    </w:p>
    <w:p w14:paraId="4B7C0222" w14:textId="40F35500" w:rsidR="00D670B1" w:rsidRPr="00613973" w:rsidRDefault="00D670B1" w:rsidP="00AF4DC9">
      <w:pPr>
        <w:tabs>
          <w:tab w:val="left" w:pos="360"/>
          <w:tab w:val="left" w:pos="720"/>
        </w:tabs>
        <w:autoSpaceDE w:val="0"/>
        <w:autoSpaceDN w:val="0"/>
        <w:adjustRightInd w:val="0"/>
        <w:rPr>
          <w:rFonts w:ascii="Cambria" w:hAnsi="Cambria" w:cs="Calibri"/>
          <w:b/>
          <w:bCs/>
          <w:sz w:val="22"/>
          <w:szCs w:val="22"/>
          <w:u w:val="single" w:color="000000"/>
        </w:rPr>
      </w:pPr>
      <w:r w:rsidRPr="00613973">
        <w:rPr>
          <w:rFonts w:ascii="Cambria" w:hAnsi="Cambria" w:cs="Calibri"/>
          <w:b/>
          <w:bCs/>
          <w:sz w:val="22"/>
          <w:szCs w:val="22"/>
          <w:u w:val="single" w:color="000000"/>
        </w:rPr>
        <w:t xml:space="preserve">ED </w:t>
      </w:r>
      <w:r w:rsidR="00582536">
        <w:rPr>
          <w:rFonts w:ascii="Cambria" w:hAnsi="Cambria" w:cs="Calibri"/>
          <w:b/>
          <w:bCs/>
          <w:sz w:val="22"/>
          <w:szCs w:val="22"/>
          <w:u w:val="single" w:color="000000"/>
        </w:rPr>
        <w:t xml:space="preserve">Followup </w:t>
      </w:r>
      <w:r w:rsidRPr="00613973">
        <w:rPr>
          <w:rFonts w:ascii="Cambria" w:hAnsi="Cambria" w:cs="Calibri"/>
          <w:b/>
          <w:bCs/>
          <w:sz w:val="22"/>
          <w:szCs w:val="22"/>
          <w:u w:val="single" w:color="000000"/>
        </w:rPr>
        <w:t>Questions</w:t>
      </w:r>
    </w:p>
    <w:p w14:paraId="6F6AA67E" w14:textId="0017FF98" w:rsidR="00D670B1" w:rsidRPr="00613973"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J. Kalafut</w:t>
      </w:r>
      <w:r w:rsidR="00D670B1" w:rsidRPr="00613973">
        <w:rPr>
          <w:rFonts w:ascii="Cambria" w:hAnsi="Cambria" w:cs="Calibri"/>
          <w:b/>
          <w:bCs/>
          <w:sz w:val="22"/>
          <w:szCs w:val="22"/>
          <w:u w:color="000000"/>
        </w:rPr>
        <w:t xml:space="preserve">: Did the proposal </w:t>
      </w:r>
      <w:r w:rsidR="0063095A" w:rsidRPr="00613973">
        <w:rPr>
          <w:rFonts w:ascii="Cambria" w:hAnsi="Cambria" w:cs="Calibri"/>
          <w:b/>
          <w:bCs/>
          <w:sz w:val="22"/>
          <w:szCs w:val="22"/>
          <w:u w:color="000000"/>
        </w:rPr>
        <w:t>specify the exact criteria PAs would be measured against in the annual report?</w:t>
      </w:r>
    </w:p>
    <w:p w14:paraId="69822F4D" w14:textId="4F61EAEA" w:rsidR="00D670B1" w:rsidRPr="00613973" w:rsidRDefault="0063095A"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C. Malotte read from the proposal: “</w:t>
      </w:r>
      <w:r w:rsidRPr="00613973">
        <w:rPr>
          <w:rFonts w:ascii="Cambria" w:eastAsia="Calibri" w:hAnsi="Cambria" w:cs="Calibri"/>
          <w:i/>
          <w:iCs/>
          <w:sz w:val="22"/>
          <w:szCs w:val="22"/>
        </w:rPr>
        <w:t>on target is defined as PAs reasonably able to demonstrate its ability to meet savings goals plus or minus 20% and cost-effectiveness plus or minus 10% by the end of the four years”</w:t>
      </w:r>
    </w:p>
    <w:p w14:paraId="425D7CCE" w14:textId="150BA499" w:rsidR="00D670B1" w:rsidRPr="00613973"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J. Kalafut</w:t>
      </w:r>
      <w:r w:rsidR="00D670B1" w:rsidRPr="00613973">
        <w:rPr>
          <w:rFonts w:ascii="Cambria" w:hAnsi="Cambria" w:cs="Calibri"/>
          <w:b/>
          <w:bCs/>
          <w:sz w:val="22"/>
          <w:szCs w:val="22"/>
          <w:u w:color="000000"/>
        </w:rPr>
        <w:t xml:space="preserve">: </w:t>
      </w:r>
      <w:r w:rsidR="0063095A" w:rsidRPr="00613973">
        <w:rPr>
          <w:rFonts w:ascii="Cambria" w:hAnsi="Cambria" w:cs="Calibri"/>
          <w:b/>
          <w:bCs/>
          <w:sz w:val="22"/>
          <w:szCs w:val="22"/>
          <w:u w:color="000000"/>
        </w:rPr>
        <w:t xml:space="preserve">Business Plans track sector level metrics, which are more market-based indicators of how well PAs are penetrating sectors or types of customers. Is that the type of </w:t>
      </w:r>
      <w:r w:rsidR="00D670B1" w:rsidRPr="00613973">
        <w:rPr>
          <w:rFonts w:ascii="Cambria" w:hAnsi="Cambria" w:cs="Calibri"/>
          <w:b/>
          <w:bCs/>
          <w:sz w:val="22"/>
          <w:szCs w:val="22"/>
          <w:u w:color="000000"/>
        </w:rPr>
        <w:t>performance indicators</w:t>
      </w:r>
      <w:r w:rsidR="0063095A" w:rsidRPr="00613973">
        <w:rPr>
          <w:rFonts w:ascii="Cambria" w:hAnsi="Cambria" w:cs="Calibri"/>
          <w:b/>
          <w:bCs/>
          <w:sz w:val="22"/>
          <w:szCs w:val="22"/>
          <w:u w:color="000000"/>
        </w:rPr>
        <w:t xml:space="preserve"> and criteria CAEECC envisions here</w:t>
      </w:r>
      <w:r w:rsidR="00D670B1" w:rsidRPr="00613973">
        <w:rPr>
          <w:rFonts w:ascii="Cambria" w:hAnsi="Cambria" w:cs="Calibri"/>
          <w:b/>
          <w:bCs/>
          <w:sz w:val="22"/>
          <w:szCs w:val="22"/>
          <w:u w:color="000000"/>
        </w:rPr>
        <w:t>?</w:t>
      </w:r>
    </w:p>
    <w:p w14:paraId="1789D0E4" w14:textId="7BA92727" w:rsidR="00D670B1" w:rsidRPr="00613973" w:rsidRDefault="005A3B0E"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C. Malotte</w:t>
      </w:r>
      <w:r w:rsidR="00D670B1" w:rsidRPr="00613973">
        <w:rPr>
          <w:rFonts w:ascii="Cambria" w:hAnsi="Cambria" w:cs="Calibri"/>
          <w:i/>
          <w:iCs/>
          <w:sz w:val="22"/>
          <w:szCs w:val="22"/>
          <w:u w:color="000000"/>
        </w:rPr>
        <w:t xml:space="preserve">: </w:t>
      </w:r>
      <w:r w:rsidR="00EB2577" w:rsidRPr="00613973">
        <w:rPr>
          <w:rFonts w:ascii="Cambria" w:hAnsi="Cambria" w:cs="Calibri"/>
          <w:i/>
          <w:iCs/>
          <w:sz w:val="22"/>
          <w:szCs w:val="22"/>
          <w:u w:color="000000"/>
        </w:rPr>
        <w:t>In my view, m</w:t>
      </w:r>
      <w:r w:rsidR="00D670B1" w:rsidRPr="00613973">
        <w:rPr>
          <w:rFonts w:ascii="Cambria" w:hAnsi="Cambria" w:cs="Calibri"/>
          <w:i/>
          <w:iCs/>
          <w:sz w:val="22"/>
          <w:szCs w:val="22"/>
          <w:u w:color="000000"/>
        </w:rPr>
        <w:t>etrics are about tracking sectors. Triggers show when</w:t>
      </w:r>
      <w:r w:rsidR="00EB2577" w:rsidRPr="00613973">
        <w:rPr>
          <w:rFonts w:ascii="Cambria" w:hAnsi="Cambria" w:cs="Calibri"/>
          <w:i/>
          <w:iCs/>
          <w:sz w:val="22"/>
          <w:szCs w:val="22"/>
          <w:u w:color="000000"/>
        </w:rPr>
        <w:t xml:space="preserve"> the</w:t>
      </w:r>
      <w:r w:rsidR="00D670B1" w:rsidRPr="00613973">
        <w:rPr>
          <w:rFonts w:ascii="Cambria" w:hAnsi="Cambria" w:cs="Calibri"/>
          <w:i/>
          <w:iCs/>
          <w:sz w:val="22"/>
          <w:szCs w:val="22"/>
          <w:u w:color="000000"/>
        </w:rPr>
        <w:t xml:space="preserve"> train has left the track. There will be a robust stakeholder process for the enhanced annual reports, </w:t>
      </w:r>
      <w:r w:rsidR="00EB2577" w:rsidRPr="00613973">
        <w:rPr>
          <w:rFonts w:ascii="Cambria" w:hAnsi="Cambria" w:cs="Calibri"/>
          <w:i/>
          <w:iCs/>
          <w:sz w:val="22"/>
          <w:szCs w:val="22"/>
          <w:u w:color="000000"/>
        </w:rPr>
        <w:t xml:space="preserve">including </w:t>
      </w:r>
      <w:r w:rsidR="00D670B1" w:rsidRPr="00613973">
        <w:rPr>
          <w:rFonts w:ascii="Cambria" w:hAnsi="Cambria" w:cs="Calibri"/>
          <w:i/>
          <w:iCs/>
          <w:sz w:val="22"/>
          <w:szCs w:val="22"/>
          <w:u w:color="000000"/>
        </w:rPr>
        <w:t>presenting at CAEECC for stakeholders to comment</w:t>
      </w:r>
    </w:p>
    <w:p w14:paraId="1D1F7D71" w14:textId="234FEEEB" w:rsidR="00D670B1" w:rsidRPr="00CB424A"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N. Strin</w:t>
      </w:r>
      <w:r w:rsidR="0031626C">
        <w:rPr>
          <w:rFonts w:ascii="Cambria" w:hAnsi="Cambria" w:cs="Calibri"/>
          <w:b/>
          <w:bCs/>
          <w:sz w:val="22"/>
          <w:szCs w:val="22"/>
          <w:u w:color="000000"/>
        </w:rPr>
        <w:t>d</w:t>
      </w:r>
      <w:r w:rsidRPr="00CB424A">
        <w:rPr>
          <w:rFonts w:ascii="Cambria" w:hAnsi="Cambria" w:cs="Calibri"/>
          <w:b/>
          <w:bCs/>
          <w:sz w:val="22"/>
          <w:szCs w:val="22"/>
          <w:u w:color="000000"/>
        </w:rPr>
        <w:t>berg</w:t>
      </w:r>
      <w:r w:rsidR="00D670B1" w:rsidRPr="00CB424A">
        <w:rPr>
          <w:rFonts w:ascii="Cambria" w:hAnsi="Cambria" w:cs="Calibri"/>
          <w:b/>
          <w:bCs/>
          <w:sz w:val="22"/>
          <w:szCs w:val="22"/>
          <w:u w:color="000000"/>
        </w:rPr>
        <w:t>: You mentioned Tier 2 AL and Application could be triggered</w:t>
      </w:r>
      <w:r w:rsidR="00EB2577" w:rsidRPr="00CB424A">
        <w:rPr>
          <w:rFonts w:ascii="Cambria" w:hAnsi="Cambria" w:cs="Calibri"/>
          <w:b/>
          <w:bCs/>
          <w:sz w:val="22"/>
          <w:szCs w:val="22"/>
          <w:u w:color="000000"/>
        </w:rPr>
        <w:t>. Can you explain that?</w:t>
      </w:r>
    </w:p>
    <w:p w14:paraId="5C1C1DE2" w14:textId="103D2B11" w:rsidR="00D670B1"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C. Malotte</w:t>
      </w:r>
      <w:r w:rsidR="00D670B1" w:rsidRPr="00613973">
        <w:rPr>
          <w:rFonts w:ascii="Cambria" w:hAnsi="Cambria" w:cs="Calibri"/>
          <w:i/>
          <w:iCs/>
          <w:sz w:val="22"/>
          <w:szCs w:val="22"/>
          <w:u w:color="000000"/>
        </w:rPr>
        <w:t xml:space="preserve">: </w:t>
      </w:r>
      <w:r w:rsidR="00EB2577" w:rsidRPr="00613973">
        <w:rPr>
          <w:rFonts w:ascii="Cambria" w:hAnsi="Cambria" w:cs="Calibri"/>
          <w:i/>
          <w:iCs/>
          <w:sz w:val="22"/>
          <w:szCs w:val="22"/>
          <w:u w:color="000000"/>
        </w:rPr>
        <w:t>To clarify, CAEECC’s proposal anticipates using an</w:t>
      </w:r>
      <w:r w:rsidR="00D670B1" w:rsidRPr="00613973">
        <w:rPr>
          <w:rFonts w:ascii="Cambria" w:hAnsi="Cambria" w:cs="Calibri"/>
          <w:i/>
          <w:iCs/>
          <w:sz w:val="22"/>
          <w:szCs w:val="22"/>
          <w:u w:color="000000"/>
        </w:rPr>
        <w:t xml:space="preserve"> AL </w:t>
      </w:r>
      <w:r w:rsidR="00EB2577" w:rsidRPr="00613973">
        <w:rPr>
          <w:rFonts w:ascii="Cambria" w:hAnsi="Cambria" w:cs="Calibri"/>
          <w:i/>
          <w:iCs/>
          <w:sz w:val="22"/>
          <w:szCs w:val="22"/>
          <w:u w:color="000000"/>
        </w:rPr>
        <w:t>for</w:t>
      </w:r>
      <w:r w:rsidR="00D670B1" w:rsidRPr="00613973">
        <w:rPr>
          <w:rFonts w:ascii="Cambria" w:hAnsi="Cambria" w:cs="Calibri"/>
          <w:i/>
          <w:iCs/>
          <w:sz w:val="22"/>
          <w:szCs w:val="22"/>
          <w:u w:color="000000"/>
        </w:rPr>
        <w:t xml:space="preserve"> remediation, but if</w:t>
      </w:r>
      <w:r w:rsidR="00EB2577" w:rsidRPr="00613973">
        <w:rPr>
          <w:rFonts w:ascii="Cambria" w:hAnsi="Cambria" w:cs="Calibri"/>
          <w:i/>
          <w:iCs/>
          <w:sz w:val="22"/>
          <w:szCs w:val="22"/>
          <w:u w:color="000000"/>
        </w:rPr>
        <w:t xml:space="preserve"> it’s</w:t>
      </w:r>
      <w:r w:rsidR="00D670B1" w:rsidRPr="00613973">
        <w:rPr>
          <w:rFonts w:ascii="Cambria" w:hAnsi="Cambria" w:cs="Calibri"/>
          <w:i/>
          <w:iCs/>
          <w:sz w:val="22"/>
          <w:szCs w:val="22"/>
          <w:u w:color="000000"/>
        </w:rPr>
        <w:t xml:space="preserve"> too off track then </w:t>
      </w:r>
      <w:r w:rsidR="00EB2577" w:rsidRPr="00613973">
        <w:rPr>
          <w:rFonts w:ascii="Cambria" w:hAnsi="Cambria" w:cs="Calibri"/>
          <w:i/>
          <w:iCs/>
          <w:sz w:val="22"/>
          <w:szCs w:val="22"/>
          <w:u w:color="000000"/>
        </w:rPr>
        <w:t xml:space="preserve">a </w:t>
      </w:r>
      <w:r w:rsidR="00D670B1" w:rsidRPr="00613973">
        <w:rPr>
          <w:rFonts w:ascii="Cambria" w:hAnsi="Cambria" w:cs="Calibri"/>
          <w:i/>
          <w:iCs/>
          <w:sz w:val="22"/>
          <w:szCs w:val="22"/>
          <w:u w:color="000000"/>
        </w:rPr>
        <w:t>new Application may need to be filed</w:t>
      </w:r>
    </w:p>
    <w:p w14:paraId="3DB34C08" w14:textId="0032CFD4" w:rsidR="00D670B1" w:rsidRPr="00613973"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lastRenderedPageBreak/>
        <w:t>J.</w:t>
      </w:r>
      <w:r w:rsidR="00D670B1" w:rsidRPr="00613973">
        <w:rPr>
          <w:rFonts w:ascii="Cambria" w:hAnsi="Cambria" w:cs="Calibri"/>
          <w:b/>
          <w:bCs/>
          <w:sz w:val="22"/>
          <w:szCs w:val="22"/>
          <w:u w:color="000000"/>
        </w:rPr>
        <w:t xml:space="preserve"> Allison: </w:t>
      </w:r>
      <w:r w:rsidR="00EB2577" w:rsidRPr="00613973">
        <w:rPr>
          <w:rFonts w:ascii="Cambria" w:hAnsi="Cambria" w:cs="Calibri"/>
          <w:b/>
          <w:bCs/>
          <w:sz w:val="22"/>
          <w:szCs w:val="22"/>
          <w:u w:color="000000"/>
        </w:rPr>
        <w:t>I</w:t>
      </w:r>
      <w:r w:rsidR="00D670B1" w:rsidRPr="00613973">
        <w:rPr>
          <w:rFonts w:ascii="Cambria" w:hAnsi="Cambria" w:cs="Calibri"/>
          <w:b/>
          <w:bCs/>
          <w:sz w:val="22"/>
          <w:szCs w:val="22"/>
          <w:u w:color="000000"/>
        </w:rPr>
        <w:t xml:space="preserve">f in year 2 cost-effectiveness is half of </w:t>
      </w:r>
      <w:r w:rsidR="00EB2577" w:rsidRPr="00613973">
        <w:rPr>
          <w:rFonts w:ascii="Cambria" w:hAnsi="Cambria" w:cs="Calibri"/>
          <w:b/>
          <w:bCs/>
          <w:sz w:val="22"/>
          <w:szCs w:val="22"/>
          <w:u w:color="000000"/>
        </w:rPr>
        <w:t xml:space="preserve">its </w:t>
      </w:r>
      <w:r w:rsidR="00D670B1" w:rsidRPr="00613973">
        <w:rPr>
          <w:rFonts w:ascii="Cambria" w:hAnsi="Cambria" w:cs="Calibri"/>
          <w:b/>
          <w:bCs/>
          <w:sz w:val="22"/>
          <w:szCs w:val="22"/>
          <w:u w:color="000000"/>
        </w:rPr>
        <w:t xml:space="preserve">expectation, would that be a trigger? Are triggers based on projections or current portfolio? Quarterly reports sometimes show </w:t>
      </w:r>
      <w:r w:rsidR="00EB2577" w:rsidRPr="00613973">
        <w:rPr>
          <w:rFonts w:ascii="Cambria" w:hAnsi="Cambria" w:cs="Calibri"/>
          <w:b/>
          <w:bCs/>
          <w:sz w:val="22"/>
          <w:szCs w:val="22"/>
          <w:u w:color="000000"/>
        </w:rPr>
        <w:t>a program is falling</w:t>
      </w:r>
      <w:r w:rsidR="00D670B1" w:rsidRPr="00613973">
        <w:rPr>
          <w:rFonts w:ascii="Cambria" w:hAnsi="Cambria" w:cs="Calibri"/>
          <w:b/>
          <w:bCs/>
          <w:sz w:val="22"/>
          <w:szCs w:val="22"/>
          <w:u w:color="000000"/>
        </w:rPr>
        <w:t xml:space="preserve"> behind, but </w:t>
      </w:r>
      <w:r w:rsidR="00EB2577" w:rsidRPr="00613973">
        <w:rPr>
          <w:rFonts w:ascii="Cambria" w:hAnsi="Cambria" w:cs="Calibri"/>
          <w:b/>
          <w:bCs/>
          <w:sz w:val="22"/>
          <w:szCs w:val="22"/>
          <w:u w:color="000000"/>
        </w:rPr>
        <w:t xml:space="preserve">the </w:t>
      </w:r>
      <w:r w:rsidR="00D670B1" w:rsidRPr="00613973">
        <w:rPr>
          <w:rFonts w:ascii="Cambria" w:hAnsi="Cambria" w:cs="Calibri"/>
          <w:b/>
          <w:bCs/>
          <w:sz w:val="22"/>
          <w:szCs w:val="22"/>
          <w:u w:color="000000"/>
        </w:rPr>
        <w:t>hope is to get on track in Q4</w:t>
      </w:r>
      <w:r w:rsidR="00EB2577" w:rsidRPr="00613973">
        <w:rPr>
          <w:rFonts w:ascii="Cambria" w:hAnsi="Cambria" w:cs="Calibri"/>
          <w:b/>
          <w:bCs/>
          <w:sz w:val="22"/>
          <w:szCs w:val="22"/>
          <w:u w:color="000000"/>
        </w:rPr>
        <w:t xml:space="preserve">; </w:t>
      </w:r>
      <w:r w:rsidR="00D670B1" w:rsidRPr="00613973">
        <w:rPr>
          <w:rFonts w:ascii="Cambria" w:hAnsi="Cambria" w:cs="Calibri"/>
          <w:b/>
          <w:bCs/>
          <w:sz w:val="22"/>
          <w:szCs w:val="22"/>
          <w:u w:color="000000"/>
        </w:rPr>
        <w:t xml:space="preserve">if </w:t>
      </w:r>
      <w:r w:rsidR="00EB2577" w:rsidRPr="00613973">
        <w:rPr>
          <w:rFonts w:ascii="Cambria" w:hAnsi="Cambria" w:cs="Calibri"/>
          <w:b/>
          <w:bCs/>
          <w:sz w:val="22"/>
          <w:szCs w:val="22"/>
          <w:u w:color="000000"/>
        </w:rPr>
        <w:t xml:space="preserve">we </w:t>
      </w:r>
      <w:r w:rsidR="00D670B1" w:rsidRPr="00613973">
        <w:rPr>
          <w:rFonts w:ascii="Cambria" w:hAnsi="Cambria" w:cs="Calibri"/>
          <w:b/>
          <w:bCs/>
          <w:sz w:val="22"/>
          <w:szCs w:val="22"/>
          <w:u w:color="000000"/>
        </w:rPr>
        <w:t xml:space="preserve">keep waiting for next quarter, </w:t>
      </w:r>
      <w:r w:rsidR="00EB2577" w:rsidRPr="00613973">
        <w:rPr>
          <w:rFonts w:ascii="Cambria" w:hAnsi="Cambria" w:cs="Calibri"/>
          <w:b/>
          <w:bCs/>
          <w:sz w:val="22"/>
          <w:szCs w:val="22"/>
          <w:u w:color="000000"/>
        </w:rPr>
        <w:t xml:space="preserve">a program </w:t>
      </w:r>
      <w:r w:rsidR="00D670B1" w:rsidRPr="00613973">
        <w:rPr>
          <w:rFonts w:ascii="Cambria" w:hAnsi="Cambria" w:cs="Calibri"/>
          <w:b/>
          <w:bCs/>
          <w:sz w:val="22"/>
          <w:szCs w:val="22"/>
          <w:u w:color="000000"/>
        </w:rPr>
        <w:t>could be behind for a year</w:t>
      </w:r>
      <w:r w:rsidR="00EB2577" w:rsidRPr="00613973">
        <w:rPr>
          <w:rFonts w:ascii="Cambria" w:hAnsi="Cambria" w:cs="Calibri"/>
          <w:b/>
          <w:bCs/>
          <w:sz w:val="22"/>
          <w:szCs w:val="22"/>
          <w:u w:color="000000"/>
        </w:rPr>
        <w:t xml:space="preserve"> or longer.</w:t>
      </w:r>
    </w:p>
    <w:p w14:paraId="67911C8E" w14:textId="63C765FA" w:rsidR="00EB2577"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B. Sanders</w:t>
      </w:r>
      <w:r w:rsidR="00D670B1" w:rsidRPr="00613973">
        <w:rPr>
          <w:rFonts w:ascii="Cambria" w:hAnsi="Cambria" w:cs="Calibri"/>
          <w:i/>
          <w:iCs/>
          <w:sz w:val="22"/>
          <w:szCs w:val="22"/>
          <w:u w:color="000000"/>
        </w:rPr>
        <w:t xml:space="preserve">: </w:t>
      </w:r>
      <w:r w:rsidR="00EB2577" w:rsidRPr="00613973">
        <w:rPr>
          <w:rFonts w:ascii="Cambria" w:hAnsi="Cambria" w:cs="Calibri"/>
          <w:i/>
          <w:iCs/>
          <w:sz w:val="22"/>
          <w:szCs w:val="22"/>
          <w:u w:color="000000"/>
        </w:rPr>
        <w:t xml:space="preserve">Issues should be addressed through the annual report, with additional opportunities to engage through the quarterly and monthly report if things veer off track a little bit. That’s what the CAEECC stakeholder process is for – presenting current progress, soliciting advice from others, and getting the portfolio back on track. If that doesn’t work, there are stronger remediation actions. </w:t>
      </w:r>
    </w:p>
    <w:p w14:paraId="502B2651" w14:textId="781A84B3" w:rsidR="00D670B1" w:rsidRPr="00613973"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A.</w:t>
      </w:r>
      <w:r w:rsidR="00D670B1" w:rsidRPr="00613973">
        <w:rPr>
          <w:rFonts w:ascii="Cambria" w:hAnsi="Cambria" w:cs="Calibri"/>
          <w:b/>
          <w:bCs/>
          <w:sz w:val="22"/>
          <w:szCs w:val="22"/>
          <w:u w:color="000000"/>
        </w:rPr>
        <w:t xml:space="preserve"> Labonte: </w:t>
      </w:r>
      <w:r w:rsidR="00EB2577" w:rsidRPr="00613973">
        <w:rPr>
          <w:rFonts w:ascii="Cambria" w:hAnsi="Cambria" w:cs="Calibri"/>
          <w:b/>
          <w:bCs/>
          <w:sz w:val="22"/>
          <w:szCs w:val="22"/>
          <w:u w:color="000000"/>
        </w:rPr>
        <w:t>Please</w:t>
      </w:r>
      <w:r w:rsidR="00D670B1" w:rsidRPr="00613973">
        <w:rPr>
          <w:rFonts w:ascii="Cambria" w:hAnsi="Cambria" w:cs="Calibri"/>
          <w:b/>
          <w:bCs/>
          <w:sz w:val="22"/>
          <w:szCs w:val="22"/>
          <w:u w:color="000000"/>
        </w:rPr>
        <w:t xml:space="preserve"> explain how</w:t>
      </w:r>
      <w:r w:rsidR="00EB2577" w:rsidRPr="00613973">
        <w:rPr>
          <w:rFonts w:ascii="Cambria" w:hAnsi="Cambria" w:cs="Calibri"/>
          <w:b/>
          <w:bCs/>
          <w:sz w:val="22"/>
          <w:szCs w:val="22"/>
          <w:u w:color="000000"/>
        </w:rPr>
        <w:t xml:space="preserve"> the</w:t>
      </w:r>
      <w:r w:rsidR="00D670B1" w:rsidRPr="00613973">
        <w:rPr>
          <w:rFonts w:ascii="Cambria" w:hAnsi="Cambria" w:cs="Calibri"/>
          <w:b/>
          <w:bCs/>
          <w:sz w:val="22"/>
          <w:szCs w:val="22"/>
          <w:u w:color="000000"/>
        </w:rPr>
        <w:t xml:space="preserve"> stakeholder process is different between ABALs and the proposal</w:t>
      </w:r>
    </w:p>
    <w:p w14:paraId="2269CD11" w14:textId="17D6ABC4" w:rsidR="00D670B1" w:rsidRPr="00613973" w:rsidRDefault="00EB2577"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L. Ettenson: First, the c</w:t>
      </w:r>
      <w:r w:rsidR="00D670B1" w:rsidRPr="00613973">
        <w:rPr>
          <w:rFonts w:ascii="Cambria" w:hAnsi="Cambria" w:cs="Calibri"/>
          <w:i/>
          <w:iCs/>
          <w:sz w:val="22"/>
          <w:szCs w:val="22"/>
          <w:u w:color="000000"/>
        </w:rPr>
        <w:t>urrent process with ABALs had a tight timeline between having data and presenting it</w:t>
      </w:r>
      <w:r w:rsidRPr="00613973">
        <w:rPr>
          <w:rFonts w:ascii="Cambria" w:hAnsi="Cambria" w:cs="Calibri"/>
          <w:i/>
          <w:iCs/>
          <w:sz w:val="22"/>
          <w:szCs w:val="22"/>
          <w:u w:color="000000"/>
        </w:rPr>
        <w:t>; it</w:t>
      </w:r>
      <w:r w:rsidR="00D670B1" w:rsidRPr="00613973">
        <w:rPr>
          <w:rFonts w:ascii="Cambria" w:hAnsi="Cambria" w:cs="Calibri"/>
          <w:i/>
          <w:iCs/>
          <w:sz w:val="22"/>
          <w:szCs w:val="22"/>
          <w:u w:color="000000"/>
        </w:rPr>
        <w:t xml:space="preserve"> didn’t provide adequate data for brainstorming solutions. </w:t>
      </w:r>
      <w:r w:rsidRPr="00613973">
        <w:rPr>
          <w:rFonts w:ascii="Cambria" w:hAnsi="Cambria" w:cs="Calibri"/>
          <w:i/>
          <w:iCs/>
          <w:sz w:val="22"/>
          <w:szCs w:val="22"/>
          <w:u w:color="000000"/>
        </w:rPr>
        <w:t xml:space="preserve">Second, the proposal includes </w:t>
      </w:r>
      <w:r w:rsidR="00D670B1" w:rsidRPr="00613973">
        <w:rPr>
          <w:rFonts w:ascii="Cambria" w:hAnsi="Cambria" w:cs="Calibri"/>
          <w:i/>
          <w:iCs/>
          <w:sz w:val="22"/>
          <w:szCs w:val="22"/>
          <w:u w:color="000000"/>
        </w:rPr>
        <w:t xml:space="preserve">more focused opportunities </w:t>
      </w:r>
      <w:r w:rsidRPr="00613973">
        <w:rPr>
          <w:rFonts w:ascii="Cambria" w:hAnsi="Cambria" w:cs="Calibri"/>
          <w:i/>
          <w:iCs/>
          <w:sz w:val="22"/>
          <w:szCs w:val="22"/>
          <w:u w:color="000000"/>
        </w:rPr>
        <w:t>for stakeholder engagement on specific programs</w:t>
      </w:r>
      <w:r w:rsidR="00DC1108" w:rsidRPr="00613973">
        <w:rPr>
          <w:rFonts w:ascii="Cambria" w:hAnsi="Cambria" w:cs="Calibri"/>
          <w:i/>
          <w:iCs/>
          <w:sz w:val="22"/>
          <w:szCs w:val="22"/>
          <w:u w:color="000000"/>
        </w:rPr>
        <w:t>.</w:t>
      </w:r>
    </w:p>
    <w:p w14:paraId="6151E042" w14:textId="4C8D68A4" w:rsidR="00F42CF5" w:rsidRPr="00613973"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A.</w:t>
      </w:r>
      <w:r w:rsidR="00D670B1" w:rsidRPr="00613973">
        <w:rPr>
          <w:rFonts w:ascii="Cambria" w:hAnsi="Cambria" w:cs="Calibri"/>
          <w:b/>
          <w:bCs/>
          <w:sz w:val="22"/>
          <w:szCs w:val="22"/>
          <w:u w:color="000000"/>
        </w:rPr>
        <w:t xml:space="preserve"> Labonte: How is the enhanced annual report different from the ABAL?</w:t>
      </w:r>
    </w:p>
    <w:p w14:paraId="261FD868" w14:textId="67F4290D" w:rsidR="00F42CF5" w:rsidRPr="00CB424A" w:rsidRDefault="00AF4DC9" w:rsidP="00CB424A">
      <w:pPr>
        <w:pStyle w:val="ListParagraph"/>
        <w:numPr>
          <w:ilvl w:val="2"/>
          <w:numId w:val="10"/>
        </w:numPr>
        <w:tabs>
          <w:tab w:val="left" w:pos="1080"/>
          <w:tab w:val="left" w:pos="1440"/>
        </w:tabs>
        <w:autoSpaceDE w:val="0"/>
        <w:autoSpaceDN w:val="0"/>
        <w:adjustRightInd w:val="0"/>
        <w:ind w:left="1800"/>
        <w:rPr>
          <w:rFonts w:ascii="Cambria" w:hAnsi="Cambria" w:cs="Ü_†»˛"/>
          <w:i/>
          <w:iCs/>
          <w:sz w:val="22"/>
          <w:szCs w:val="22"/>
        </w:rPr>
      </w:pPr>
      <w:r w:rsidRPr="00CB424A">
        <w:rPr>
          <w:rFonts w:ascii="Cambria" w:hAnsi="Cambria" w:cs="Calibri"/>
          <w:i/>
          <w:iCs/>
          <w:sz w:val="22"/>
          <w:szCs w:val="22"/>
          <w:u w:color="000000"/>
        </w:rPr>
        <w:t>C. Malotte</w:t>
      </w:r>
      <w:r w:rsidR="00F42CF5" w:rsidRPr="00CB424A">
        <w:rPr>
          <w:rFonts w:ascii="Cambria" w:hAnsi="Cambria" w:cs="Calibri"/>
          <w:i/>
          <w:iCs/>
          <w:sz w:val="22"/>
          <w:szCs w:val="22"/>
          <w:u w:color="000000"/>
        </w:rPr>
        <w:t xml:space="preserve"> read from section 4.3 of the proposal:</w:t>
      </w:r>
      <w:r w:rsidR="00D670B1" w:rsidRPr="00CB424A">
        <w:rPr>
          <w:rFonts w:ascii="Cambria" w:hAnsi="Cambria" w:cs="Calibri"/>
          <w:i/>
          <w:iCs/>
          <w:sz w:val="22"/>
          <w:szCs w:val="22"/>
          <w:u w:color="000000"/>
        </w:rPr>
        <w:t xml:space="preserve"> </w:t>
      </w:r>
      <w:r w:rsidR="00F42CF5" w:rsidRPr="00CB424A">
        <w:rPr>
          <w:rFonts w:ascii="Cambria" w:hAnsi="Cambria" w:cs="Calibri"/>
          <w:i/>
          <w:iCs/>
          <w:sz w:val="22"/>
          <w:szCs w:val="22"/>
          <w:u w:color="000000"/>
        </w:rPr>
        <w:t>“</w:t>
      </w:r>
      <w:r w:rsidR="00F42CF5" w:rsidRPr="00CB424A">
        <w:rPr>
          <w:rFonts w:ascii="Cambria" w:hAnsi="Cambria" w:cs="Ü_†»˛"/>
          <w:i/>
          <w:iCs/>
          <w:sz w:val="22"/>
          <w:szCs w:val="22"/>
        </w:rPr>
        <w:t>PAs’ EE Annual Reports, submitted every May,</w:t>
      </w:r>
      <w:r w:rsidR="00F42CF5" w:rsidRPr="00CB424A">
        <w:rPr>
          <w:rFonts w:ascii="Cambria" w:hAnsi="Cambria" w:cs="Ü_†»˛"/>
          <w:i/>
          <w:iCs/>
          <w:sz w:val="14"/>
          <w:szCs w:val="14"/>
        </w:rPr>
        <w:t xml:space="preserve">2 </w:t>
      </w:r>
      <w:r w:rsidR="00F42CF5" w:rsidRPr="00CB424A">
        <w:rPr>
          <w:rFonts w:ascii="Cambria" w:hAnsi="Cambria" w:cs="Ü_†»˛"/>
          <w:i/>
          <w:iCs/>
          <w:sz w:val="22"/>
          <w:szCs w:val="22"/>
        </w:rPr>
        <w:t>will include sufficient detail on portfolio, sector and program‐level annual and cumulative accomplishments, including data on savings, budget, C/E, and other approved metrics to ensure accountability and public input on the progress of portfolio performance. The Annual Report will also present a prospective overview in narrative format that will include future plans to meet and/or exceed the cumulative four‐year energy savings goals and the fouryear C/E requirement, and other CPUC approved REN‐specific energy savings targets and non‐energy related metrics. The prospective overview will include any program adaptations, additional solicitations, or other strategies that may be necessary to help ensure attainment of the four‐year energy savings goals and the portfolio C/E requirement.</w:t>
      </w:r>
    </w:p>
    <w:p w14:paraId="6C89F7FD" w14:textId="77777777" w:rsidR="00F42CF5" w:rsidRPr="00CB424A" w:rsidRDefault="00F42CF5" w:rsidP="00CB424A">
      <w:pPr>
        <w:autoSpaceDE w:val="0"/>
        <w:autoSpaceDN w:val="0"/>
        <w:adjustRightInd w:val="0"/>
        <w:ind w:left="1080"/>
        <w:rPr>
          <w:rFonts w:ascii="Cambria" w:hAnsi="Cambria" w:cs="Ü_†»˛"/>
          <w:i/>
          <w:iCs/>
          <w:sz w:val="22"/>
          <w:szCs w:val="22"/>
        </w:rPr>
      </w:pPr>
    </w:p>
    <w:p w14:paraId="0C3F7C0A" w14:textId="7F9E8CB5" w:rsidR="00F42CF5" w:rsidRPr="00CB424A" w:rsidRDefault="00F42CF5" w:rsidP="00CB424A">
      <w:pPr>
        <w:pStyle w:val="ListParagraph"/>
        <w:autoSpaceDE w:val="0"/>
        <w:autoSpaceDN w:val="0"/>
        <w:adjustRightInd w:val="0"/>
        <w:ind w:left="1800"/>
        <w:rPr>
          <w:rFonts w:ascii="Cambria" w:hAnsi="Cambria" w:cs="Ü_†»˛"/>
          <w:i/>
          <w:iCs/>
          <w:sz w:val="22"/>
          <w:szCs w:val="22"/>
        </w:rPr>
      </w:pPr>
      <w:r w:rsidRPr="00CB424A">
        <w:rPr>
          <w:rFonts w:ascii="Cambria" w:hAnsi="Cambria" w:cs="Ü_†»˛"/>
          <w:i/>
          <w:iCs/>
          <w:sz w:val="22"/>
          <w:szCs w:val="22"/>
        </w:rPr>
        <w:t>“As described in Reporting Requirements (see Section 7.0), the existing CEDARS</w:t>
      </w:r>
      <w:r w:rsidRPr="00CB424A">
        <w:rPr>
          <w:rFonts w:ascii="Cambria" w:hAnsi="Cambria" w:cs="Ü_†»˛"/>
          <w:i/>
          <w:iCs/>
          <w:sz w:val="14"/>
          <w:szCs w:val="14"/>
        </w:rPr>
        <w:t xml:space="preserve"> </w:t>
      </w:r>
      <w:r w:rsidRPr="00CB424A">
        <w:rPr>
          <w:rFonts w:ascii="Cambria" w:hAnsi="Cambria" w:cs="Ü_†»˛"/>
          <w:i/>
          <w:iCs/>
          <w:sz w:val="22"/>
          <w:szCs w:val="22"/>
        </w:rPr>
        <w:t>and Annual Report submissions would be the primary tools with which the PAs would report their progress and accomplishments to the CPUC and stakeholders. In addition to the existing Annual Reporting requirements, each PA will post its Annual Report on the CAEECC website and provide semi‐annual datadriven updates on EE portfolio progress at the CAEECC, including (1) a high‐level overview of its Annual Report near the time that it is filed, and (2) an update on progress approximately 6 months after the filing (see Section 8.0).”</w:t>
      </w:r>
    </w:p>
    <w:p w14:paraId="313ED8CC" w14:textId="20450200" w:rsidR="00D670B1" w:rsidRPr="00CB424A"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CB424A">
        <w:rPr>
          <w:rFonts w:ascii="Cambria" w:hAnsi="Cambria" w:cs="Calibri"/>
          <w:i/>
          <w:iCs/>
          <w:sz w:val="22"/>
          <w:szCs w:val="22"/>
          <w:u w:color="000000"/>
        </w:rPr>
        <w:t>L. Ettenso</w:t>
      </w:r>
      <w:r w:rsidR="00B9491F" w:rsidRPr="00CB424A">
        <w:rPr>
          <w:rFonts w:ascii="Cambria" w:hAnsi="Cambria" w:cs="Calibri"/>
          <w:i/>
          <w:iCs/>
          <w:sz w:val="22"/>
          <w:szCs w:val="22"/>
          <w:u w:color="000000"/>
        </w:rPr>
        <w:t xml:space="preserve">n referred ED to </w:t>
      </w:r>
      <w:r w:rsidR="00D670B1" w:rsidRPr="00CB424A">
        <w:rPr>
          <w:rFonts w:ascii="Cambria" w:hAnsi="Cambria" w:cs="Calibri"/>
          <w:i/>
          <w:iCs/>
          <w:sz w:val="22"/>
          <w:szCs w:val="22"/>
          <w:u w:color="000000"/>
        </w:rPr>
        <w:t>section</w:t>
      </w:r>
      <w:r w:rsidR="00B9491F" w:rsidRPr="00CB424A">
        <w:rPr>
          <w:rFonts w:ascii="Cambria" w:hAnsi="Cambria" w:cs="Calibri"/>
          <w:i/>
          <w:iCs/>
          <w:sz w:val="22"/>
          <w:szCs w:val="22"/>
          <w:u w:color="000000"/>
        </w:rPr>
        <w:t xml:space="preserve"> </w:t>
      </w:r>
      <w:r w:rsidR="00D670B1" w:rsidRPr="00CB424A">
        <w:rPr>
          <w:rFonts w:ascii="Cambria" w:hAnsi="Cambria" w:cs="Calibri"/>
          <w:i/>
          <w:iCs/>
          <w:sz w:val="22"/>
          <w:szCs w:val="22"/>
          <w:u w:color="000000"/>
        </w:rPr>
        <w:t xml:space="preserve">8.3 </w:t>
      </w:r>
      <w:r w:rsidR="00B9491F" w:rsidRPr="00CB424A">
        <w:rPr>
          <w:rFonts w:ascii="Cambria" w:hAnsi="Cambria" w:cs="Calibri"/>
          <w:i/>
          <w:iCs/>
          <w:sz w:val="22"/>
          <w:szCs w:val="22"/>
          <w:u w:color="000000"/>
        </w:rPr>
        <w:t xml:space="preserve">of the proposal, on </w:t>
      </w:r>
      <w:r w:rsidR="00D670B1" w:rsidRPr="00CB424A">
        <w:rPr>
          <w:rFonts w:ascii="Cambria" w:hAnsi="Cambria" w:cs="Calibri"/>
          <w:i/>
          <w:iCs/>
          <w:sz w:val="22"/>
          <w:szCs w:val="22"/>
          <w:u w:color="000000"/>
        </w:rPr>
        <w:t xml:space="preserve">stakeholder engagement related to </w:t>
      </w:r>
      <w:r w:rsidR="00B9491F" w:rsidRPr="00CB424A">
        <w:rPr>
          <w:rFonts w:ascii="Cambria" w:hAnsi="Cambria" w:cs="Calibri"/>
          <w:i/>
          <w:iCs/>
          <w:sz w:val="22"/>
          <w:szCs w:val="22"/>
          <w:u w:color="000000"/>
        </w:rPr>
        <w:t xml:space="preserve">portfolio implementation. She summarized that the intent </w:t>
      </w:r>
      <w:r w:rsidR="00D670B1" w:rsidRPr="00CB424A">
        <w:rPr>
          <w:rFonts w:ascii="Cambria" w:hAnsi="Cambria" w:cs="Calibri"/>
          <w:i/>
          <w:iCs/>
          <w:sz w:val="22"/>
          <w:szCs w:val="22"/>
          <w:u w:color="000000"/>
        </w:rPr>
        <w:t>was to have meaningful presentations, performance metrics, indicators, etc to evaluate how portfolio is working</w:t>
      </w:r>
      <w:r w:rsidR="00B9491F" w:rsidRPr="00CB424A">
        <w:rPr>
          <w:rFonts w:ascii="Cambria" w:hAnsi="Cambria" w:cs="Calibri"/>
          <w:i/>
          <w:iCs/>
          <w:sz w:val="22"/>
          <w:szCs w:val="22"/>
          <w:u w:color="000000"/>
        </w:rPr>
        <w:t>.</w:t>
      </w:r>
      <w:r w:rsidR="00D670B1" w:rsidRPr="00CB424A">
        <w:rPr>
          <w:rFonts w:ascii="Cambria" w:hAnsi="Cambria" w:cs="Calibri"/>
          <w:i/>
          <w:iCs/>
          <w:sz w:val="22"/>
          <w:szCs w:val="22"/>
          <w:u w:color="000000"/>
        </w:rPr>
        <w:t xml:space="preserve"> </w:t>
      </w:r>
      <w:r w:rsidR="00B9491F" w:rsidRPr="00CB424A">
        <w:rPr>
          <w:rFonts w:ascii="Cambria" w:hAnsi="Cambria" w:cs="Calibri"/>
          <w:i/>
          <w:iCs/>
          <w:sz w:val="22"/>
          <w:szCs w:val="22"/>
          <w:u w:color="000000"/>
        </w:rPr>
        <w:t xml:space="preserve">By </w:t>
      </w:r>
      <w:r w:rsidR="00D670B1" w:rsidRPr="00CB424A">
        <w:rPr>
          <w:rFonts w:ascii="Cambria" w:hAnsi="Cambria" w:cs="Calibri"/>
          <w:i/>
          <w:iCs/>
          <w:sz w:val="22"/>
          <w:szCs w:val="22"/>
          <w:u w:color="000000"/>
        </w:rPr>
        <w:t>identify</w:t>
      </w:r>
      <w:r w:rsidR="00B9491F" w:rsidRPr="00CB424A">
        <w:rPr>
          <w:rFonts w:ascii="Cambria" w:hAnsi="Cambria" w:cs="Calibri"/>
          <w:i/>
          <w:iCs/>
          <w:sz w:val="22"/>
          <w:szCs w:val="22"/>
          <w:u w:color="000000"/>
        </w:rPr>
        <w:t>ing</w:t>
      </w:r>
      <w:r w:rsidR="00D670B1" w:rsidRPr="00CB424A">
        <w:rPr>
          <w:rFonts w:ascii="Cambria" w:hAnsi="Cambria" w:cs="Calibri"/>
          <w:i/>
          <w:iCs/>
          <w:sz w:val="22"/>
          <w:szCs w:val="22"/>
          <w:u w:color="000000"/>
        </w:rPr>
        <w:t xml:space="preserve"> precursors </w:t>
      </w:r>
      <w:r w:rsidR="00B9491F" w:rsidRPr="00CB424A">
        <w:rPr>
          <w:rFonts w:ascii="Cambria" w:hAnsi="Cambria" w:cs="Calibri"/>
          <w:i/>
          <w:iCs/>
          <w:sz w:val="22"/>
          <w:szCs w:val="22"/>
          <w:u w:color="000000"/>
        </w:rPr>
        <w:t>that would require a trigger, there could be an earlier</w:t>
      </w:r>
      <w:r w:rsidR="00D670B1" w:rsidRPr="00CB424A">
        <w:rPr>
          <w:rFonts w:ascii="Cambria" w:hAnsi="Cambria" w:cs="Calibri"/>
          <w:i/>
          <w:iCs/>
          <w:sz w:val="22"/>
          <w:szCs w:val="22"/>
          <w:u w:color="000000"/>
        </w:rPr>
        <w:t xml:space="preserve"> course correction. ED, stakeholders, and intervenors always have </w:t>
      </w:r>
      <w:r w:rsidR="00B9491F" w:rsidRPr="00CB424A">
        <w:rPr>
          <w:rFonts w:ascii="Cambria" w:hAnsi="Cambria" w:cs="Calibri"/>
          <w:i/>
          <w:iCs/>
          <w:sz w:val="22"/>
          <w:szCs w:val="22"/>
          <w:u w:color="000000"/>
        </w:rPr>
        <w:t xml:space="preserve">the </w:t>
      </w:r>
      <w:r w:rsidR="00D670B1" w:rsidRPr="00CB424A">
        <w:rPr>
          <w:rFonts w:ascii="Cambria" w:hAnsi="Cambria" w:cs="Calibri"/>
          <w:i/>
          <w:iCs/>
          <w:sz w:val="22"/>
          <w:szCs w:val="22"/>
          <w:u w:color="000000"/>
        </w:rPr>
        <w:t>opportunity to raise issue</w:t>
      </w:r>
      <w:r w:rsidR="00B9491F" w:rsidRPr="00CB424A">
        <w:rPr>
          <w:rFonts w:ascii="Cambria" w:hAnsi="Cambria" w:cs="Calibri"/>
          <w:i/>
          <w:iCs/>
          <w:sz w:val="22"/>
          <w:szCs w:val="22"/>
          <w:u w:color="000000"/>
        </w:rPr>
        <w:t>s</w:t>
      </w:r>
      <w:r w:rsidR="00D670B1" w:rsidRPr="00CB424A">
        <w:rPr>
          <w:rFonts w:ascii="Cambria" w:hAnsi="Cambria" w:cs="Calibri"/>
          <w:i/>
          <w:iCs/>
          <w:sz w:val="22"/>
          <w:szCs w:val="22"/>
          <w:u w:color="000000"/>
        </w:rPr>
        <w:t xml:space="preserve">. NRDC in particular values </w:t>
      </w:r>
      <w:r w:rsidR="00B9491F" w:rsidRPr="00CB424A">
        <w:rPr>
          <w:rFonts w:ascii="Cambria" w:hAnsi="Cambria" w:cs="Calibri"/>
          <w:i/>
          <w:iCs/>
          <w:sz w:val="22"/>
          <w:szCs w:val="22"/>
          <w:u w:color="000000"/>
        </w:rPr>
        <w:t xml:space="preserve">the </w:t>
      </w:r>
      <w:r w:rsidR="00D670B1" w:rsidRPr="00CB424A">
        <w:rPr>
          <w:rFonts w:ascii="Cambria" w:hAnsi="Cambria" w:cs="Calibri"/>
          <w:i/>
          <w:iCs/>
          <w:sz w:val="22"/>
          <w:szCs w:val="22"/>
          <w:u w:color="000000"/>
        </w:rPr>
        <w:t xml:space="preserve">stakeholder process because </w:t>
      </w:r>
      <w:r w:rsidR="00B9491F" w:rsidRPr="00CB424A">
        <w:rPr>
          <w:rFonts w:ascii="Cambria" w:hAnsi="Cambria" w:cs="Calibri"/>
          <w:i/>
          <w:iCs/>
          <w:sz w:val="22"/>
          <w:szCs w:val="22"/>
          <w:u w:color="000000"/>
        </w:rPr>
        <w:t xml:space="preserve">it believes that </w:t>
      </w:r>
      <w:r w:rsidR="00D670B1" w:rsidRPr="00CB424A">
        <w:rPr>
          <w:rFonts w:ascii="Cambria" w:hAnsi="Cambria" w:cs="Calibri"/>
          <w:i/>
          <w:iCs/>
          <w:sz w:val="22"/>
          <w:szCs w:val="22"/>
          <w:u w:color="000000"/>
        </w:rPr>
        <w:t>dialogue enables</w:t>
      </w:r>
      <w:r w:rsidR="00B9491F" w:rsidRPr="00CB424A">
        <w:rPr>
          <w:rFonts w:ascii="Cambria" w:hAnsi="Cambria" w:cs="Calibri"/>
          <w:i/>
          <w:iCs/>
          <w:sz w:val="22"/>
          <w:szCs w:val="22"/>
          <w:u w:color="000000"/>
        </w:rPr>
        <w:t xml:space="preserve"> the</w:t>
      </w:r>
      <w:r w:rsidR="00D670B1" w:rsidRPr="00CB424A">
        <w:rPr>
          <w:rFonts w:ascii="Cambria" w:hAnsi="Cambria" w:cs="Calibri"/>
          <w:i/>
          <w:iCs/>
          <w:sz w:val="22"/>
          <w:szCs w:val="22"/>
          <w:u w:color="000000"/>
        </w:rPr>
        <w:t xml:space="preserve"> strongest</w:t>
      </w:r>
      <w:r w:rsidR="00B9491F" w:rsidRPr="00CB424A">
        <w:rPr>
          <w:rFonts w:ascii="Cambria" w:hAnsi="Cambria" w:cs="Calibri"/>
          <w:i/>
          <w:iCs/>
          <w:sz w:val="22"/>
          <w:szCs w:val="22"/>
          <w:u w:color="000000"/>
        </w:rPr>
        <w:t xml:space="preserve"> strategy and</w:t>
      </w:r>
      <w:r w:rsidR="00D670B1" w:rsidRPr="00CB424A">
        <w:rPr>
          <w:rFonts w:ascii="Cambria" w:hAnsi="Cambria" w:cs="Calibri"/>
          <w:i/>
          <w:iCs/>
          <w:sz w:val="22"/>
          <w:szCs w:val="22"/>
          <w:u w:color="000000"/>
        </w:rPr>
        <w:t xml:space="preserve"> implementation. </w:t>
      </w:r>
      <w:r w:rsidR="00B9491F" w:rsidRPr="00CB424A">
        <w:rPr>
          <w:rFonts w:ascii="Cambria" w:hAnsi="Cambria" w:cs="Calibri"/>
          <w:i/>
          <w:iCs/>
          <w:sz w:val="22"/>
          <w:szCs w:val="22"/>
          <w:u w:color="000000"/>
        </w:rPr>
        <w:t>The</w:t>
      </w:r>
      <w:r w:rsidR="00D670B1" w:rsidRPr="00CB424A">
        <w:rPr>
          <w:rFonts w:ascii="Cambria" w:hAnsi="Cambria" w:cs="Calibri"/>
          <w:i/>
          <w:iCs/>
          <w:sz w:val="22"/>
          <w:szCs w:val="22"/>
          <w:u w:color="000000"/>
        </w:rPr>
        <w:t xml:space="preserve"> </w:t>
      </w:r>
      <w:r w:rsidR="00B9491F" w:rsidRPr="00CB424A">
        <w:rPr>
          <w:rFonts w:ascii="Cambria" w:hAnsi="Cambria" w:cs="Calibri"/>
          <w:i/>
          <w:iCs/>
          <w:sz w:val="22"/>
          <w:szCs w:val="22"/>
          <w:u w:color="000000"/>
        </w:rPr>
        <w:t>g</w:t>
      </w:r>
      <w:r w:rsidR="00D670B1" w:rsidRPr="00CB424A">
        <w:rPr>
          <w:rFonts w:ascii="Cambria" w:hAnsi="Cambria" w:cs="Calibri"/>
          <w:i/>
          <w:iCs/>
          <w:sz w:val="22"/>
          <w:szCs w:val="22"/>
          <w:u w:color="000000"/>
        </w:rPr>
        <w:t xml:space="preserve">oal is </w:t>
      </w:r>
      <w:r w:rsidR="00B9491F" w:rsidRPr="00CB424A">
        <w:rPr>
          <w:rFonts w:ascii="Cambria" w:hAnsi="Cambria" w:cs="Calibri"/>
          <w:i/>
          <w:iCs/>
          <w:sz w:val="22"/>
          <w:szCs w:val="22"/>
          <w:u w:color="000000"/>
        </w:rPr>
        <w:t xml:space="preserve">to resolve </w:t>
      </w:r>
      <w:r w:rsidR="00D670B1" w:rsidRPr="00CB424A">
        <w:rPr>
          <w:rFonts w:ascii="Cambria" w:hAnsi="Cambria" w:cs="Calibri"/>
          <w:i/>
          <w:iCs/>
          <w:sz w:val="22"/>
          <w:szCs w:val="22"/>
          <w:u w:color="000000"/>
        </w:rPr>
        <w:t xml:space="preserve">issues before engaging in </w:t>
      </w:r>
      <w:r w:rsidR="00B9491F" w:rsidRPr="00CB424A">
        <w:rPr>
          <w:rFonts w:ascii="Cambria" w:hAnsi="Cambria" w:cs="Calibri"/>
          <w:i/>
          <w:iCs/>
          <w:sz w:val="22"/>
          <w:szCs w:val="22"/>
          <w:u w:color="000000"/>
        </w:rPr>
        <w:t xml:space="preserve">a </w:t>
      </w:r>
      <w:r w:rsidR="00D670B1" w:rsidRPr="00CB424A">
        <w:rPr>
          <w:rFonts w:ascii="Cambria" w:hAnsi="Cambria" w:cs="Calibri"/>
          <w:i/>
          <w:iCs/>
          <w:sz w:val="22"/>
          <w:szCs w:val="22"/>
          <w:u w:color="000000"/>
        </w:rPr>
        <w:t xml:space="preserve">litigious process. </w:t>
      </w:r>
    </w:p>
    <w:p w14:paraId="530FCE12" w14:textId="1FAFCC16" w:rsidR="00D670B1" w:rsidRPr="00613973"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J. Kalafut</w:t>
      </w:r>
      <w:r w:rsidR="00D670B1" w:rsidRPr="00613973">
        <w:rPr>
          <w:rFonts w:ascii="Cambria" w:hAnsi="Cambria" w:cs="Calibri"/>
          <w:b/>
          <w:bCs/>
          <w:sz w:val="22"/>
          <w:szCs w:val="22"/>
          <w:u w:color="000000"/>
        </w:rPr>
        <w:t xml:space="preserve">: </w:t>
      </w:r>
      <w:r w:rsidR="00DC1108" w:rsidRPr="00613973">
        <w:rPr>
          <w:rFonts w:ascii="Cambria" w:hAnsi="Cambria" w:cs="Calibri"/>
          <w:b/>
          <w:bCs/>
          <w:sz w:val="22"/>
          <w:szCs w:val="22"/>
          <w:u w:color="000000"/>
        </w:rPr>
        <w:t>F</w:t>
      </w:r>
      <w:r w:rsidR="00D670B1" w:rsidRPr="00613973">
        <w:rPr>
          <w:rFonts w:ascii="Cambria" w:hAnsi="Cambria" w:cs="Calibri"/>
          <w:b/>
          <w:bCs/>
          <w:sz w:val="22"/>
          <w:szCs w:val="22"/>
          <w:u w:color="000000"/>
        </w:rPr>
        <w:t xml:space="preserve">or </w:t>
      </w:r>
      <w:r w:rsidR="00DC1108" w:rsidRPr="00613973">
        <w:rPr>
          <w:rFonts w:ascii="Cambria" w:hAnsi="Cambria" w:cs="Calibri"/>
          <w:b/>
          <w:bCs/>
          <w:sz w:val="22"/>
          <w:szCs w:val="22"/>
          <w:u w:color="000000"/>
        </w:rPr>
        <w:t xml:space="preserve">the </w:t>
      </w:r>
      <w:r w:rsidR="00D670B1" w:rsidRPr="00613973">
        <w:rPr>
          <w:rFonts w:ascii="Cambria" w:hAnsi="Cambria" w:cs="Calibri"/>
          <w:b/>
          <w:bCs/>
          <w:sz w:val="22"/>
          <w:szCs w:val="22"/>
          <w:u w:color="000000"/>
        </w:rPr>
        <w:t xml:space="preserve">stakeholder process, what </w:t>
      </w:r>
      <w:r w:rsidR="00DC1108" w:rsidRPr="00613973">
        <w:rPr>
          <w:rFonts w:ascii="Cambria" w:hAnsi="Cambria" w:cs="Calibri"/>
          <w:b/>
          <w:bCs/>
          <w:sz w:val="22"/>
          <w:szCs w:val="22"/>
          <w:u w:color="000000"/>
        </w:rPr>
        <w:t xml:space="preserve">is the proposed </w:t>
      </w:r>
      <w:r w:rsidR="00D670B1" w:rsidRPr="00613973">
        <w:rPr>
          <w:rFonts w:ascii="Cambria" w:hAnsi="Cambria" w:cs="Calibri"/>
          <w:b/>
          <w:bCs/>
          <w:sz w:val="22"/>
          <w:szCs w:val="22"/>
          <w:u w:color="000000"/>
        </w:rPr>
        <w:t xml:space="preserve">timeline? </w:t>
      </w:r>
      <w:r w:rsidR="00DC1108" w:rsidRPr="00613973">
        <w:rPr>
          <w:rFonts w:ascii="Cambria" w:hAnsi="Cambria" w:cs="Calibri"/>
          <w:b/>
          <w:bCs/>
          <w:sz w:val="22"/>
          <w:szCs w:val="22"/>
          <w:u w:color="000000"/>
        </w:rPr>
        <w:t>Currently we receive d</w:t>
      </w:r>
      <w:r w:rsidR="00D670B1" w:rsidRPr="00613973">
        <w:rPr>
          <w:rFonts w:ascii="Cambria" w:hAnsi="Cambria" w:cs="Calibri"/>
          <w:b/>
          <w:bCs/>
          <w:sz w:val="22"/>
          <w:szCs w:val="22"/>
          <w:u w:color="000000"/>
        </w:rPr>
        <w:t>raft ABAL</w:t>
      </w:r>
      <w:r w:rsidR="00DC1108" w:rsidRPr="00613973">
        <w:rPr>
          <w:rFonts w:ascii="Cambria" w:hAnsi="Cambria" w:cs="Calibri"/>
          <w:b/>
          <w:bCs/>
          <w:sz w:val="22"/>
          <w:szCs w:val="22"/>
          <w:u w:color="000000"/>
        </w:rPr>
        <w:t xml:space="preserve">s </w:t>
      </w:r>
      <w:r w:rsidR="00D670B1" w:rsidRPr="00613973">
        <w:rPr>
          <w:rFonts w:ascii="Cambria" w:hAnsi="Cambria" w:cs="Calibri"/>
          <w:b/>
          <w:bCs/>
          <w:sz w:val="22"/>
          <w:szCs w:val="22"/>
          <w:u w:color="000000"/>
        </w:rPr>
        <w:t>a month ahead</w:t>
      </w:r>
      <w:r w:rsidR="00DC1108" w:rsidRPr="00613973">
        <w:rPr>
          <w:rFonts w:ascii="Cambria" w:hAnsi="Cambria" w:cs="Calibri"/>
          <w:b/>
          <w:bCs/>
          <w:sz w:val="22"/>
          <w:szCs w:val="22"/>
          <w:u w:color="000000"/>
        </w:rPr>
        <w:t>, then there’s a workshop if they’re off track.</w:t>
      </w:r>
    </w:p>
    <w:p w14:paraId="206158B7" w14:textId="5A8A6BEE" w:rsidR="00D670B1"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lastRenderedPageBreak/>
        <w:t>L. Ettenson</w:t>
      </w:r>
      <w:r w:rsidR="00D670B1" w:rsidRPr="00613973">
        <w:rPr>
          <w:rFonts w:ascii="Cambria" w:hAnsi="Cambria" w:cs="Calibri"/>
          <w:i/>
          <w:iCs/>
          <w:sz w:val="22"/>
          <w:szCs w:val="22"/>
          <w:u w:color="000000"/>
        </w:rPr>
        <w:t xml:space="preserve">: </w:t>
      </w:r>
      <w:r w:rsidR="00DC1108" w:rsidRPr="00613973">
        <w:rPr>
          <w:rFonts w:ascii="Cambria" w:hAnsi="Cambria" w:cs="Calibri"/>
          <w:i/>
          <w:iCs/>
          <w:sz w:val="22"/>
          <w:szCs w:val="22"/>
          <w:u w:color="000000"/>
        </w:rPr>
        <w:t>To clarify</w:t>
      </w:r>
      <w:r w:rsidR="00D670B1" w:rsidRPr="00613973">
        <w:rPr>
          <w:rFonts w:ascii="Cambria" w:hAnsi="Cambria" w:cs="Calibri"/>
          <w:i/>
          <w:iCs/>
          <w:sz w:val="22"/>
          <w:szCs w:val="22"/>
          <w:u w:color="000000"/>
        </w:rPr>
        <w:t xml:space="preserve">, </w:t>
      </w:r>
      <w:r w:rsidR="00DC1108"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ABAL process doesn’t provide adequate time for stakeholder engagement. </w:t>
      </w:r>
      <w:r w:rsidR="00DC1108" w:rsidRPr="00613973">
        <w:rPr>
          <w:rFonts w:ascii="Cambria" w:hAnsi="Cambria" w:cs="Calibri"/>
          <w:i/>
          <w:iCs/>
          <w:sz w:val="22"/>
          <w:szCs w:val="22"/>
          <w:u w:color="000000"/>
        </w:rPr>
        <w:t>The CAEECC</w:t>
      </w:r>
      <w:r w:rsidR="00D670B1" w:rsidRPr="00613973">
        <w:rPr>
          <w:rFonts w:ascii="Cambria" w:hAnsi="Cambria" w:cs="Calibri"/>
          <w:i/>
          <w:iCs/>
          <w:sz w:val="22"/>
          <w:szCs w:val="22"/>
          <w:u w:color="000000"/>
        </w:rPr>
        <w:t xml:space="preserve"> proposal would be for</w:t>
      </w:r>
      <w:r w:rsidR="00DC1108" w:rsidRPr="00613973">
        <w:rPr>
          <w:rFonts w:ascii="Cambria" w:hAnsi="Cambria" w:cs="Calibri"/>
          <w:i/>
          <w:iCs/>
          <w:sz w:val="22"/>
          <w:szCs w:val="22"/>
          <w:u w:color="000000"/>
        </w:rPr>
        <w:t xml:space="preserve"> a</w:t>
      </w:r>
      <w:r w:rsidR="00D670B1" w:rsidRPr="00613973">
        <w:rPr>
          <w:rFonts w:ascii="Cambria" w:hAnsi="Cambria" w:cs="Calibri"/>
          <w:i/>
          <w:iCs/>
          <w:sz w:val="22"/>
          <w:szCs w:val="22"/>
          <w:u w:color="000000"/>
        </w:rPr>
        <w:t xml:space="preserve"> Q2 annual report</w:t>
      </w:r>
      <w:r w:rsidR="00DC1108" w:rsidRPr="00613973">
        <w:rPr>
          <w:rFonts w:ascii="Cambria" w:hAnsi="Cambria" w:cs="Calibri"/>
          <w:i/>
          <w:iCs/>
          <w:sz w:val="22"/>
          <w:szCs w:val="22"/>
          <w:u w:color="000000"/>
        </w:rPr>
        <w:t xml:space="preserve"> to </w:t>
      </w:r>
      <w:r w:rsidR="00D670B1" w:rsidRPr="00613973">
        <w:rPr>
          <w:rFonts w:ascii="Cambria" w:hAnsi="Cambria" w:cs="Calibri"/>
          <w:i/>
          <w:iCs/>
          <w:sz w:val="22"/>
          <w:szCs w:val="22"/>
          <w:u w:color="000000"/>
        </w:rPr>
        <w:t>start the review process</w:t>
      </w:r>
      <w:r w:rsidR="00DC1108" w:rsidRPr="00613973">
        <w:rPr>
          <w:rFonts w:ascii="Cambria" w:hAnsi="Cambria" w:cs="Calibri"/>
          <w:i/>
          <w:iCs/>
          <w:sz w:val="22"/>
          <w:szCs w:val="22"/>
          <w:u w:color="000000"/>
        </w:rPr>
        <w:t>.</w:t>
      </w:r>
      <w:r w:rsidR="00D670B1" w:rsidRPr="00613973">
        <w:rPr>
          <w:rFonts w:ascii="Cambria" w:hAnsi="Cambria" w:cs="Calibri"/>
          <w:i/>
          <w:iCs/>
          <w:sz w:val="22"/>
          <w:szCs w:val="22"/>
          <w:u w:color="000000"/>
        </w:rPr>
        <w:t xml:space="preserve"> CAEECC would </w:t>
      </w:r>
      <w:r w:rsidR="00DC1108" w:rsidRPr="00613973">
        <w:rPr>
          <w:rFonts w:ascii="Cambria" w:hAnsi="Cambria" w:cs="Calibri"/>
          <w:i/>
          <w:iCs/>
          <w:sz w:val="22"/>
          <w:szCs w:val="22"/>
          <w:u w:color="000000"/>
        </w:rPr>
        <w:t xml:space="preserve">then </w:t>
      </w:r>
      <w:r w:rsidR="00D670B1" w:rsidRPr="00613973">
        <w:rPr>
          <w:rFonts w:ascii="Cambria" w:hAnsi="Cambria" w:cs="Calibri"/>
          <w:i/>
          <w:iCs/>
          <w:sz w:val="22"/>
          <w:szCs w:val="22"/>
          <w:u w:color="000000"/>
        </w:rPr>
        <w:t xml:space="preserve">identify issues and brainstorm solutions and present at </w:t>
      </w:r>
      <w:r w:rsidR="00DC1108"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Q3 CAEECC meeting. </w:t>
      </w:r>
      <w:r w:rsidR="00DC1108" w:rsidRPr="00613973">
        <w:rPr>
          <w:rFonts w:ascii="Cambria" w:hAnsi="Cambria" w:cs="Calibri"/>
          <w:i/>
          <w:iCs/>
          <w:sz w:val="22"/>
          <w:szCs w:val="22"/>
          <w:u w:color="000000"/>
        </w:rPr>
        <w:t>In</w:t>
      </w:r>
      <w:r w:rsidR="00D670B1" w:rsidRPr="00613973">
        <w:rPr>
          <w:rFonts w:ascii="Cambria" w:hAnsi="Cambria" w:cs="Calibri"/>
          <w:i/>
          <w:iCs/>
          <w:sz w:val="22"/>
          <w:szCs w:val="22"/>
          <w:u w:color="000000"/>
        </w:rPr>
        <w:t xml:space="preserve"> Q4, </w:t>
      </w:r>
      <w:r w:rsidR="00DC1108" w:rsidRPr="00613973">
        <w:rPr>
          <w:rFonts w:ascii="Cambria" w:hAnsi="Cambria" w:cs="Calibri"/>
          <w:i/>
          <w:iCs/>
          <w:sz w:val="22"/>
          <w:szCs w:val="22"/>
          <w:u w:color="000000"/>
        </w:rPr>
        <w:t xml:space="preserve">we would </w:t>
      </w:r>
      <w:r w:rsidR="00D670B1" w:rsidRPr="00613973">
        <w:rPr>
          <w:rFonts w:ascii="Cambria" w:hAnsi="Cambria" w:cs="Calibri"/>
          <w:i/>
          <w:iCs/>
          <w:sz w:val="22"/>
          <w:szCs w:val="22"/>
          <w:u w:color="000000"/>
        </w:rPr>
        <w:t xml:space="preserve">check in on whether </w:t>
      </w:r>
      <w:r w:rsidR="00DC1108" w:rsidRPr="00613973">
        <w:rPr>
          <w:rFonts w:ascii="Cambria" w:hAnsi="Cambria" w:cs="Calibri"/>
          <w:i/>
          <w:iCs/>
          <w:sz w:val="22"/>
          <w:szCs w:val="22"/>
          <w:u w:color="000000"/>
        </w:rPr>
        <w:t>the program has</w:t>
      </w:r>
      <w:r w:rsidR="00D670B1" w:rsidRPr="00613973">
        <w:rPr>
          <w:rFonts w:ascii="Cambria" w:hAnsi="Cambria" w:cs="Calibri"/>
          <w:i/>
          <w:iCs/>
          <w:sz w:val="22"/>
          <w:szCs w:val="22"/>
          <w:u w:color="000000"/>
        </w:rPr>
        <w:t xml:space="preserve"> course corrected, or if a trigger is needed. </w:t>
      </w:r>
    </w:p>
    <w:p w14:paraId="51952598" w14:textId="12692B68" w:rsidR="00D670B1" w:rsidRPr="00613973" w:rsidRDefault="00AF4DC9" w:rsidP="00CB424A">
      <w:pPr>
        <w:pStyle w:val="ListParagraph"/>
        <w:numPr>
          <w:ilvl w:val="1"/>
          <w:numId w:val="10"/>
        </w:numPr>
        <w:tabs>
          <w:tab w:val="left" w:pos="2520"/>
          <w:tab w:val="left" w:pos="288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J. Kalafut</w:t>
      </w:r>
      <w:r w:rsidR="00D670B1" w:rsidRPr="00613973">
        <w:rPr>
          <w:rFonts w:ascii="Cambria" w:hAnsi="Cambria" w:cs="Calibri"/>
          <w:b/>
          <w:bCs/>
          <w:sz w:val="22"/>
          <w:szCs w:val="22"/>
          <w:u w:color="000000"/>
        </w:rPr>
        <w:t xml:space="preserve">: </w:t>
      </w:r>
      <w:r w:rsidR="00DC1108" w:rsidRPr="00613973">
        <w:rPr>
          <w:rFonts w:ascii="Cambria" w:hAnsi="Cambria" w:cs="Calibri"/>
          <w:b/>
          <w:bCs/>
          <w:sz w:val="22"/>
          <w:szCs w:val="22"/>
          <w:u w:color="000000"/>
        </w:rPr>
        <w:t>H</w:t>
      </w:r>
      <w:r w:rsidR="00D670B1" w:rsidRPr="00613973">
        <w:rPr>
          <w:rFonts w:ascii="Cambria" w:hAnsi="Cambria" w:cs="Calibri"/>
          <w:b/>
          <w:bCs/>
          <w:sz w:val="22"/>
          <w:szCs w:val="22"/>
          <w:u w:color="000000"/>
        </w:rPr>
        <w:t>ow would we know if</w:t>
      </w:r>
      <w:r w:rsidR="00DC1108" w:rsidRPr="00613973">
        <w:rPr>
          <w:rFonts w:ascii="Cambria" w:hAnsi="Cambria" w:cs="Calibri"/>
          <w:b/>
          <w:bCs/>
          <w:sz w:val="22"/>
          <w:szCs w:val="22"/>
          <w:u w:color="000000"/>
        </w:rPr>
        <w:t xml:space="preserve"> a</w:t>
      </w:r>
      <w:r w:rsidR="00D670B1" w:rsidRPr="00613973">
        <w:rPr>
          <w:rFonts w:ascii="Cambria" w:hAnsi="Cambria" w:cs="Calibri"/>
          <w:b/>
          <w:bCs/>
          <w:sz w:val="22"/>
          <w:szCs w:val="22"/>
          <w:u w:color="000000"/>
        </w:rPr>
        <w:t xml:space="preserve"> trigger is met?</w:t>
      </w:r>
      <w:r w:rsidR="00DC1108" w:rsidRPr="00613973">
        <w:rPr>
          <w:rFonts w:ascii="Cambria" w:hAnsi="Cambria" w:cs="Calibri"/>
          <w:b/>
          <w:bCs/>
          <w:sz w:val="22"/>
          <w:szCs w:val="22"/>
          <w:u w:color="000000"/>
        </w:rPr>
        <w:t xml:space="preserve"> Is that a consensus decision?</w:t>
      </w:r>
    </w:p>
    <w:p w14:paraId="61D00C23" w14:textId="7C9DAD9C" w:rsidR="00D670B1"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C. Malotte</w:t>
      </w:r>
      <w:r w:rsidR="00D670B1" w:rsidRPr="00613973">
        <w:rPr>
          <w:rFonts w:ascii="Cambria" w:hAnsi="Cambria" w:cs="Calibri"/>
          <w:i/>
          <w:iCs/>
          <w:sz w:val="22"/>
          <w:szCs w:val="22"/>
          <w:u w:color="000000"/>
        </w:rPr>
        <w:t xml:space="preserve">: IOUs would be responsible for filing trigger </w:t>
      </w:r>
    </w:p>
    <w:p w14:paraId="056E8557" w14:textId="6704CB40" w:rsidR="00D670B1" w:rsidRPr="00613973" w:rsidRDefault="00DC1108"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L. Ettenson: The process would reveal</w:t>
      </w:r>
      <w:r w:rsidR="00D670B1" w:rsidRPr="00613973">
        <w:rPr>
          <w:rFonts w:ascii="Cambria" w:hAnsi="Cambria" w:cs="Calibri"/>
          <w:i/>
          <w:iCs/>
          <w:sz w:val="22"/>
          <w:szCs w:val="22"/>
          <w:u w:color="000000"/>
        </w:rPr>
        <w:t xml:space="preserve"> early indicators before </w:t>
      </w:r>
      <w:r w:rsidRPr="00613973">
        <w:rPr>
          <w:rFonts w:ascii="Cambria" w:hAnsi="Cambria" w:cs="Calibri"/>
          <w:i/>
          <w:iCs/>
          <w:sz w:val="22"/>
          <w:szCs w:val="22"/>
          <w:u w:color="000000"/>
        </w:rPr>
        <w:t>triggers occur based on the quarterly CAEECC process</w:t>
      </w:r>
      <w:r w:rsidR="00D670B1" w:rsidRPr="00613973">
        <w:rPr>
          <w:rFonts w:ascii="Cambria" w:hAnsi="Cambria" w:cs="Calibri"/>
          <w:i/>
          <w:iCs/>
          <w:sz w:val="22"/>
          <w:szCs w:val="22"/>
          <w:u w:color="000000"/>
        </w:rPr>
        <w:t>.</w:t>
      </w:r>
      <w:r w:rsidRPr="00613973">
        <w:rPr>
          <w:rFonts w:ascii="Cambria" w:hAnsi="Cambria" w:cs="Calibri"/>
          <w:i/>
          <w:iCs/>
          <w:sz w:val="22"/>
          <w:szCs w:val="22"/>
          <w:u w:color="000000"/>
        </w:rPr>
        <w:t xml:space="preserve"> The hope is to avoid the need for many course corrections by doing </w:t>
      </w:r>
      <w:r w:rsidR="00D670B1" w:rsidRPr="00613973">
        <w:rPr>
          <w:rFonts w:ascii="Cambria" w:hAnsi="Cambria" w:cs="Calibri"/>
          <w:i/>
          <w:iCs/>
          <w:sz w:val="22"/>
          <w:szCs w:val="22"/>
          <w:u w:color="000000"/>
        </w:rPr>
        <w:t xml:space="preserve">due </w:t>
      </w:r>
      <w:r w:rsidRPr="00613973">
        <w:rPr>
          <w:rFonts w:ascii="Cambria" w:hAnsi="Cambria" w:cs="Calibri"/>
          <w:i/>
          <w:iCs/>
          <w:sz w:val="22"/>
          <w:szCs w:val="22"/>
          <w:u w:color="000000"/>
        </w:rPr>
        <w:t>diligence</w:t>
      </w:r>
      <w:r w:rsidR="00D670B1" w:rsidRPr="00613973">
        <w:rPr>
          <w:rFonts w:ascii="Cambria" w:hAnsi="Cambria" w:cs="Calibri"/>
          <w:i/>
          <w:iCs/>
          <w:sz w:val="22"/>
          <w:szCs w:val="22"/>
          <w:u w:color="000000"/>
        </w:rPr>
        <w:t xml:space="preserve"> in the application</w:t>
      </w:r>
      <w:r w:rsidR="00101B96">
        <w:rPr>
          <w:rFonts w:ascii="Cambria" w:hAnsi="Cambria" w:cs="Calibri"/>
          <w:i/>
          <w:iCs/>
          <w:sz w:val="22"/>
          <w:szCs w:val="22"/>
          <w:u w:color="000000"/>
        </w:rPr>
        <w:t xml:space="preserve"> process</w:t>
      </w:r>
      <w:r w:rsidRPr="00613973">
        <w:rPr>
          <w:rFonts w:ascii="Cambria" w:hAnsi="Cambria" w:cs="Calibri"/>
          <w:i/>
          <w:iCs/>
          <w:sz w:val="22"/>
          <w:szCs w:val="22"/>
          <w:u w:color="000000"/>
        </w:rPr>
        <w:t>.</w:t>
      </w:r>
    </w:p>
    <w:p w14:paraId="7BFE2049" w14:textId="0155674E" w:rsidR="00D670B1"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C. Malotte</w:t>
      </w:r>
      <w:r w:rsidR="00D670B1" w:rsidRPr="00613973">
        <w:rPr>
          <w:rFonts w:ascii="Cambria" w:hAnsi="Cambria" w:cs="Calibri"/>
          <w:i/>
          <w:iCs/>
          <w:sz w:val="22"/>
          <w:szCs w:val="22"/>
          <w:u w:color="000000"/>
        </w:rPr>
        <w:t xml:space="preserve">: </w:t>
      </w:r>
      <w:r w:rsidR="00DC1108" w:rsidRPr="00613973">
        <w:rPr>
          <w:rFonts w:ascii="Cambria" w:hAnsi="Cambria" w:cs="Calibri"/>
          <w:i/>
          <w:iCs/>
          <w:sz w:val="22"/>
          <w:szCs w:val="22"/>
          <w:u w:color="000000"/>
        </w:rPr>
        <w:t>P</w:t>
      </w:r>
      <w:r w:rsidR="00D670B1" w:rsidRPr="00613973">
        <w:rPr>
          <w:rFonts w:ascii="Cambria" w:hAnsi="Cambria" w:cs="Calibri"/>
          <w:i/>
          <w:iCs/>
          <w:sz w:val="22"/>
          <w:szCs w:val="22"/>
          <w:u w:color="000000"/>
        </w:rPr>
        <w:t>rogrammatic tweaks</w:t>
      </w:r>
      <w:r w:rsidR="00DC1108" w:rsidRPr="00613973">
        <w:rPr>
          <w:rFonts w:ascii="Cambria" w:hAnsi="Cambria" w:cs="Calibri"/>
          <w:i/>
          <w:iCs/>
          <w:sz w:val="22"/>
          <w:szCs w:val="22"/>
          <w:u w:color="000000"/>
        </w:rPr>
        <w:t xml:space="preserve"> are</w:t>
      </w:r>
      <w:r w:rsidR="00D670B1" w:rsidRPr="00613973">
        <w:rPr>
          <w:rFonts w:ascii="Cambria" w:hAnsi="Cambria" w:cs="Calibri"/>
          <w:i/>
          <w:iCs/>
          <w:sz w:val="22"/>
          <w:szCs w:val="22"/>
          <w:u w:color="000000"/>
        </w:rPr>
        <w:t xml:space="preserve"> within</w:t>
      </w:r>
      <w:r w:rsidR="00DC1108" w:rsidRPr="00613973">
        <w:rPr>
          <w:rFonts w:ascii="Cambria" w:hAnsi="Cambria" w:cs="Calibri"/>
          <w:i/>
          <w:iCs/>
          <w:sz w:val="22"/>
          <w:szCs w:val="22"/>
          <w:u w:color="000000"/>
        </w:rPr>
        <w:t xml:space="preserve"> a</w:t>
      </w:r>
      <w:r w:rsidR="00D670B1" w:rsidRPr="00613973">
        <w:rPr>
          <w:rFonts w:ascii="Cambria" w:hAnsi="Cambria" w:cs="Calibri"/>
          <w:i/>
          <w:iCs/>
          <w:sz w:val="22"/>
          <w:szCs w:val="22"/>
          <w:u w:color="000000"/>
        </w:rPr>
        <w:t xml:space="preserve"> PA’s authority </w:t>
      </w:r>
      <w:r w:rsidR="00DC1108" w:rsidRPr="00613973">
        <w:rPr>
          <w:rFonts w:ascii="Cambria" w:hAnsi="Cambria" w:cs="Calibri"/>
          <w:i/>
          <w:iCs/>
          <w:sz w:val="22"/>
          <w:szCs w:val="22"/>
          <w:u w:color="000000"/>
        </w:rPr>
        <w:t>such as</w:t>
      </w:r>
      <w:r w:rsidR="00D670B1" w:rsidRPr="00613973">
        <w:rPr>
          <w:rFonts w:ascii="Cambria" w:hAnsi="Cambria" w:cs="Calibri"/>
          <w:i/>
          <w:iCs/>
          <w:sz w:val="22"/>
          <w:szCs w:val="22"/>
          <w:u w:color="000000"/>
        </w:rPr>
        <w:t xml:space="preserve"> </w:t>
      </w:r>
      <w:r w:rsidR="00DC1108" w:rsidRPr="00613973">
        <w:rPr>
          <w:rFonts w:ascii="Cambria" w:hAnsi="Cambria" w:cs="Calibri"/>
          <w:i/>
          <w:iCs/>
          <w:sz w:val="22"/>
          <w:szCs w:val="22"/>
          <w:u w:color="000000"/>
        </w:rPr>
        <w:t>emphasizing</w:t>
      </w:r>
      <w:r w:rsidR="00D670B1" w:rsidRPr="00613973">
        <w:rPr>
          <w:rFonts w:ascii="Cambria" w:hAnsi="Cambria" w:cs="Calibri"/>
          <w:i/>
          <w:iCs/>
          <w:sz w:val="22"/>
          <w:szCs w:val="22"/>
          <w:u w:color="000000"/>
        </w:rPr>
        <w:t xml:space="preserve"> one measure over another, whereas policy changes require more lead time</w:t>
      </w:r>
    </w:p>
    <w:p w14:paraId="75E5EB26" w14:textId="498D7E63" w:rsidR="00D670B1" w:rsidRPr="00613973" w:rsidRDefault="00AF4DC9"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J. Kalafut</w:t>
      </w:r>
      <w:r w:rsidR="00D670B1" w:rsidRPr="00613973">
        <w:rPr>
          <w:rFonts w:ascii="Cambria" w:hAnsi="Cambria" w:cs="Calibri"/>
          <w:b/>
          <w:bCs/>
          <w:sz w:val="22"/>
          <w:szCs w:val="22"/>
          <w:u w:color="000000"/>
        </w:rPr>
        <w:t>:</w:t>
      </w:r>
      <w:r w:rsidR="00DC1108" w:rsidRPr="00613973">
        <w:rPr>
          <w:rFonts w:ascii="Cambria" w:hAnsi="Cambria" w:cs="Calibri"/>
          <w:b/>
          <w:bCs/>
          <w:sz w:val="22"/>
          <w:szCs w:val="22"/>
          <w:u w:color="000000"/>
        </w:rPr>
        <w:t xml:space="preserve"> W</w:t>
      </w:r>
      <w:r w:rsidR="00D670B1" w:rsidRPr="00613973">
        <w:rPr>
          <w:rFonts w:ascii="Cambria" w:hAnsi="Cambria" w:cs="Calibri"/>
          <w:b/>
          <w:bCs/>
          <w:sz w:val="22"/>
          <w:szCs w:val="22"/>
          <w:u w:color="000000"/>
        </w:rPr>
        <w:t>hat corrective actions could be taken?</w:t>
      </w:r>
    </w:p>
    <w:p w14:paraId="107B1967" w14:textId="4ABDD372" w:rsidR="00D670B1"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B. Sanders</w:t>
      </w:r>
      <w:r w:rsidR="00D670B1" w:rsidRPr="00613973">
        <w:rPr>
          <w:rFonts w:ascii="Cambria" w:hAnsi="Cambria" w:cs="Calibri"/>
          <w:i/>
          <w:iCs/>
          <w:sz w:val="22"/>
          <w:szCs w:val="22"/>
          <w:u w:color="000000"/>
        </w:rPr>
        <w:t xml:space="preserve">: </w:t>
      </w:r>
      <w:r w:rsidR="00815A74"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same types of corrective actions that </w:t>
      </w:r>
      <w:r w:rsidR="00815A74" w:rsidRPr="00613973">
        <w:rPr>
          <w:rFonts w:ascii="Cambria" w:hAnsi="Cambria" w:cs="Calibri"/>
          <w:i/>
          <w:iCs/>
          <w:sz w:val="22"/>
          <w:szCs w:val="22"/>
          <w:u w:color="000000"/>
        </w:rPr>
        <w:t xml:space="preserve">a </w:t>
      </w:r>
      <w:r w:rsidR="00D670B1" w:rsidRPr="00613973">
        <w:rPr>
          <w:rFonts w:ascii="Cambria" w:hAnsi="Cambria" w:cs="Calibri"/>
          <w:i/>
          <w:iCs/>
          <w:sz w:val="22"/>
          <w:szCs w:val="22"/>
          <w:u w:color="000000"/>
        </w:rPr>
        <w:t xml:space="preserve">PA has today using </w:t>
      </w:r>
      <w:r w:rsidR="00815A74" w:rsidRPr="00613973">
        <w:rPr>
          <w:rFonts w:ascii="Cambria" w:hAnsi="Cambria" w:cs="Calibri"/>
          <w:i/>
          <w:iCs/>
          <w:sz w:val="22"/>
          <w:szCs w:val="22"/>
          <w:u w:color="000000"/>
        </w:rPr>
        <w:t>A</w:t>
      </w:r>
      <w:r w:rsidR="00D670B1" w:rsidRPr="00613973">
        <w:rPr>
          <w:rFonts w:ascii="Cambria" w:hAnsi="Cambria" w:cs="Calibri"/>
          <w:i/>
          <w:iCs/>
          <w:sz w:val="22"/>
          <w:szCs w:val="22"/>
          <w:u w:color="000000"/>
        </w:rPr>
        <w:t>BALs</w:t>
      </w:r>
      <w:r w:rsidR="00815A74" w:rsidRPr="00613973">
        <w:rPr>
          <w:rFonts w:ascii="Cambria" w:hAnsi="Cambria" w:cs="Calibri"/>
          <w:i/>
          <w:iCs/>
          <w:sz w:val="22"/>
          <w:szCs w:val="22"/>
          <w:u w:color="000000"/>
        </w:rPr>
        <w:t xml:space="preserve"> would apply:</w:t>
      </w:r>
      <w:r w:rsidR="00D670B1" w:rsidRPr="00613973">
        <w:rPr>
          <w:rFonts w:ascii="Cambria" w:hAnsi="Cambria" w:cs="Calibri"/>
          <w:i/>
          <w:iCs/>
          <w:sz w:val="22"/>
          <w:szCs w:val="22"/>
          <w:u w:color="000000"/>
        </w:rPr>
        <w:t xml:space="preserve"> </w:t>
      </w:r>
      <w:r w:rsidR="00815A74" w:rsidRPr="00613973">
        <w:rPr>
          <w:rFonts w:ascii="Cambria" w:hAnsi="Cambria" w:cs="Calibri"/>
          <w:i/>
          <w:iCs/>
          <w:sz w:val="22"/>
          <w:szCs w:val="22"/>
          <w:u w:color="000000"/>
        </w:rPr>
        <w:t>using</w:t>
      </w:r>
      <w:r w:rsidR="00D670B1" w:rsidRPr="00613973">
        <w:rPr>
          <w:rFonts w:ascii="Cambria" w:hAnsi="Cambria" w:cs="Calibri"/>
          <w:i/>
          <w:iCs/>
          <w:sz w:val="22"/>
          <w:szCs w:val="22"/>
          <w:u w:color="000000"/>
        </w:rPr>
        <w:t xml:space="preserve"> stakeholder feedback to determine if the corrective action is to change budget, go after market gaps, or </w:t>
      </w:r>
      <w:r w:rsidR="00815A74" w:rsidRPr="00613973">
        <w:rPr>
          <w:rFonts w:ascii="Cambria" w:hAnsi="Cambria" w:cs="Calibri"/>
          <w:i/>
          <w:iCs/>
          <w:sz w:val="22"/>
          <w:szCs w:val="22"/>
          <w:u w:color="000000"/>
        </w:rPr>
        <w:t xml:space="preserve">fund shift or </w:t>
      </w:r>
      <w:r w:rsidR="00D670B1" w:rsidRPr="00613973">
        <w:rPr>
          <w:rFonts w:ascii="Cambria" w:hAnsi="Cambria" w:cs="Calibri"/>
          <w:i/>
          <w:iCs/>
          <w:sz w:val="22"/>
          <w:szCs w:val="22"/>
          <w:u w:color="000000"/>
        </w:rPr>
        <w:t>close programs if necessary.</w:t>
      </w:r>
      <w:r w:rsidR="00815A74" w:rsidRPr="00613973">
        <w:rPr>
          <w:rFonts w:ascii="Cambria" w:hAnsi="Cambria" w:cs="Calibri"/>
          <w:i/>
          <w:iCs/>
          <w:sz w:val="22"/>
          <w:szCs w:val="22"/>
          <w:u w:color="000000"/>
        </w:rPr>
        <w:t xml:space="preserve"> Specific milestones would provide opportunities for monitoring along the way.</w:t>
      </w:r>
    </w:p>
    <w:p w14:paraId="2A6688BB" w14:textId="169603C4" w:rsidR="00DC1108"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L. Ettenson</w:t>
      </w:r>
      <w:r w:rsidR="00D670B1" w:rsidRPr="00613973">
        <w:rPr>
          <w:rFonts w:ascii="Cambria" w:hAnsi="Cambria" w:cs="Calibri"/>
          <w:i/>
          <w:iCs/>
          <w:sz w:val="22"/>
          <w:szCs w:val="22"/>
          <w:u w:color="000000"/>
        </w:rPr>
        <w:t xml:space="preserve">: </w:t>
      </w:r>
      <w:r w:rsidR="00815A74" w:rsidRPr="00613973">
        <w:rPr>
          <w:rFonts w:ascii="Cambria" w:hAnsi="Cambria" w:cs="Calibri"/>
          <w:i/>
          <w:iCs/>
          <w:sz w:val="22"/>
          <w:szCs w:val="22"/>
          <w:u w:color="000000"/>
        </w:rPr>
        <w:t xml:space="preserve">To reiterate, the proposal does not suggest changes to ED’s </w:t>
      </w:r>
      <w:r w:rsidR="00D670B1" w:rsidRPr="00613973">
        <w:rPr>
          <w:rFonts w:ascii="Cambria" w:hAnsi="Cambria" w:cs="Calibri"/>
          <w:i/>
          <w:iCs/>
          <w:sz w:val="22"/>
          <w:szCs w:val="22"/>
          <w:u w:color="000000"/>
        </w:rPr>
        <w:t xml:space="preserve">regulatory authority </w:t>
      </w:r>
      <w:r w:rsidR="00815A74" w:rsidRPr="00613973">
        <w:rPr>
          <w:rFonts w:ascii="Cambria" w:hAnsi="Cambria" w:cs="Calibri"/>
          <w:i/>
          <w:iCs/>
          <w:sz w:val="22"/>
          <w:szCs w:val="22"/>
          <w:u w:color="000000"/>
        </w:rPr>
        <w:t>with respect to budget oversight.</w:t>
      </w:r>
    </w:p>
    <w:p w14:paraId="4A2DA13D" w14:textId="6C795791" w:rsidR="00D670B1" w:rsidRPr="00613973" w:rsidRDefault="00815A74" w:rsidP="00CB424A">
      <w:pPr>
        <w:pStyle w:val="ListParagraph"/>
        <w:numPr>
          <w:ilvl w:val="1"/>
          <w:numId w:val="10"/>
        </w:numPr>
        <w:tabs>
          <w:tab w:val="left" w:pos="1080"/>
          <w:tab w:val="left" w:pos="1440"/>
        </w:tabs>
        <w:autoSpaceDE w:val="0"/>
        <w:autoSpaceDN w:val="0"/>
        <w:adjustRightInd w:val="0"/>
        <w:ind w:left="1080"/>
        <w:rPr>
          <w:rFonts w:ascii="Cambria" w:hAnsi="Cambria" w:cs="Calibri"/>
          <w:b/>
          <w:bCs/>
          <w:sz w:val="22"/>
          <w:szCs w:val="22"/>
          <w:u w:color="000000"/>
        </w:rPr>
      </w:pPr>
      <w:r w:rsidRPr="00613973">
        <w:rPr>
          <w:rFonts w:ascii="Cambria" w:hAnsi="Cambria" w:cs="Calibri"/>
          <w:b/>
          <w:bCs/>
          <w:sz w:val="22"/>
          <w:szCs w:val="22"/>
          <w:u w:color="000000"/>
        </w:rPr>
        <w:t>J. Kalafut</w:t>
      </w:r>
      <w:r w:rsidR="00D670B1" w:rsidRPr="00613973">
        <w:rPr>
          <w:rFonts w:ascii="Cambria" w:hAnsi="Cambria" w:cs="Calibri"/>
          <w:b/>
          <w:bCs/>
          <w:sz w:val="22"/>
          <w:szCs w:val="22"/>
          <w:u w:color="000000"/>
        </w:rPr>
        <w:t xml:space="preserve">: </w:t>
      </w:r>
      <w:r w:rsidRPr="00613973">
        <w:rPr>
          <w:rFonts w:ascii="Cambria" w:hAnsi="Cambria" w:cs="Calibri"/>
          <w:b/>
          <w:bCs/>
          <w:sz w:val="22"/>
          <w:szCs w:val="22"/>
          <w:u w:color="000000"/>
        </w:rPr>
        <w:t>D</w:t>
      </w:r>
      <w:r w:rsidR="00D670B1" w:rsidRPr="00613973">
        <w:rPr>
          <w:rFonts w:ascii="Cambria" w:hAnsi="Cambria" w:cs="Calibri"/>
          <w:b/>
          <w:bCs/>
          <w:sz w:val="22"/>
          <w:szCs w:val="22"/>
          <w:u w:color="000000"/>
        </w:rPr>
        <w:t>o you envision that</w:t>
      </w:r>
      <w:r w:rsidRPr="00613973">
        <w:rPr>
          <w:rFonts w:ascii="Cambria" w:hAnsi="Cambria" w:cs="Calibri"/>
          <w:b/>
          <w:bCs/>
          <w:sz w:val="22"/>
          <w:szCs w:val="22"/>
          <w:u w:color="000000"/>
        </w:rPr>
        <w:t xml:space="preserve"> new programs can come online or corrective actions can be taken at any point in the four-year cycle, or does that always trigger a new application? </w:t>
      </w:r>
      <w:r w:rsidR="00D670B1" w:rsidRPr="00613973">
        <w:rPr>
          <w:rFonts w:ascii="Cambria" w:hAnsi="Cambria" w:cs="Calibri"/>
          <w:b/>
          <w:bCs/>
          <w:sz w:val="22"/>
          <w:szCs w:val="22"/>
          <w:u w:color="000000"/>
        </w:rPr>
        <w:t xml:space="preserve"> </w:t>
      </w:r>
    </w:p>
    <w:p w14:paraId="538F88DC" w14:textId="0E6A7C50" w:rsidR="00D670B1"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C. Malotte</w:t>
      </w:r>
      <w:r w:rsidR="00D670B1" w:rsidRPr="00613973">
        <w:rPr>
          <w:rFonts w:ascii="Cambria" w:hAnsi="Cambria" w:cs="Calibri"/>
          <w:i/>
          <w:iCs/>
          <w:sz w:val="22"/>
          <w:szCs w:val="22"/>
          <w:u w:color="000000"/>
        </w:rPr>
        <w:t xml:space="preserve">: </w:t>
      </w:r>
      <w:r w:rsidR="00815A74" w:rsidRPr="00613973">
        <w:rPr>
          <w:rFonts w:ascii="Cambria" w:hAnsi="Cambria" w:cs="Calibri"/>
          <w:i/>
          <w:iCs/>
          <w:sz w:val="22"/>
          <w:szCs w:val="22"/>
          <w:u w:color="000000"/>
        </w:rPr>
        <w:t xml:space="preserve">We </w:t>
      </w:r>
      <w:r w:rsidR="00D670B1" w:rsidRPr="00613973">
        <w:rPr>
          <w:rFonts w:ascii="Cambria" w:hAnsi="Cambria" w:cs="Calibri"/>
          <w:i/>
          <w:iCs/>
          <w:sz w:val="22"/>
          <w:szCs w:val="22"/>
          <w:u w:color="000000"/>
        </w:rPr>
        <w:t>didn’t formally discuss</w:t>
      </w:r>
      <w:r w:rsidR="00815A74" w:rsidRPr="00613973">
        <w:rPr>
          <w:rFonts w:ascii="Cambria" w:hAnsi="Cambria" w:cs="Calibri"/>
          <w:i/>
          <w:iCs/>
          <w:sz w:val="22"/>
          <w:szCs w:val="22"/>
          <w:u w:color="000000"/>
        </w:rPr>
        <w:t xml:space="preserve"> this</w:t>
      </w:r>
      <w:r w:rsidR="00D670B1" w:rsidRPr="00613973">
        <w:rPr>
          <w:rFonts w:ascii="Cambria" w:hAnsi="Cambria" w:cs="Calibri"/>
          <w:i/>
          <w:iCs/>
          <w:sz w:val="22"/>
          <w:szCs w:val="22"/>
          <w:u w:color="000000"/>
        </w:rPr>
        <w:t>, but my understand</w:t>
      </w:r>
      <w:r w:rsidR="00815A74" w:rsidRPr="00613973">
        <w:rPr>
          <w:rFonts w:ascii="Cambria" w:hAnsi="Cambria" w:cs="Calibri"/>
          <w:i/>
          <w:iCs/>
          <w:sz w:val="22"/>
          <w:szCs w:val="22"/>
          <w:u w:color="000000"/>
        </w:rPr>
        <w:t>ing</w:t>
      </w:r>
      <w:r w:rsidR="00D670B1" w:rsidRPr="00613973">
        <w:rPr>
          <w:rFonts w:ascii="Cambria" w:hAnsi="Cambria" w:cs="Calibri"/>
          <w:i/>
          <w:iCs/>
          <w:sz w:val="22"/>
          <w:szCs w:val="22"/>
          <w:u w:color="000000"/>
        </w:rPr>
        <w:t xml:space="preserve"> is that if </w:t>
      </w:r>
      <w:r w:rsidR="00815A74" w:rsidRPr="00613973">
        <w:rPr>
          <w:rFonts w:ascii="Cambria" w:hAnsi="Cambria" w:cs="Calibri"/>
          <w:i/>
          <w:iCs/>
          <w:sz w:val="22"/>
          <w:szCs w:val="22"/>
          <w:u w:color="000000"/>
        </w:rPr>
        <w:t xml:space="preserve">we </w:t>
      </w:r>
      <w:r w:rsidR="00D670B1" w:rsidRPr="00613973">
        <w:rPr>
          <w:rFonts w:ascii="Cambria" w:hAnsi="Cambria" w:cs="Calibri"/>
          <w:i/>
          <w:iCs/>
          <w:sz w:val="22"/>
          <w:szCs w:val="22"/>
          <w:u w:color="000000"/>
        </w:rPr>
        <w:t xml:space="preserve">follow </w:t>
      </w:r>
      <w:r w:rsidR="00815A74"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same requirements where </w:t>
      </w:r>
      <w:r w:rsidR="00815A74" w:rsidRPr="00613973">
        <w:rPr>
          <w:rFonts w:ascii="Cambria" w:hAnsi="Cambria" w:cs="Calibri"/>
          <w:i/>
          <w:iCs/>
          <w:sz w:val="22"/>
          <w:szCs w:val="22"/>
          <w:u w:color="000000"/>
        </w:rPr>
        <w:t xml:space="preserve">program closure requires a </w:t>
      </w:r>
      <w:r w:rsidR="00D670B1" w:rsidRPr="00613973">
        <w:rPr>
          <w:rFonts w:ascii="Cambria" w:hAnsi="Cambria" w:cs="Calibri"/>
          <w:i/>
          <w:iCs/>
          <w:sz w:val="22"/>
          <w:szCs w:val="22"/>
          <w:u w:color="000000"/>
        </w:rPr>
        <w:t>Tier 2 AL</w:t>
      </w:r>
      <w:r w:rsidR="00815A74" w:rsidRPr="00613973">
        <w:rPr>
          <w:rFonts w:ascii="Cambria" w:hAnsi="Cambria" w:cs="Calibri"/>
          <w:i/>
          <w:iCs/>
          <w:sz w:val="22"/>
          <w:szCs w:val="22"/>
          <w:u w:color="000000"/>
        </w:rPr>
        <w:t>, whereas adding a program that’s longer than five years or greater than $3M I think would also require an AL. This is the current process.</w:t>
      </w:r>
    </w:p>
    <w:p w14:paraId="448248BF" w14:textId="3C24CC28" w:rsidR="00D670B1" w:rsidRPr="00613973" w:rsidRDefault="00AF4DC9" w:rsidP="00CB424A">
      <w:pPr>
        <w:pStyle w:val="ListParagraph"/>
        <w:numPr>
          <w:ilvl w:val="2"/>
          <w:numId w:val="10"/>
        </w:numPr>
        <w:tabs>
          <w:tab w:val="left" w:pos="2520"/>
          <w:tab w:val="left" w:pos="2880"/>
        </w:tabs>
        <w:autoSpaceDE w:val="0"/>
        <w:autoSpaceDN w:val="0"/>
        <w:adjustRightInd w:val="0"/>
        <w:ind w:left="1800"/>
        <w:rPr>
          <w:rFonts w:ascii="Cambria" w:hAnsi="Cambria" w:cs="Calibri"/>
          <w:i/>
          <w:iCs/>
          <w:sz w:val="22"/>
          <w:szCs w:val="22"/>
          <w:u w:color="000000"/>
        </w:rPr>
      </w:pPr>
      <w:r w:rsidRPr="00613973">
        <w:rPr>
          <w:rFonts w:ascii="Cambria" w:hAnsi="Cambria" w:cs="Calibri"/>
          <w:i/>
          <w:iCs/>
          <w:sz w:val="22"/>
          <w:szCs w:val="22"/>
          <w:u w:color="000000"/>
        </w:rPr>
        <w:t>L. Ettenson</w:t>
      </w:r>
      <w:r w:rsidR="00D670B1" w:rsidRPr="00613973">
        <w:rPr>
          <w:rFonts w:ascii="Cambria" w:hAnsi="Cambria" w:cs="Calibri"/>
          <w:i/>
          <w:iCs/>
          <w:sz w:val="22"/>
          <w:szCs w:val="22"/>
          <w:u w:color="000000"/>
        </w:rPr>
        <w:t xml:space="preserve">: </w:t>
      </w:r>
      <w:r w:rsidR="00815A74" w:rsidRPr="00613973">
        <w:rPr>
          <w:rFonts w:ascii="Cambria" w:hAnsi="Cambria" w:cs="Calibri"/>
          <w:i/>
          <w:iCs/>
          <w:sz w:val="22"/>
          <w:szCs w:val="22"/>
          <w:u w:color="000000"/>
        </w:rPr>
        <w:t xml:space="preserve">I </w:t>
      </w:r>
      <w:r w:rsidR="00D670B1" w:rsidRPr="00613973">
        <w:rPr>
          <w:rFonts w:ascii="Cambria" w:hAnsi="Cambria" w:cs="Calibri"/>
          <w:i/>
          <w:iCs/>
          <w:sz w:val="22"/>
          <w:szCs w:val="22"/>
          <w:u w:color="000000"/>
        </w:rPr>
        <w:t xml:space="preserve">anticipate </w:t>
      </w:r>
      <w:r w:rsidR="00815A74"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3P process would be continuous rejuvenation of programs as needed</w:t>
      </w:r>
      <w:r w:rsidR="00815A74" w:rsidRPr="00613973">
        <w:rPr>
          <w:rFonts w:ascii="Cambria" w:hAnsi="Cambria" w:cs="Calibri"/>
          <w:i/>
          <w:iCs/>
          <w:sz w:val="22"/>
          <w:szCs w:val="22"/>
          <w:u w:color="000000"/>
        </w:rPr>
        <w:t xml:space="preserve"> regardless of the cycle.</w:t>
      </w:r>
    </w:p>
    <w:p w14:paraId="0B07FA23" w14:textId="013B7AB0" w:rsidR="00815A74" w:rsidRPr="00613973" w:rsidRDefault="00815A74" w:rsidP="00815A74">
      <w:pPr>
        <w:tabs>
          <w:tab w:val="left" w:pos="2520"/>
          <w:tab w:val="left" w:pos="2880"/>
        </w:tabs>
        <w:autoSpaceDE w:val="0"/>
        <w:autoSpaceDN w:val="0"/>
        <w:adjustRightInd w:val="0"/>
        <w:rPr>
          <w:rFonts w:ascii="Cambria" w:hAnsi="Cambria" w:cs="Calibri"/>
          <w:i/>
          <w:iCs/>
          <w:sz w:val="22"/>
          <w:szCs w:val="22"/>
          <w:u w:color="000000"/>
        </w:rPr>
      </w:pPr>
    </w:p>
    <w:p w14:paraId="5338981C" w14:textId="5F875F85" w:rsidR="00D670B1" w:rsidRPr="00613973" w:rsidRDefault="00D670B1" w:rsidP="005F7283">
      <w:pPr>
        <w:tabs>
          <w:tab w:val="left" w:pos="1080"/>
          <w:tab w:val="left" w:pos="1440"/>
        </w:tabs>
        <w:autoSpaceDE w:val="0"/>
        <w:autoSpaceDN w:val="0"/>
        <w:adjustRightInd w:val="0"/>
        <w:rPr>
          <w:rFonts w:ascii="Cambria" w:hAnsi="Cambria" w:cs="Calibri"/>
          <w:b/>
          <w:bCs/>
          <w:i/>
          <w:iCs/>
          <w:color w:val="16A53F"/>
          <w:sz w:val="22"/>
          <w:szCs w:val="22"/>
          <w:u w:color="000000"/>
        </w:rPr>
      </w:pPr>
    </w:p>
    <w:p w14:paraId="67686035" w14:textId="2E296685" w:rsidR="005F7283" w:rsidRPr="00613973" w:rsidRDefault="005F7283" w:rsidP="00AF169C">
      <w:pPr>
        <w:pStyle w:val="Heading2"/>
        <w:rPr>
          <w:rFonts w:ascii="Cambria" w:hAnsi="Cambria"/>
          <w:u w:color="000000"/>
        </w:rPr>
      </w:pPr>
      <w:r w:rsidRPr="00613973">
        <w:rPr>
          <w:rFonts w:ascii="Cambria" w:hAnsi="Cambria"/>
          <w:u w:color="000000"/>
        </w:rPr>
        <w:t>Program Closures</w:t>
      </w:r>
    </w:p>
    <w:p w14:paraId="054EC081" w14:textId="6727F0F4" w:rsidR="00A6267E" w:rsidRPr="00CB424A" w:rsidRDefault="00F93F55" w:rsidP="00A6267E">
      <w:pPr>
        <w:tabs>
          <w:tab w:val="left" w:pos="1080"/>
          <w:tab w:val="left" w:pos="1440"/>
        </w:tabs>
        <w:autoSpaceDE w:val="0"/>
        <w:autoSpaceDN w:val="0"/>
        <w:adjustRightInd w:val="0"/>
        <w:rPr>
          <w:rFonts w:ascii="Cambria" w:hAnsi="Cambria" w:cs="Calibri"/>
          <w:b/>
          <w:bCs/>
          <w:sz w:val="22"/>
          <w:szCs w:val="22"/>
          <w:u w:val="single" w:color="000000"/>
        </w:rPr>
      </w:pPr>
      <w:r w:rsidRPr="00CB424A">
        <w:rPr>
          <w:rFonts w:ascii="Cambria" w:hAnsi="Cambria" w:cs="Calibri"/>
          <w:b/>
          <w:bCs/>
          <w:sz w:val="22"/>
          <w:szCs w:val="22"/>
          <w:u w:val="single" w:color="000000"/>
        </w:rPr>
        <w:t>CAEECC Response to ED Question:</w:t>
      </w:r>
    </w:p>
    <w:p w14:paraId="6E3DEA93" w14:textId="680795E8" w:rsidR="00A6267E" w:rsidRPr="00613973" w:rsidRDefault="00A6267E" w:rsidP="00F93F55">
      <w:pPr>
        <w:rPr>
          <w:rFonts w:ascii="Cambria" w:eastAsiaTheme="minorEastAsia" w:hAnsi="Cambria"/>
          <w:b/>
          <w:bCs/>
          <w:sz w:val="22"/>
          <w:szCs w:val="22"/>
        </w:rPr>
      </w:pPr>
      <w:r w:rsidRPr="00613973">
        <w:rPr>
          <w:rFonts w:ascii="Cambria" w:eastAsiaTheme="minorEastAsia" w:hAnsi="Cambria"/>
          <w:b/>
          <w:bCs/>
          <w:sz w:val="22"/>
          <w:szCs w:val="22"/>
        </w:rPr>
        <w:t>What is the standard level of review by Energy Division that is appropriate for advice letters from the program administrators to request the approval of a program closure(s)?  What criteria should be used for this review?</w:t>
      </w:r>
    </w:p>
    <w:p w14:paraId="4B481BB7" w14:textId="780360F3" w:rsidR="00A6267E" w:rsidRPr="00613973" w:rsidRDefault="00A6267E" w:rsidP="00F93F55">
      <w:pPr>
        <w:pStyle w:val="ListParagraph"/>
        <w:numPr>
          <w:ilvl w:val="0"/>
          <w:numId w:val="27"/>
        </w:numPr>
        <w:rPr>
          <w:rFonts w:ascii="Cambria" w:eastAsiaTheme="minorEastAsia" w:hAnsi="Cambria"/>
          <w:i/>
          <w:iCs/>
          <w:sz w:val="22"/>
          <w:szCs w:val="22"/>
        </w:rPr>
      </w:pPr>
      <w:r w:rsidRPr="00613973">
        <w:rPr>
          <w:rFonts w:ascii="Cambria" w:eastAsiaTheme="minorEastAsia" w:hAnsi="Cambria"/>
          <w:i/>
          <w:iCs/>
          <w:sz w:val="22"/>
          <w:szCs w:val="22"/>
        </w:rPr>
        <w:t>J. Raab summarized that CAEECC didn’t propose any changes to the program closure process; or discuss new criteria, but that CAEECC is open to a discussion if requested by ED.</w:t>
      </w:r>
    </w:p>
    <w:p w14:paraId="4730AFE1" w14:textId="77777777" w:rsidR="00A6267E" w:rsidRPr="00613973" w:rsidRDefault="00A6267E" w:rsidP="00A6267E">
      <w:pPr>
        <w:tabs>
          <w:tab w:val="left" w:pos="1080"/>
          <w:tab w:val="left" w:pos="1440"/>
        </w:tabs>
        <w:autoSpaceDE w:val="0"/>
        <w:autoSpaceDN w:val="0"/>
        <w:adjustRightInd w:val="0"/>
        <w:rPr>
          <w:rFonts w:ascii="Cambria" w:hAnsi="Cambria" w:cs="Calibri"/>
          <w:b/>
          <w:bCs/>
          <w:sz w:val="22"/>
          <w:szCs w:val="22"/>
          <w:u w:val="single" w:color="000000"/>
        </w:rPr>
      </w:pPr>
    </w:p>
    <w:p w14:paraId="69313005" w14:textId="1E99C133" w:rsidR="00D670B1" w:rsidRPr="00CB424A" w:rsidRDefault="00D670B1" w:rsidP="00A6267E">
      <w:pPr>
        <w:tabs>
          <w:tab w:val="left" w:pos="360"/>
          <w:tab w:val="left" w:pos="720"/>
        </w:tabs>
        <w:autoSpaceDE w:val="0"/>
        <w:autoSpaceDN w:val="0"/>
        <w:adjustRightInd w:val="0"/>
        <w:rPr>
          <w:rFonts w:ascii="Cambria" w:hAnsi="Cambria" w:cs="Calibri"/>
          <w:b/>
          <w:bCs/>
          <w:sz w:val="22"/>
          <w:szCs w:val="22"/>
          <w:u w:val="single" w:color="000000"/>
        </w:rPr>
      </w:pPr>
      <w:r w:rsidRPr="00CB424A">
        <w:rPr>
          <w:rFonts w:ascii="Cambria" w:hAnsi="Cambria" w:cs="Calibri"/>
          <w:b/>
          <w:bCs/>
          <w:sz w:val="22"/>
          <w:szCs w:val="22"/>
          <w:u w:val="single" w:color="000000"/>
        </w:rPr>
        <w:t xml:space="preserve">ED </w:t>
      </w:r>
      <w:r w:rsidR="00F93F55" w:rsidRPr="00CB424A">
        <w:rPr>
          <w:rFonts w:ascii="Cambria" w:hAnsi="Cambria" w:cs="Calibri"/>
          <w:b/>
          <w:bCs/>
          <w:sz w:val="22"/>
          <w:szCs w:val="22"/>
          <w:u w:val="single" w:color="000000"/>
        </w:rPr>
        <w:t xml:space="preserve">followup </w:t>
      </w:r>
      <w:r w:rsidRPr="00CB424A">
        <w:rPr>
          <w:rFonts w:ascii="Cambria" w:hAnsi="Cambria" w:cs="Calibri"/>
          <w:b/>
          <w:bCs/>
          <w:sz w:val="22"/>
          <w:szCs w:val="22"/>
          <w:u w:val="single" w:color="000000"/>
        </w:rPr>
        <w:t>questions</w:t>
      </w:r>
    </w:p>
    <w:p w14:paraId="2FF74FF2" w14:textId="77777777" w:rsidR="00A6267E" w:rsidRPr="00613973" w:rsidRDefault="00A6267E" w:rsidP="00F93F55">
      <w:pPr>
        <w:pStyle w:val="ListParagraph"/>
        <w:numPr>
          <w:ilvl w:val="0"/>
          <w:numId w:val="27"/>
        </w:numPr>
        <w:tabs>
          <w:tab w:val="left" w:pos="720"/>
          <w:tab w:val="left" w:pos="1080"/>
        </w:tabs>
        <w:autoSpaceDE w:val="0"/>
        <w:autoSpaceDN w:val="0"/>
        <w:adjustRightInd w:val="0"/>
        <w:rPr>
          <w:rFonts w:ascii="Cambria" w:hAnsi="Cambria" w:cs="Calibri"/>
          <w:b/>
          <w:bCs/>
          <w:sz w:val="22"/>
          <w:szCs w:val="22"/>
          <w:u w:color="000000"/>
        </w:rPr>
      </w:pPr>
      <w:r w:rsidRPr="00613973">
        <w:rPr>
          <w:rFonts w:ascii="Cambria" w:hAnsi="Cambria" w:cs="Calibri"/>
          <w:b/>
          <w:bCs/>
          <w:sz w:val="22"/>
          <w:szCs w:val="22"/>
          <w:u w:color="000000"/>
        </w:rPr>
        <w:t xml:space="preserve">N. </w:t>
      </w:r>
      <w:r w:rsidR="00D670B1" w:rsidRPr="00613973">
        <w:rPr>
          <w:rFonts w:ascii="Cambria" w:hAnsi="Cambria" w:cs="Calibri"/>
          <w:b/>
          <w:bCs/>
          <w:sz w:val="22"/>
          <w:szCs w:val="22"/>
          <w:u w:color="000000"/>
        </w:rPr>
        <w:t xml:space="preserve">Strindberg: </w:t>
      </w:r>
      <w:r w:rsidRPr="00613973">
        <w:rPr>
          <w:rFonts w:ascii="Cambria" w:hAnsi="Cambria" w:cs="Calibri"/>
          <w:b/>
          <w:bCs/>
          <w:sz w:val="22"/>
          <w:szCs w:val="22"/>
          <w:u w:color="000000"/>
        </w:rPr>
        <w:t>Have you thought about whether you would batch program closure AL, or submit them anytime during the cycle?</w:t>
      </w:r>
    </w:p>
    <w:p w14:paraId="30590FF9" w14:textId="194F12FE" w:rsidR="00D670B1" w:rsidRPr="00613973" w:rsidRDefault="00A6267E" w:rsidP="00F93F55">
      <w:pPr>
        <w:pStyle w:val="ListParagraph"/>
        <w:numPr>
          <w:ilvl w:val="1"/>
          <w:numId w:val="27"/>
        </w:numPr>
        <w:tabs>
          <w:tab w:val="left" w:pos="720"/>
          <w:tab w:val="left" w:pos="10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C. Malotte</w:t>
      </w:r>
      <w:r w:rsidR="00D670B1" w:rsidRPr="00613973">
        <w:rPr>
          <w:rFonts w:ascii="Cambria" w:hAnsi="Cambria" w:cs="Calibri"/>
          <w:i/>
          <w:iCs/>
          <w:sz w:val="22"/>
          <w:szCs w:val="22"/>
          <w:u w:color="000000"/>
        </w:rPr>
        <w:t xml:space="preserve">: </w:t>
      </w:r>
      <w:r w:rsidRPr="00613973">
        <w:rPr>
          <w:rFonts w:ascii="Cambria" w:hAnsi="Cambria" w:cs="Calibri"/>
          <w:i/>
          <w:iCs/>
          <w:sz w:val="22"/>
          <w:szCs w:val="22"/>
          <w:u w:color="000000"/>
        </w:rPr>
        <w:t>CAEECC has no</w:t>
      </w:r>
      <w:r w:rsidR="00D670B1" w:rsidRPr="00613973">
        <w:rPr>
          <w:rFonts w:ascii="Cambria" w:hAnsi="Cambria" w:cs="Calibri"/>
          <w:i/>
          <w:iCs/>
          <w:sz w:val="22"/>
          <w:szCs w:val="22"/>
          <w:u w:color="000000"/>
        </w:rPr>
        <w:t>t discussed</w:t>
      </w:r>
      <w:r w:rsidRPr="00613973">
        <w:rPr>
          <w:rFonts w:ascii="Cambria" w:hAnsi="Cambria" w:cs="Calibri"/>
          <w:i/>
          <w:iCs/>
          <w:sz w:val="22"/>
          <w:szCs w:val="22"/>
          <w:u w:color="000000"/>
        </w:rPr>
        <w:t xml:space="preserve"> this</w:t>
      </w:r>
      <w:r w:rsidR="00D670B1" w:rsidRPr="00613973">
        <w:rPr>
          <w:rFonts w:ascii="Cambria" w:hAnsi="Cambria" w:cs="Calibri"/>
          <w:i/>
          <w:iCs/>
          <w:sz w:val="22"/>
          <w:szCs w:val="22"/>
          <w:u w:color="000000"/>
        </w:rPr>
        <w:t xml:space="preserve">, but </w:t>
      </w:r>
      <w:r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reason we’ve used ABALs is to look comprehensively across portfolio. </w:t>
      </w:r>
      <w:r w:rsidRPr="00613973">
        <w:rPr>
          <w:rFonts w:ascii="Cambria" w:hAnsi="Cambria" w:cs="Calibri"/>
          <w:i/>
          <w:iCs/>
          <w:sz w:val="22"/>
          <w:szCs w:val="22"/>
          <w:u w:color="000000"/>
        </w:rPr>
        <w:t xml:space="preserve">We </w:t>
      </w:r>
      <w:r w:rsidR="00D670B1" w:rsidRPr="00613973">
        <w:rPr>
          <w:rFonts w:ascii="Cambria" w:hAnsi="Cambria" w:cs="Calibri"/>
          <w:i/>
          <w:iCs/>
          <w:sz w:val="22"/>
          <w:szCs w:val="22"/>
          <w:u w:color="000000"/>
        </w:rPr>
        <w:t xml:space="preserve">could work with ED to decide if </w:t>
      </w:r>
      <w:r w:rsidRPr="00613973">
        <w:rPr>
          <w:rFonts w:ascii="Cambria" w:hAnsi="Cambria" w:cs="Calibri"/>
          <w:i/>
          <w:iCs/>
          <w:sz w:val="22"/>
          <w:szCs w:val="22"/>
          <w:u w:color="000000"/>
        </w:rPr>
        <w:t xml:space="preserve">it’s </w:t>
      </w:r>
      <w:r w:rsidR="00D670B1" w:rsidRPr="00613973">
        <w:rPr>
          <w:rFonts w:ascii="Cambria" w:hAnsi="Cambria" w:cs="Calibri"/>
          <w:i/>
          <w:iCs/>
          <w:sz w:val="22"/>
          <w:szCs w:val="22"/>
          <w:u w:color="000000"/>
        </w:rPr>
        <w:t xml:space="preserve">more appropriate to batch or individually. </w:t>
      </w:r>
    </w:p>
    <w:p w14:paraId="369B651C" w14:textId="47D94A9E" w:rsidR="00A6267E" w:rsidRPr="00613973" w:rsidRDefault="00F93F55" w:rsidP="00F93F55">
      <w:pPr>
        <w:pStyle w:val="ListParagraph"/>
        <w:numPr>
          <w:ilvl w:val="0"/>
          <w:numId w:val="27"/>
        </w:numPr>
        <w:tabs>
          <w:tab w:val="left" w:pos="720"/>
          <w:tab w:val="left" w:pos="1080"/>
        </w:tabs>
        <w:autoSpaceDE w:val="0"/>
        <w:autoSpaceDN w:val="0"/>
        <w:adjustRightInd w:val="0"/>
        <w:rPr>
          <w:rFonts w:ascii="Cambria" w:hAnsi="Cambria" w:cs="Calibri"/>
          <w:b/>
          <w:bCs/>
          <w:sz w:val="22"/>
          <w:szCs w:val="22"/>
          <w:u w:color="000000"/>
        </w:rPr>
      </w:pPr>
      <w:r w:rsidRPr="00613973">
        <w:rPr>
          <w:rFonts w:ascii="Cambria" w:hAnsi="Cambria" w:cs="Calibri"/>
          <w:b/>
          <w:bCs/>
          <w:sz w:val="22"/>
          <w:szCs w:val="22"/>
          <w:u w:color="000000"/>
        </w:rPr>
        <w:t>N. Strindberg</w:t>
      </w:r>
      <w:r w:rsidR="00D670B1" w:rsidRPr="00613973">
        <w:rPr>
          <w:rFonts w:ascii="Cambria" w:hAnsi="Cambria" w:cs="Calibri"/>
          <w:b/>
          <w:bCs/>
          <w:sz w:val="22"/>
          <w:szCs w:val="22"/>
          <w:u w:color="000000"/>
        </w:rPr>
        <w:t xml:space="preserve">: </w:t>
      </w:r>
      <w:r w:rsidR="00A6267E" w:rsidRPr="00613973">
        <w:rPr>
          <w:rFonts w:ascii="Cambria" w:hAnsi="Cambria" w:cs="Calibri"/>
          <w:b/>
          <w:bCs/>
          <w:sz w:val="22"/>
          <w:szCs w:val="22"/>
          <w:u w:color="000000"/>
        </w:rPr>
        <w:t>D</w:t>
      </w:r>
      <w:r w:rsidR="00D670B1" w:rsidRPr="00613973">
        <w:rPr>
          <w:rFonts w:ascii="Cambria" w:hAnsi="Cambria" w:cs="Calibri"/>
          <w:b/>
          <w:bCs/>
          <w:sz w:val="22"/>
          <w:szCs w:val="22"/>
          <w:u w:color="000000"/>
        </w:rPr>
        <w:t>oes implementer community have a preference between standalone or batched Advice Letters?</w:t>
      </w:r>
    </w:p>
    <w:p w14:paraId="55A9FCFD" w14:textId="6ECD4D68" w:rsidR="00D670B1" w:rsidRPr="00613973" w:rsidRDefault="0081342F" w:rsidP="00F93F55">
      <w:pPr>
        <w:pStyle w:val="ListParagraph"/>
        <w:numPr>
          <w:ilvl w:val="1"/>
          <w:numId w:val="27"/>
        </w:numPr>
        <w:tabs>
          <w:tab w:val="left" w:pos="720"/>
          <w:tab w:val="left" w:pos="10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 xml:space="preserve">L. Morris: On the one hand, batching them condenses the good or bad news. On the other hand, individual ALs allows for more real-time monitoring of progress, which is good in theory, but hasn’t worked out. Bundling could create negative implications; for </w:t>
      </w:r>
      <w:r w:rsidRPr="00613973">
        <w:rPr>
          <w:rFonts w:ascii="Cambria" w:hAnsi="Cambria" w:cs="Calibri"/>
          <w:i/>
          <w:iCs/>
          <w:sz w:val="22"/>
          <w:szCs w:val="22"/>
          <w:u w:color="000000"/>
        </w:rPr>
        <w:lastRenderedPageBreak/>
        <w:t>example, if there’s a critical need to close a program. I would advise against setting hard rules.</w:t>
      </w:r>
    </w:p>
    <w:p w14:paraId="755B4C73" w14:textId="661A4A67" w:rsidR="00D670B1" w:rsidRPr="00613973" w:rsidRDefault="00F93F55" w:rsidP="00F93F55">
      <w:pPr>
        <w:pStyle w:val="ListParagraph"/>
        <w:numPr>
          <w:ilvl w:val="0"/>
          <w:numId w:val="27"/>
        </w:numPr>
        <w:tabs>
          <w:tab w:val="left" w:pos="720"/>
          <w:tab w:val="left" w:pos="1080"/>
        </w:tabs>
        <w:autoSpaceDE w:val="0"/>
        <w:autoSpaceDN w:val="0"/>
        <w:adjustRightInd w:val="0"/>
        <w:rPr>
          <w:rFonts w:ascii="Cambria" w:hAnsi="Cambria" w:cs="Calibri"/>
          <w:b/>
          <w:bCs/>
          <w:sz w:val="22"/>
          <w:szCs w:val="22"/>
          <w:u w:color="000000"/>
        </w:rPr>
      </w:pPr>
      <w:r w:rsidRPr="00613973">
        <w:rPr>
          <w:rFonts w:ascii="Cambria" w:hAnsi="Cambria" w:cs="Calibri"/>
          <w:b/>
          <w:bCs/>
          <w:sz w:val="22"/>
          <w:szCs w:val="22"/>
          <w:u w:color="000000"/>
        </w:rPr>
        <w:t>A.</w:t>
      </w:r>
      <w:r w:rsidR="00D670B1" w:rsidRPr="00613973">
        <w:rPr>
          <w:rFonts w:ascii="Cambria" w:hAnsi="Cambria" w:cs="Calibri"/>
          <w:b/>
          <w:bCs/>
          <w:sz w:val="22"/>
          <w:szCs w:val="22"/>
          <w:u w:color="000000"/>
        </w:rPr>
        <w:t xml:space="preserve"> Labonte: Question of timing is important because if a program is closed, it opens an opportunity for another sector, PA or 3P</w:t>
      </w:r>
      <w:r w:rsidR="0081342F" w:rsidRPr="00613973">
        <w:rPr>
          <w:rFonts w:ascii="Cambria" w:hAnsi="Cambria" w:cs="Calibri"/>
          <w:b/>
          <w:bCs/>
          <w:sz w:val="22"/>
          <w:szCs w:val="22"/>
          <w:u w:color="000000"/>
        </w:rPr>
        <w:t xml:space="preserve"> to go after that opening</w:t>
      </w:r>
      <w:r w:rsidR="00D670B1" w:rsidRPr="00613973">
        <w:rPr>
          <w:rFonts w:ascii="Cambria" w:hAnsi="Cambria" w:cs="Calibri"/>
          <w:b/>
          <w:bCs/>
          <w:sz w:val="22"/>
          <w:szCs w:val="22"/>
          <w:u w:color="000000"/>
        </w:rPr>
        <w:t xml:space="preserve">. Has the proposal contemplated how to fill gaps, and whether batched or individual would work better to fill gaps? Do Joint </w:t>
      </w:r>
      <w:r w:rsidR="00B43716">
        <w:rPr>
          <w:rFonts w:ascii="Cambria" w:hAnsi="Cambria" w:cs="Calibri"/>
          <w:b/>
          <w:bCs/>
          <w:sz w:val="22"/>
          <w:szCs w:val="22"/>
          <w:u w:color="000000"/>
        </w:rPr>
        <w:t>Cooperation Memorandums (</w:t>
      </w:r>
      <w:r w:rsidR="00101B96">
        <w:rPr>
          <w:rFonts w:ascii="Cambria" w:hAnsi="Cambria" w:cs="Calibri"/>
          <w:b/>
          <w:bCs/>
          <w:sz w:val="22"/>
          <w:szCs w:val="22"/>
          <w:u w:color="000000"/>
        </w:rPr>
        <w:t>J</w:t>
      </w:r>
      <w:r w:rsidR="00D670B1" w:rsidRPr="00613973">
        <w:rPr>
          <w:rFonts w:ascii="Cambria" w:hAnsi="Cambria" w:cs="Calibri"/>
          <w:b/>
          <w:bCs/>
          <w:sz w:val="22"/>
          <w:szCs w:val="22"/>
          <w:u w:color="000000"/>
        </w:rPr>
        <w:t>CMs</w:t>
      </w:r>
      <w:r w:rsidR="00B43716">
        <w:rPr>
          <w:rFonts w:ascii="Cambria" w:hAnsi="Cambria" w:cs="Calibri"/>
          <w:b/>
          <w:bCs/>
          <w:sz w:val="22"/>
          <w:szCs w:val="22"/>
          <w:u w:color="000000"/>
        </w:rPr>
        <w:t>)</w:t>
      </w:r>
      <w:r w:rsidR="00D670B1" w:rsidRPr="00613973">
        <w:rPr>
          <w:rFonts w:ascii="Cambria" w:hAnsi="Cambria" w:cs="Calibri"/>
          <w:b/>
          <w:bCs/>
          <w:sz w:val="22"/>
          <w:szCs w:val="22"/>
          <w:u w:color="000000"/>
        </w:rPr>
        <w:t xml:space="preserve"> go away entirely?</w:t>
      </w:r>
    </w:p>
    <w:p w14:paraId="4A90D01D" w14:textId="73DE222B" w:rsidR="00D670B1" w:rsidRPr="00613973" w:rsidRDefault="0081342F" w:rsidP="00F93F55">
      <w:pPr>
        <w:pStyle w:val="ListParagraph"/>
        <w:numPr>
          <w:ilvl w:val="1"/>
          <w:numId w:val="27"/>
        </w:numPr>
        <w:tabs>
          <w:tab w:val="left" w:pos="2520"/>
          <w:tab w:val="left" w:pos="28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L. Ettenson</w:t>
      </w:r>
      <w:r w:rsidR="00D670B1" w:rsidRPr="00613973">
        <w:rPr>
          <w:rFonts w:ascii="Cambria" w:hAnsi="Cambria" w:cs="Calibri"/>
          <w:i/>
          <w:iCs/>
          <w:sz w:val="22"/>
          <w:szCs w:val="22"/>
          <w:u w:color="000000"/>
        </w:rPr>
        <w:t xml:space="preserve">: </w:t>
      </w:r>
      <w:r w:rsidRPr="00613973">
        <w:rPr>
          <w:rFonts w:ascii="Cambria" w:hAnsi="Cambria" w:cs="Calibri"/>
          <w:i/>
          <w:iCs/>
          <w:sz w:val="22"/>
          <w:szCs w:val="22"/>
          <w:u w:color="000000"/>
        </w:rPr>
        <w:t xml:space="preserve">I </w:t>
      </w:r>
      <w:r w:rsidR="00D670B1" w:rsidRPr="00613973">
        <w:rPr>
          <w:rFonts w:ascii="Cambria" w:hAnsi="Cambria" w:cs="Calibri"/>
          <w:i/>
          <w:iCs/>
          <w:sz w:val="22"/>
          <w:szCs w:val="22"/>
          <w:u w:color="000000"/>
        </w:rPr>
        <w:t>don’t think we proposed JCMs go away</w:t>
      </w:r>
    </w:p>
    <w:p w14:paraId="308CB796" w14:textId="3AFA2642" w:rsidR="00D670B1" w:rsidRPr="00613973" w:rsidRDefault="0081342F" w:rsidP="00F93F55">
      <w:pPr>
        <w:pStyle w:val="ListParagraph"/>
        <w:numPr>
          <w:ilvl w:val="1"/>
          <w:numId w:val="27"/>
        </w:numPr>
        <w:tabs>
          <w:tab w:val="left" w:pos="2520"/>
          <w:tab w:val="left" w:pos="28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L.</w:t>
      </w:r>
      <w:r w:rsidR="00D670B1" w:rsidRPr="00613973">
        <w:rPr>
          <w:rFonts w:ascii="Cambria" w:hAnsi="Cambria" w:cs="Calibri"/>
          <w:i/>
          <w:iCs/>
          <w:sz w:val="22"/>
          <w:szCs w:val="22"/>
          <w:u w:color="000000"/>
        </w:rPr>
        <w:t xml:space="preserve"> Morris: </w:t>
      </w:r>
      <w:r w:rsidRPr="00613973">
        <w:rPr>
          <w:rFonts w:ascii="Cambria" w:hAnsi="Cambria" w:cs="Calibri"/>
          <w:i/>
          <w:iCs/>
          <w:sz w:val="22"/>
          <w:szCs w:val="22"/>
          <w:u w:color="000000"/>
        </w:rPr>
        <w:t>I recall</w:t>
      </w:r>
      <w:r w:rsidR="00D670B1" w:rsidRPr="00613973">
        <w:rPr>
          <w:rFonts w:ascii="Cambria" w:hAnsi="Cambria" w:cs="Calibri"/>
          <w:i/>
          <w:iCs/>
          <w:sz w:val="22"/>
          <w:szCs w:val="22"/>
          <w:u w:color="000000"/>
        </w:rPr>
        <w:t xml:space="preserve"> </w:t>
      </w:r>
      <w:r w:rsidRPr="00613973">
        <w:rPr>
          <w:rFonts w:ascii="Cambria" w:hAnsi="Cambria" w:cs="Calibri"/>
          <w:i/>
          <w:iCs/>
          <w:sz w:val="22"/>
          <w:szCs w:val="22"/>
          <w:u w:color="000000"/>
        </w:rPr>
        <w:t xml:space="preserve">proposing </w:t>
      </w:r>
      <w:r w:rsidR="00D670B1" w:rsidRPr="00613973">
        <w:rPr>
          <w:rFonts w:ascii="Cambria" w:hAnsi="Cambria" w:cs="Calibri"/>
          <w:i/>
          <w:iCs/>
          <w:sz w:val="22"/>
          <w:szCs w:val="22"/>
          <w:u w:color="000000"/>
        </w:rPr>
        <w:t xml:space="preserve">JCMs continue because that coordination annually adds value. </w:t>
      </w:r>
      <w:r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Working Group didn’t discuss</w:t>
      </w:r>
      <w:r w:rsidRPr="00613973">
        <w:rPr>
          <w:rFonts w:ascii="Cambria" w:hAnsi="Cambria" w:cs="Calibri"/>
          <w:i/>
          <w:iCs/>
          <w:sz w:val="22"/>
          <w:szCs w:val="22"/>
          <w:u w:color="000000"/>
        </w:rPr>
        <w:t xml:space="preserve"> this</w:t>
      </w:r>
      <w:r w:rsidR="00D670B1" w:rsidRPr="00613973">
        <w:rPr>
          <w:rFonts w:ascii="Cambria" w:hAnsi="Cambria" w:cs="Calibri"/>
          <w:i/>
          <w:iCs/>
          <w:sz w:val="22"/>
          <w:szCs w:val="22"/>
          <w:u w:color="000000"/>
        </w:rPr>
        <w:t xml:space="preserve"> in detail, perhaps because it’s working well now, but </w:t>
      </w:r>
      <w:r w:rsidRPr="00613973">
        <w:rPr>
          <w:rFonts w:ascii="Cambria" w:hAnsi="Cambria" w:cs="Calibri"/>
          <w:i/>
          <w:iCs/>
          <w:sz w:val="22"/>
          <w:szCs w:val="22"/>
          <w:u w:color="000000"/>
        </w:rPr>
        <w:t xml:space="preserve">there’s an </w:t>
      </w:r>
      <w:r w:rsidR="00D670B1" w:rsidRPr="00613973">
        <w:rPr>
          <w:rFonts w:ascii="Cambria" w:hAnsi="Cambria" w:cs="Calibri"/>
          <w:i/>
          <w:iCs/>
          <w:sz w:val="22"/>
          <w:szCs w:val="22"/>
          <w:u w:color="000000"/>
        </w:rPr>
        <w:t>open question on what</w:t>
      </w:r>
      <w:r w:rsidRPr="00613973">
        <w:rPr>
          <w:rFonts w:ascii="Cambria" w:hAnsi="Cambria" w:cs="Calibri"/>
          <w:i/>
          <w:iCs/>
          <w:sz w:val="22"/>
          <w:szCs w:val="22"/>
          <w:u w:color="000000"/>
        </w:rPr>
        <w:t xml:space="preserve"> the</w:t>
      </w:r>
      <w:r w:rsidR="00D670B1" w:rsidRPr="00613973">
        <w:rPr>
          <w:rFonts w:ascii="Cambria" w:hAnsi="Cambria" w:cs="Calibri"/>
          <w:i/>
          <w:iCs/>
          <w:sz w:val="22"/>
          <w:szCs w:val="22"/>
          <w:u w:color="000000"/>
        </w:rPr>
        <w:t xml:space="preserve"> impacts might be as</w:t>
      </w:r>
      <w:r w:rsidRPr="00613973">
        <w:rPr>
          <w:rFonts w:ascii="Cambria" w:hAnsi="Cambria" w:cs="Calibri"/>
          <w:i/>
          <w:iCs/>
          <w:sz w:val="22"/>
          <w:szCs w:val="22"/>
          <w:u w:color="000000"/>
        </w:rPr>
        <w:t xml:space="preserve"> we</w:t>
      </w:r>
      <w:r w:rsidR="00D670B1" w:rsidRPr="00613973">
        <w:rPr>
          <w:rFonts w:ascii="Cambria" w:hAnsi="Cambria" w:cs="Calibri"/>
          <w:i/>
          <w:iCs/>
          <w:sz w:val="22"/>
          <w:szCs w:val="22"/>
          <w:u w:color="000000"/>
        </w:rPr>
        <w:t xml:space="preserve"> move to more 3P programs. </w:t>
      </w:r>
    </w:p>
    <w:p w14:paraId="216BC12C" w14:textId="16A4AE31" w:rsidR="00D670B1" w:rsidRPr="00613973" w:rsidRDefault="0081342F" w:rsidP="00F93F55">
      <w:pPr>
        <w:pStyle w:val="ListParagraph"/>
        <w:numPr>
          <w:ilvl w:val="1"/>
          <w:numId w:val="27"/>
        </w:numPr>
        <w:tabs>
          <w:tab w:val="left" w:pos="2520"/>
          <w:tab w:val="left" w:pos="28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B.</w:t>
      </w:r>
      <w:r w:rsidR="00D670B1" w:rsidRPr="00613973">
        <w:rPr>
          <w:rFonts w:ascii="Cambria" w:hAnsi="Cambria" w:cs="Calibri"/>
          <w:i/>
          <w:iCs/>
          <w:sz w:val="22"/>
          <w:szCs w:val="22"/>
          <w:u w:color="000000"/>
        </w:rPr>
        <w:t xml:space="preserve"> Sanders: PAs need flexibility to close programs; if batching or specific timing</w:t>
      </w:r>
      <w:r w:rsidRPr="00613973">
        <w:rPr>
          <w:rFonts w:ascii="Cambria" w:hAnsi="Cambria" w:cs="Calibri"/>
          <w:i/>
          <w:iCs/>
          <w:sz w:val="22"/>
          <w:szCs w:val="22"/>
          <w:u w:color="000000"/>
        </w:rPr>
        <w:t xml:space="preserve"> is required it</w:t>
      </w:r>
      <w:r w:rsidR="00D670B1" w:rsidRPr="00613973">
        <w:rPr>
          <w:rFonts w:ascii="Cambria" w:hAnsi="Cambria" w:cs="Calibri"/>
          <w:i/>
          <w:iCs/>
          <w:sz w:val="22"/>
          <w:szCs w:val="22"/>
          <w:u w:color="000000"/>
        </w:rPr>
        <w:t xml:space="preserve"> could have </w:t>
      </w:r>
      <w:r w:rsidRPr="00613973">
        <w:rPr>
          <w:rFonts w:ascii="Cambria" w:hAnsi="Cambria" w:cs="Calibri"/>
          <w:i/>
          <w:iCs/>
          <w:sz w:val="22"/>
          <w:szCs w:val="22"/>
          <w:u w:color="000000"/>
        </w:rPr>
        <w:t>negative</w:t>
      </w:r>
      <w:r w:rsidR="00D670B1" w:rsidRPr="00613973">
        <w:rPr>
          <w:rFonts w:ascii="Cambria" w:hAnsi="Cambria" w:cs="Calibri"/>
          <w:i/>
          <w:iCs/>
          <w:sz w:val="22"/>
          <w:szCs w:val="22"/>
          <w:u w:color="000000"/>
        </w:rPr>
        <w:t xml:space="preserve"> consequences.</w:t>
      </w:r>
    </w:p>
    <w:p w14:paraId="1AFAEA48" w14:textId="31F8DC4F" w:rsidR="00D670B1" w:rsidRPr="00613973" w:rsidRDefault="0081342F" w:rsidP="00F93F55">
      <w:pPr>
        <w:pStyle w:val="ListParagraph"/>
        <w:numPr>
          <w:ilvl w:val="1"/>
          <w:numId w:val="27"/>
        </w:numPr>
        <w:tabs>
          <w:tab w:val="left" w:pos="2520"/>
          <w:tab w:val="left" w:pos="28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J.</w:t>
      </w:r>
      <w:r w:rsidR="00D670B1" w:rsidRPr="00613973">
        <w:rPr>
          <w:rFonts w:ascii="Cambria" w:hAnsi="Cambria" w:cs="Calibri"/>
          <w:i/>
          <w:iCs/>
          <w:sz w:val="22"/>
          <w:szCs w:val="22"/>
          <w:u w:color="000000"/>
        </w:rPr>
        <w:t xml:space="preserve"> Berg: </w:t>
      </w:r>
      <w:r w:rsidRPr="00613973">
        <w:rPr>
          <w:rFonts w:ascii="Cambria" w:hAnsi="Cambria" w:cs="Calibri"/>
          <w:i/>
          <w:iCs/>
          <w:sz w:val="22"/>
          <w:szCs w:val="22"/>
          <w:u w:color="000000"/>
        </w:rPr>
        <w:t xml:space="preserve">The hope is that the proposal would allow </w:t>
      </w:r>
      <w:r w:rsidR="00D670B1" w:rsidRPr="00613973">
        <w:rPr>
          <w:rFonts w:ascii="Cambria" w:hAnsi="Cambria" w:cs="Calibri"/>
          <w:i/>
          <w:iCs/>
          <w:sz w:val="22"/>
          <w:szCs w:val="22"/>
          <w:u w:color="000000"/>
        </w:rPr>
        <w:t xml:space="preserve">PAs </w:t>
      </w:r>
      <w:r w:rsidRPr="00613973">
        <w:rPr>
          <w:rFonts w:ascii="Cambria" w:hAnsi="Cambria" w:cs="Calibri"/>
          <w:i/>
          <w:iCs/>
          <w:sz w:val="22"/>
          <w:szCs w:val="22"/>
          <w:u w:color="000000"/>
        </w:rPr>
        <w:t>to fore</w:t>
      </w:r>
      <w:r w:rsidR="00D670B1" w:rsidRPr="00613973">
        <w:rPr>
          <w:rFonts w:ascii="Cambria" w:hAnsi="Cambria" w:cs="Calibri"/>
          <w:i/>
          <w:iCs/>
          <w:sz w:val="22"/>
          <w:szCs w:val="22"/>
          <w:u w:color="000000"/>
        </w:rPr>
        <w:t xml:space="preserve">see issues before getting to </w:t>
      </w:r>
      <w:r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point of needing to close </w:t>
      </w:r>
      <w:r w:rsidRPr="00613973">
        <w:rPr>
          <w:rFonts w:ascii="Cambria" w:hAnsi="Cambria" w:cs="Calibri"/>
          <w:i/>
          <w:iCs/>
          <w:sz w:val="22"/>
          <w:szCs w:val="22"/>
          <w:u w:color="000000"/>
        </w:rPr>
        <w:t xml:space="preserve">a </w:t>
      </w:r>
      <w:r w:rsidR="00D670B1" w:rsidRPr="00613973">
        <w:rPr>
          <w:rFonts w:ascii="Cambria" w:hAnsi="Cambria" w:cs="Calibri"/>
          <w:i/>
          <w:iCs/>
          <w:sz w:val="22"/>
          <w:szCs w:val="22"/>
          <w:u w:color="000000"/>
        </w:rPr>
        <w:t>program</w:t>
      </w:r>
      <w:r w:rsidRPr="00613973">
        <w:rPr>
          <w:rFonts w:ascii="Cambria" w:hAnsi="Cambria" w:cs="Calibri"/>
          <w:i/>
          <w:iCs/>
          <w:sz w:val="22"/>
          <w:szCs w:val="22"/>
          <w:u w:color="000000"/>
        </w:rPr>
        <w:t>.</w:t>
      </w:r>
    </w:p>
    <w:p w14:paraId="26FA79F0" w14:textId="63E9B297" w:rsidR="00D670B1" w:rsidRPr="00613973" w:rsidRDefault="00A6267E" w:rsidP="00F93F55">
      <w:pPr>
        <w:pStyle w:val="ListParagraph"/>
        <w:numPr>
          <w:ilvl w:val="0"/>
          <w:numId w:val="27"/>
        </w:numPr>
        <w:tabs>
          <w:tab w:val="left" w:pos="720"/>
          <w:tab w:val="left" w:pos="1080"/>
        </w:tabs>
        <w:autoSpaceDE w:val="0"/>
        <w:autoSpaceDN w:val="0"/>
        <w:adjustRightInd w:val="0"/>
        <w:rPr>
          <w:rFonts w:ascii="Cambria" w:hAnsi="Cambria" w:cs="Calibri"/>
          <w:b/>
          <w:bCs/>
          <w:sz w:val="22"/>
          <w:szCs w:val="22"/>
          <w:u w:color="000000"/>
        </w:rPr>
      </w:pPr>
      <w:r w:rsidRPr="00613973">
        <w:rPr>
          <w:rFonts w:ascii="Cambria" w:hAnsi="Cambria" w:cs="Calibri"/>
          <w:b/>
          <w:bCs/>
          <w:sz w:val="22"/>
          <w:szCs w:val="22"/>
          <w:u w:color="000000"/>
        </w:rPr>
        <w:t>J. Kalafut</w:t>
      </w:r>
      <w:r w:rsidR="00D670B1" w:rsidRPr="00613973">
        <w:rPr>
          <w:rFonts w:ascii="Cambria" w:hAnsi="Cambria" w:cs="Calibri"/>
          <w:b/>
          <w:bCs/>
          <w:sz w:val="22"/>
          <w:szCs w:val="22"/>
          <w:u w:color="000000"/>
        </w:rPr>
        <w:t xml:space="preserve">: </w:t>
      </w:r>
      <w:r w:rsidR="0081342F" w:rsidRPr="00613973">
        <w:rPr>
          <w:rFonts w:ascii="Cambria" w:hAnsi="Cambria" w:cs="Calibri"/>
          <w:b/>
          <w:bCs/>
          <w:sz w:val="22"/>
          <w:szCs w:val="22"/>
          <w:u w:color="000000"/>
        </w:rPr>
        <w:t>P</w:t>
      </w:r>
      <w:r w:rsidR="00D670B1" w:rsidRPr="00613973">
        <w:rPr>
          <w:rFonts w:ascii="Cambria" w:hAnsi="Cambria" w:cs="Calibri"/>
          <w:b/>
          <w:bCs/>
          <w:sz w:val="22"/>
          <w:szCs w:val="22"/>
          <w:u w:color="000000"/>
        </w:rPr>
        <w:t xml:space="preserve">rogram closure is often a contentious process. In </w:t>
      </w:r>
      <w:r w:rsidR="0081342F" w:rsidRPr="00613973">
        <w:rPr>
          <w:rFonts w:ascii="Cambria" w:hAnsi="Cambria" w:cs="Calibri"/>
          <w:b/>
          <w:bCs/>
          <w:sz w:val="22"/>
          <w:szCs w:val="22"/>
          <w:u w:color="000000"/>
        </w:rPr>
        <w:t xml:space="preserve">the </w:t>
      </w:r>
      <w:r w:rsidR="00D670B1" w:rsidRPr="00613973">
        <w:rPr>
          <w:rFonts w:ascii="Cambria" w:hAnsi="Cambria" w:cs="Calibri"/>
          <w:b/>
          <w:bCs/>
          <w:sz w:val="22"/>
          <w:szCs w:val="22"/>
          <w:u w:color="000000"/>
        </w:rPr>
        <w:t xml:space="preserve">Business Plans, we clearly stated </w:t>
      </w:r>
      <w:r w:rsidR="0081342F" w:rsidRPr="00613973">
        <w:rPr>
          <w:rFonts w:ascii="Cambria" w:hAnsi="Cambria" w:cs="Calibri"/>
          <w:b/>
          <w:bCs/>
          <w:sz w:val="22"/>
          <w:szCs w:val="22"/>
          <w:u w:color="000000"/>
        </w:rPr>
        <w:t xml:space="preserve">that </w:t>
      </w:r>
      <w:r w:rsidR="00D670B1" w:rsidRPr="00613973">
        <w:rPr>
          <w:rFonts w:ascii="Cambria" w:hAnsi="Cambria" w:cs="Calibri"/>
          <w:b/>
          <w:bCs/>
          <w:sz w:val="22"/>
          <w:szCs w:val="22"/>
          <w:u w:color="000000"/>
        </w:rPr>
        <w:t xml:space="preserve">ED will not be involved in opening and closing programs. ED sets metrics and PAs take steps to meet them. </w:t>
      </w:r>
      <w:r w:rsidR="0081342F" w:rsidRPr="00613973">
        <w:rPr>
          <w:rFonts w:ascii="Cambria" w:hAnsi="Cambria" w:cs="Calibri"/>
          <w:b/>
          <w:bCs/>
          <w:sz w:val="22"/>
          <w:szCs w:val="22"/>
          <w:u w:color="000000"/>
        </w:rPr>
        <w:t xml:space="preserve">However, the proposal asks ED to engage in program closures. </w:t>
      </w:r>
      <w:r w:rsidR="00D670B1" w:rsidRPr="00613973">
        <w:rPr>
          <w:rFonts w:ascii="Cambria" w:hAnsi="Cambria" w:cs="Calibri"/>
          <w:b/>
          <w:bCs/>
          <w:sz w:val="22"/>
          <w:szCs w:val="22"/>
          <w:u w:color="000000"/>
        </w:rPr>
        <w:t xml:space="preserve">Without review criteria, ED will be challenged </w:t>
      </w:r>
      <w:r w:rsidR="0081342F" w:rsidRPr="00613973">
        <w:rPr>
          <w:rFonts w:ascii="Cambria" w:hAnsi="Cambria" w:cs="Calibri"/>
          <w:b/>
          <w:bCs/>
          <w:sz w:val="22"/>
          <w:szCs w:val="22"/>
          <w:u w:color="000000"/>
        </w:rPr>
        <w:t xml:space="preserve">to objectively evaluate the advice letter and be consistent in it its evaluation of program closure. </w:t>
      </w:r>
      <w:r w:rsidR="00D670B1" w:rsidRPr="00613973">
        <w:rPr>
          <w:rFonts w:ascii="Cambria" w:hAnsi="Cambria" w:cs="Calibri"/>
          <w:b/>
          <w:bCs/>
          <w:sz w:val="22"/>
          <w:szCs w:val="22"/>
          <w:u w:color="000000"/>
        </w:rPr>
        <w:t>This point is concerning and may pose implementation challenge</w:t>
      </w:r>
      <w:r w:rsidR="0081342F" w:rsidRPr="00613973">
        <w:rPr>
          <w:rFonts w:ascii="Cambria" w:hAnsi="Cambria" w:cs="Calibri"/>
          <w:b/>
          <w:bCs/>
          <w:sz w:val="22"/>
          <w:szCs w:val="22"/>
          <w:u w:color="000000"/>
        </w:rPr>
        <w:t>s</w:t>
      </w:r>
      <w:r w:rsidR="00D670B1" w:rsidRPr="00613973">
        <w:rPr>
          <w:rFonts w:ascii="Cambria" w:hAnsi="Cambria" w:cs="Calibri"/>
          <w:b/>
          <w:bCs/>
          <w:sz w:val="22"/>
          <w:szCs w:val="22"/>
          <w:u w:color="000000"/>
        </w:rPr>
        <w:t xml:space="preserve"> to ED. </w:t>
      </w:r>
    </w:p>
    <w:p w14:paraId="0B1DB9E8" w14:textId="313683C1" w:rsidR="006622F2" w:rsidRPr="00613973" w:rsidRDefault="006622F2" w:rsidP="00F93F55">
      <w:pPr>
        <w:pStyle w:val="ListParagraph"/>
        <w:numPr>
          <w:ilvl w:val="1"/>
          <w:numId w:val="27"/>
        </w:numPr>
        <w:tabs>
          <w:tab w:val="left" w:pos="720"/>
          <w:tab w:val="left" w:pos="10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J. Raab explained that the Working Group (WG) did not discuss criteria, so any views expressed here would be unvarnished and not necessarily representative of the full WG.</w:t>
      </w:r>
    </w:p>
    <w:p w14:paraId="59A585A2" w14:textId="24B5A886" w:rsidR="006622F2" w:rsidRPr="00613973" w:rsidRDefault="006622F2" w:rsidP="00F93F55">
      <w:pPr>
        <w:pStyle w:val="ListParagraph"/>
        <w:numPr>
          <w:ilvl w:val="1"/>
          <w:numId w:val="27"/>
        </w:numPr>
        <w:tabs>
          <w:tab w:val="left" w:pos="720"/>
          <w:tab w:val="left" w:pos="108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t>There was additional discussion and a recommendation to take further discussion on this topic offline. N. Strin</w:t>
      </w:r>
      <w:r w:rsidR="00101B96">
        <w:rPr>
          <w:rFonts w:ascii="Cambria" w:hAnsi="Cambria" w:cs="Calibri"/>
          <w:i/>
          <w:iCs/>
          <w:sz w:val="22"/>
          <w:szCs w:val="22"/>
          <w:u w:color="000000"/>
        </w:rPr>
        <w:t>d</w:t>
      </w:r>
      <w:r w:rsidRPr="00613973">
        <w:rPr>
          <w:rFonts w:ascii="Cambria" w:hAnsi="Cambria" w:cs="Calibri"/>
          <w:i/>
          <w:iCs/>
          <w:sz w:val="22"/>
          <w:szCs w:val="22"/>
          <w:u w:color="000000"/>
        </w:rPr>
        <w:t xml:space="preserve">berg suggested considering a biannual and then annual meeting to review </w:t>
      </w:r>
      <w:r w:rsidR="00101B96">
        <w:rPr>
          <w:rFonts w:ascii="Cambria" w:hAnsi="Cambria" w:cs="Calibri"/>
          <w:i/>
          <w:iCs/>
          <w:sz w:val="22"/>
          <w:szCs w:val="22"/>
          <w:u w:color="000000"/>
        </w:rPr>
        <w:t xml:space="preserve">any </w:t>
      </w:r>
      <w:r w:rsidRPr="00613973">
        <w:rPr>
          <w:rFonts w:ascii="Cambria" w:hAnsi="Cambria" w:cs="Calibri"/>
          <w:i/>
          <w:iCs/>
          <w:sz w:val="22"/>
          <w:szCs w:val="22"/>
          <w:u w:color="000000"/>
        </w:rPr>
        <w:t xml:space="preserve">program closures. </w:t>
      </w:r>
    </w:p>
    <w:p w14:paraId="3B05A2FC" w14:textId="7944E796" w:rsidR="00D670B1" w:rsidRPr="00613973" w:rsidRDefault="00D670B1" w:rsidP="006622F2">
      <w:pPr>
        <w:tabs>
          <w:tab w:val="left" w:pos="720"/>
          <w:tab w:val="left" w:pos="1080"/>
        </w:tabs>
        <w:autoSpaceDE w:val="0"/>
        <w:autoSpaceDN w:val="0"/>
        <w:adjustRightInd w:val="0"/>
        <w:rPr>
          <w:rFonts w:ascii="Cambria" w:hAnsi="Cambria" w:cs="Calibri"/>
          <w:b/>
          <w:bCs/>
          <w:sz w:val="22"/>
          <w:szCs w:val="22"/>
          <w:u w:color="000000"/>
        </w:rPr>
      </w:pPr>
    </w:p>
    <w:p w14:paraId="5AD924E8" w14:textId="77777777" w:rsidR="00D670B1" w:rsidRPr="00613973" w:rsidRDefault="00D670B1" w:rsidP="00A6267E">
      <w:pPr>
        <w:autoSpaceDE w:val="0"/>
        <w:autoSpaceDN w:val="0"/>
        <w:adjustRightInd w:val="0"/>
        <w:rPr>
          <w:rFonts w:ascii="Cambria" w:hAnsi="Cambria" w:cs="Calibri"/>
          <w:i/>
          <w:iCs/>
          <w:sz w:val="22"/>
          <w:szCs w:val="22"/>
          <w:u w:color="000000"/>
        </w:rPr>
      </w:pPr>
    </w:p>
    <w:p w14:paraId="5769C394" w14:textId="77777777" w:rsidR="00D670B1" w:rsidRPr="00613973" w:rsidRDefault="00D670B1" w:rsidP="00AF169C">
      <w:pPr>
        <w:pStyle w:val="Heading2"/>
        <w:rPr>
          <w:rFonts w:ascii="Cambria" w:hAnsi="Cambria"/>
          <w:u w:color="000000"/>
        </w:rPr>
      </w:pPr>
      <w:r w:rsidRPr="00613973">
        <w:rPr>
          <w:rFonts w:ascii="Cambria" w:hAnsi="Cambria"/>
          <w:u w:color="000000"/>
        </w:rPr>
        <w:t>Enhanced Annual Reports:</w:t>
      </w:r>
    </w:p>
    <w:p w14:paraId="2F547EF4" w14:textId="77777777" w:rsidR="00F93F55" w:rsidRPr="00CB424A" w:rsidRDefault="00F93F55" w:rsidP="00F93F55">
      <w:pPr>
        <w:tabs>
          <w:tab w:val="left" w:pos="1080"/>
          <w:tab w:val="left" w:pos="1440"/>
        </w:tabs>
        <w:autoSpaceDE w:val="0"/>
        <w:autoSpaceDN w:val="0"/>
        <w:adjustRightInd w:val="0"/>
        <w:rPr>
          <w:rFonts w:ascii="Cambria" w:hAnsi="Cambria" w:cs="Calibri"/>
          <w:b/>
          <w:bCs/>
          <w:sz w:val="22"/>
          <w:szCs w:val="22"/>
          <w:u w:val="single" w:color="000000"/>
        </w:rPr>
      </w:pPr>
      <w:r w:rsidRPr="00CB424A">
        <w:rPr>
          <w:rFonts w:ascii="Cambria" w:hAnsi="Cambria" w:cs="Calibri"/>
          <w:b/>
          <w:bCs/>
          <w:sz w:val="22"/>
          <w:szCs w:val="22"/>
          <w:u w:val="single" w:color="000000"/>
        </w:rPr>
        <w:t>CAEECC Response to ED Question:</w:t>
      </w:r>
    </w:p>
    <w:p w14:paraId="27BAF97C" w14:textId="6F168540" w:rsidR="00F93F55" w:rsidRPr="00613973" w:rsidRDefault="00F93F55" w:rsidP="00F93F55">
      <w:pPr>
        <w:pStyle w:val="ListParagraph"/>
        <w:numPr>
          <w:ilvl w:val="0"/>
          <w:numId w:val="29"/>
        </w:numPr>
        <w:spacing w:after="160" w:line="259" w:lineRule="auto"/>
        <w:rPr>
          <w:rFonts w:ascii="Cambria" w:hAnsi="Cambria" w:cs="Calibri"/>
          <w:b/>
          <w:bCs/>
          <w:sz w:val="22"/>
          <w:szCs w:val="22"/>
        </w:rPr>
      </w:pPr>
      <w:r w:rsidRPr="00613973">
        <w:rPr>
          <w:rFonts w:ascii="Cambria" w:eastAsiaTheme="minorEastAsia" w:hAnsi="Cambria"/>
          <w:b/>
          <w:bCs/>
          <w:sz w:val="22"/>
          <w:szCs w:val="22"/>
        </w:rPr>
        <w:t xml:space="preserve">How would the CAEECC proposal for “enhanced” annual reports differ substantially from the current annual reports in substance? </w:t>
      </w:r>
    </w:p>
    <w:p w14:paraId="7EF2DC5E" w14:textId="77777777" w:rsidR="00F93F55" w:rsidRPr="00613973" w:rsidRDefault="00F93F55" w:rsidP="00F93F55">
      <w:pPr>
        <w:pStyle w:val="ListParagraph"/>
        <w:numPr>
          <w:ilvl w:val="1"/>
          <w:numId w:val="29"/>
        </w:numPr>
        <w:spacing w:after="160" w:line="259" w:lineRule="auto"/>
        <w:rPr>
          <w:rFonts w:ascii="Cambria" w:hAnsi="Cambria" w:cs="Calibri"/>
          <w:i/>
          <w:iCs/>
          <w:sz w:val="22"/>
          <w:szCs w:val="22"/>
        </w:rPr>
      </w:pPr>
      <w:r w:rsidRPr="00613973">
        <w:rPr>
          <w:rFonts w:ascii="Cambria" w:eastAsiaTheme="minorEastAsia" w:hAnsi="Cambria"/>
          <w:i/>
          <w:iCs/>
          <w:sz w:val="22"/>
          <w:szCs w:val="22"/>
        </w:rPr>
        <w:t xml:space="preserve">C. Malotte: </w:t>
      </w:r>
      <w:r w:rsidRPr="00613973">
        <w:rPr>
          <w:rFonts w:ascii="Cambria" w:hAnsi="Cambria" w:cs="Calibri"/>
          <w:i/>
          <w:iCs/>
          <w:sz w:val="22"/>
          <w:szCs w:val="22"/>
        </w:rPr>
        <w:t>Annual reports look at previous year, whereas Enhanced Annual Reports are forward looking. This was covered earlier in the discussion.</w:t>
      </w:r>
    </w:p>
    <w:p w14:paraId="1DB3D502" w14:textId="77777777" w:rsidR="00F93F55" w:rsidRPr="00613973" w:rsidRDefault="00F93F55" w:rsidP="00F93F55">
      <w:pPr>
        <w:pStyle w:val="ListParagraph"/>
        <w:numPr>
          <w:ilvl w:val="0"/>
          <w:numId w:val="29"/>
        </w:numPr>
        <w:spacing w:after="160" w:line="259" w:lineRule="auto"/>
        <w:rPr>
          <w:rFonts w:ascii="Cambria" w:hAnsi="Cambria" w:cs="Calibri"/>
          <w:b/>
          <w:bCs/>
          <w:i/>
          <w:iCs/>
          <w:sz w:val="22"/>
          <w:szCs w:val="22"/>
        </w:rPr>
      </w:pPr>
      <w:r w:rsidRPr="00613973">
        <w:rPr>
          <w:rFonts w:ascii="Cambria" w:eastAsiaTheme="minorEastAsia" w:hAnsi="Cambria"/>
          <w:b/>
          <w:bCs/>
          <w:sz w:val="22"/>
          <w:szCs w:val="22"/>
        </w:rPr>
        <w:t xml:space="preserve">What kind of stakeholder review is performed on the annual reports? Is there a process envisioned for stakeholders to provide formal feedback on annual reports (besides the semi-annual updates at CAEECC)? </w:t>
      </w:r>
    </w:p>
    <w:p w14:paraId="5B6B700A" w14:textId="5B50A61F" w:rsidR="00F93F55" w:rsidRPr="00613973" w:rsidRDefault="00F93F55" w:rsidP="00F93F55">
      <w:pPr>
        <w:pStyle w:val="ListParagraph"/>
        <w:numPr>
          <w:ilvl w:val="1"/>
          <w:numId w:val="29"/>
        </w:numPr>
        <w:spacing w:after="160" w:line="259" w:lineRule="auto"/>
        <w:rPr>
          <w:rFonts w:ascii="Cambria" w:hAnsi="Cambria" w:cs="Calibri"/>
          <w:i/>
          <w:iCs/>
          <w:sz w:val="22"/>
          <w:szCs w:val="22"/>
        </w:rPr>
      </w:pPr>
      <w:r w:rsidRPr="00613973">
        <w:rPr>
          <w:rFonts w:ascii="Cambria" w:eastAsiaTheme="minorEastAsia" w:hAnsi="Cambria"/>
          <w:i/>
          <w:iCs/>
          <w:sz w:val="22"/>
          <w:szCs w:val="22"/>
        </w:rPr>
        <w:t>L. Ettenson: Page 7 delineates the process. The goal is to balance stability for PAs and implementers with the need to review periodically. The main focus is if things get very off-track. This was covered in detail earlier in the discussion.</w:t>
      </w:r>
    </w:p>
    <w:p w14:paraId="3B8F3E5F" w14:textId="787657F1" w:rsidR="00281099" w:rsidRDefault="00281099" w:rsidP="006622F2">
      <w:pPr>
        <w:tabs>
          <w:tab w:val="left" w:pos="720"/>
          <w:tab w:val="left" w:pos="1080"/>
        </w:tabs>
        <w:autoSpaceDE w:val="0"/>
        <w:autoSpaceDN w:val="0"/>
        <w:adjustRightInd w:val="0"/>
        <w:rPr>
          <w:rFonts w:ascii="Cambria" w:hAnsi="Cambria" w:cs="Calibri"/>
          <w:sz w:val="22"/>
          <w:szCs w:val="22"/>
          <w:u w:val="single" w:color="000000"/>
        </w:rPr>
      </w:pPr>
      <w:r>
        <w:rPr>
          <w:rFonts w:ascii="Cambria" w:hAnsi="Cambria" w:cs="Calibri"/>
          <w:sz w:val="22"/>
          <w:szCs w:val="22"/>
          <w:u w:val="single" w:color="000000"/>
        </w:rPr>
        <w:t xml:space="preserve">[Note: Additional CAEECCC responses to Enhanced Annual Reports can be found above in response to ED questions </w:t>
      </w:r>
      <w:r w:rsidR="0031626C">
        <w:rPr>
          <w:rFonts w:ascii="Cambria" w:hAnsi="Cambria" w:cs="Calibri"/>
          <w:sz w:val="22"/>
          <w:szCs w:val="22"/>
          <w:u w:val="single" w:color="000000"/>
        </w:rPr>
        <w:t>in sections 4 (Portfolio Review and Oversight) and 7 (Reporting Requirements).</w:t>
      </w:r>
    </w:p>
    <w:p w14:paraId="3FB23786" w14:textId="77777777" w:rsidR="00281099" w:rsidRDefault="00281099" w:rsidP="006622F2">
      <w:pPr>
        <w:tabs>
          <w:tab w:val="left" w:pos="720"/>
          <w:tab w:val="left" w:pos="1080"/>
        </w:tabs>
        <w:autoSpaceDE w:val="0"/>
        <w:autoSpaceDN w:val="0"/>
        <w:adjustRightInd w:val="0"/>
        <w:rPr>
          <w:rFonts w:ascii="Cambria" w:hAnsi="Cambria" w:cs="Calibri"/>
          <w:sz w:val="22"/>
          <w:szCs w:val="22"/>
          <w:u w:val="single" w:color="000000"/>
        </w:rPr>
      </w:pPr>
    </w:p>
    <w:p w14:paraId="6267ED73" w14:textId="01589E01" w:rsidR="00D670B1" w:rsidRPr="00CB424A" w:rsidRDefault="00D670B1" w:rsidP="006622F2">
      <w:pPr>
        <w:tabs>
          <w:tab w:val="left" w:pos="720"/>
          <w:tab w:val="left" w:pos="1080"/>
        </w:tabs>
        <w:autoSpaceDE w:val="0"/>
        <w:autoSpaceDN w:val="0"/>
        <w:adjustRightInd w:val="0"/>
        <w:rPr>
          <w:rFonts w:ascii="Cambria" w:hAnsi="Cambria" w:cs="Calibri"/>
          <w:b/>
          <w:bCs/>
          <w:sz w:val="22"/>
          <w:szCs w:val="22"/>
          <w:u w:val="single" w:color="000000"/>
        </w:rPr>
      </w:pPr>
      <w:r w:rsidRPr="00CB424A">
        <w:rPr>
          <w:rFonts w:ascii="Cambria" w:hAnsi="Cambria" w:cs="Calibri"/>
          <w:b/>
          <w:bCs/>
          <w:sz w:val="22"/>
          <w:szCs w:val="22"/>
          <w:u w:val="single" w:color="000000"/>
        </w:rPr>
        <w:t xml:space="preserve">ED </w:t>
      </w:r>
      <w:r w:rsidR="00F93F55" w:rsidRPr="00CB424A">
        <w:rPr>
          <w:rFonts w:ascii="Cambria" w:hAnsi="Cambria" w:cs="Calibri"/>
          <w:b/>
          <w:bCs/>
          <w:sz w:val="22"/>
          <w:szCs w:val="22"/>
          <w:u w:val="single" w:color="000000"/>
        </w:rPr>
        <w:t>followup q</w:t>
      </w:r>
      <w:r w:rsidRPr="00CB424A">
        <w:rPr>
          <w:rFonts w:ascii="Cambria" w:hAnsi="Cambria" w:cs="Calibri"/>
          <w:b/>
          <w:bCs/>
          <w:sz w:val="22"/>
          <w:szCs w:val="22"/>
          <w:u w:val="single" w:color="000000"/>
        </w:rPr>
        <w:t>uestion</w:t>
      </w:r>
    </w:p>
    <w:p w14:paraId="480D37FB" w14:textId="2B2F5D62" w:rsidR="00D670B1" w:rsidRPr="00613973" w:rsidRDefault="006622F2" w:rsidP="006622F2">
      <w:pPr>
        <w:pStyle w:val="ListParagraph"/>
        <w:numPr>
          <w:ilvl w:val="0"/>
          <w:numId w:val="26"/>
        </w:numPr>
        <w:tabs>
          <w:tab w:val="left" w:pos="2520"/>
          <w:tab w:val="left" w:pos="2880"/>
        </w:tabs>
        <w:autoSpaceDE w:val="0"/>
        <w:autoSpaceDN w:val="0"/>
        <w:adjustRightInd w:val="0"/>
        <w:rPr>
          <w:rFonts w:ascii="Cambria" w:hAnsi="Cambria" w:cs="Calibri"/>
          <w:b/>
          <w:bCs/>
          <w:sz w:val="22"/>
          <w:szCs w:val="22"/>
          <w:u w:color="000000"/>
        </w:rPr>
      </w:pPr>
      <w:r w:rsidRPr="00613973">
        <w:rPr>
          <w:rFonts w:ascii="Cambria" w:hAnsi="Cambria" w:cs="Calibri"/>
          <w:b/>
          <w:bCs/>
          <w:sz w:val="22"/>
          <w:szCs w:val="22"/>
          <w:u w:color="000000"/>
        </w:rPr>
        <w:t xml:space="preserve">P. </w:t>
      </w:r>
      <w:r w:rsidRPr="00613973">
        <w:rPr>
          <w:rFonts w:ascii="Cambria" w:eastAsia="Calibri" w:hAnsi="Cambria" w:cs="Calibri"/>
          <w:b/>
          <w:bCs/>
          <w:color w:val="000000"/>
          <w:sz w:val="22"/>
          <w:szCs w:val="22"/>
        </w:rPr>
        <w:t>Gruendling</w:t>
      </w:r>
      <w:r w:rsidR="00D670B1" w:rsidRPr="00613973">
        <w:rPr>
          <w:rFonts w:ascii="Cambria" w:hAnsi="Cambria" w:cs="Calibri"/>
          <w:b/>
          <w:bCs/>
          <w:sz w:val="22"/>
          <w:szCs w:val="22"/>
          <w:u w:color="000000"/>
        </w:rPr>
        <w:t xml:space="preserve">: </w:t>
      </w:r>
      <w:r w:rsidRPr="00613973">
        <w:rPr>
          <w:rFonts w:ascii="Cambria" w:hAnsi="Cambria" w:cs="Calibri"/>
          <w:b/>
          <w:bCs/>
          <w:sz w:val="22"/>
          <w:szCs w:val="22"/>
          <w:u w:color="000000"/>
        </w:rPr>
        <w:t>H</w:t>
      </w:r>
      <w:r w:rsidR="00D670B1" w:rsidRPr="00613973">
        <w:rPr>
          <w:rFonts w:ascii="Cambria" w:hAnsi="Cambria" w:cs="Calibri"/>
          <w:b/>
          <w:bCs/>
          <w:sz w:val="22"/>
          <w:szCs w:val="22"/>
          <w:u w:color="000000"/>
        </w:rPr>
        <w:t xml:space="preserve">ow will </w:t>
      </w:r>
      <w:r w:rsidRPr="00613973">
        <w:rPr>
          <w:rFonts w:ascii="Cambria" w:hAnsi="Cambria" w:cs="Calibri"/>
          <w:b/>
          <w:bCs/>
          <w:sz w:val="22"/>
          <w:szCs w:val="22"/>
          <w:u w:color="000000"/>
        </w:rPr>
        <w:t>ED</w:t>
      </w:r>
      <w:r w:rsidR="00D670B1" w:rsidRPr="00613973">
        <w:rPr>
          <w:rFonts w:ascii="Cambria" w:hAnsi="Cambria" w:cs="Calibri"/>
          <w:b/>
          <w:bCs/>
          <w:sz w:val="22"/>
          <w:szCs w:val="22"/>
          <w:u w:color="000000"/>
        </w:rPr>
        <w:t xml:space="preserve"> use the enhanced annual report in decision making mid cycle</w:t>
      </w:r>
      <w:r w:rsidRPr="00613973">
        <w:rPr>
          <w:rFonts w:ascii="Cambria" w:hAnsi="Cambria" w:cs="Calibri"/>
          <w:b/>
          <w:bCs/>
          <w:sz w:val="22"/>
          <w:szCs w:val="22"/>
          <w:u w:color="000000"/>
        </w:rPr>
        <w:t xml:space="preserve">? </w:t>
      </w:r>
      <w:r w:rsidR="00D670B1" w:rsidRPr="00613973">
        <w:rPr>
          <w:rFonts w:ascii="Cambria" w:hAnsi="Cambria" w:cs="Calibri"/>
          <w:b/>
          <w:bCs/>
          <w:sz w:val="22"/>
          <w:szCs w:val="22"/>
          <w:u w:color="000000"/>
        </w:rPr>
        <w:t>What is the process for getting to a design and process that makes the enhanced annual report the central role</w:t>
      </w:r>
      <w:r w:rsidRPr="00613973">
        <w:rPr>
          <w:rFonts w:ascii="Cambria" w:hAnsi="Cambria" w:cs="Calibri"/>
          <w:b/>
          <w:bCs/>
          <w:sz w:val="22"/>
          <w:szCs w:val="22"/>
          <w:u w:color="000000"/>
        </w:rPr>
        <w:t>? W</w:t>
      </w:r>
      <w:r w:rsidR="00D670B1" w:rsidRPr="00613973">
        <w:rPr>
          <w:rFonts w:ascii="Cambria" w:hAnsi="Cambria" w:cs="Calibri"/>
          <w:b/>
          <w:bCs/>
          <w:sz w:val="22"/>
          <w:szCs w:val="22"/>
          <w:u w:color="000000"/>
        </w:rPr>
        <w:t xml:space="preserve">hat exactly will the report look like? </w:t>
      </w:r>
      <w:r w:rsidRPr="00613973">
        <w:rPr>
          <w:rFonts w:ascii="Cambria" w:hAnsi="Cambria" w:cs="Calibri"/>
          <w:b/>
          <w:bCs/>
          <w:sz w:val="22"/>
          <w:szCs w:val="22"/>
          <w:u w:color="000000"/>
        </w:rPr>
        <w:t>W</w:t>
      </w:r>
      <w:r w:rsidR="00D670B1" w:rsidRPr="00613973">
        <w:rPr>
          <w:rFonts w:ascii="Cambria" w:hAnsi="Cambria" w:cs="Calibri"/>
          <w:b/>
          <w:bCs/>
          <w:sz w:val="22"/>
          <w:szCs w:val="22"/>
          <w:u w:color="000000"/>
        </w:rPr>
        <w:t>hat will the stakeholder process</w:t>
      </w:r>
      <w:r w:rsidRPr="00613973">
        <w:rPr>
          <w:rFonts w:ascii="Cambria" w:hAnsi="Cambria" w:cs="Calibri"/>
          <w:b/>
          <w:bCs/>
          <w:sz w:val="22"/>
          <w:szCs w:val="22"/>
          <w:u w:color="000000"/>
        </w:rPr>
        <w:t xml:space="preserve"> look like</w:t>
      </w:r>
      <w:r w:rsidR="00D670B1" w:rsidRPr="00613973">
        <w:rPr>
          <w:rFonts w:ascii="Cambria" w:hAnsi="Cambria" w:cs="Calibri"/>
          <w:b/>
          <w:bCs/>
          <w:sz w:val="22"/>
          <w:szCs w:val="22"/>
          <w:u w:color="000000"/>
        </w:rPr>
        <w:t>?</w:t>
      </w:r>
    </w:p>
    <w:p w14:paraId="3E2984E8" w14:textId="0711B26A" w:rsidR="00D670B1" w:rsidRPr="00613973" w:rsidRDefault="006622F2" w:rsidP="006622F2">
      <w:pPr>
        <w:pStyle w:val="ListParagraph"/>
        <w:numPr>
          <w:ilvl w:val="2"/>
          <w:numId w:val="26"/>
        </w:numPr>
        <w:tabs>
          <w:tab w:val="left" w:pos="3240"/>
          <w:tab w:val="left" w:pos="3600"/>
        </w:tabs>
        <w:autoSpaceDE w:val="0"/>
        <w:autoSpaceDN w:val="0"/>
        <w:adjustRightInd w:val="0"/>
        <w:rPr>
          <w:rFonts w:ascii="Cambria" w:hAnsi="Cambria" w:cs="Calibri"/>
          <w:i/>
          <w:iCs/>
          <w:sz w:val="22"/>
          <w:szCs w:val="22"/>
          <w:u w:color="000000"/>
        </w:rPr>
      </w:pPr>
      <w:r w:rsidRPr="00613973">
        <w:rPr>
          <w:rFonts w:ascii="Cambria" w:hAnsi="Cambria" w:cs="Calibri"/>
          <w:i/>
          <w:iCs/>
          <w:sz w:val="22"/>
          <w:szCs w:val="22"/>
          <w:u w:color="000000"/>
        </w:rPr>
        <w:lastRenderedPageBreak/>
        <w:t>C. Malotte</w:t>
      </w:r>
      <w:r w:rsidR="00D670B1" w:rsidRPr="00613973">
        <w:rPr>
          <w:rFonts w:ascii="Cambria" w:hAnsi="Cambria" w:cs="Calibri"/>
          <w:i/>
          <w:iCs/>
          <w:sz w:val="22"/>
          <w:szCs w:val="22"/>
          <w:u w:color="000000"/>
        </w:rPr>
        <w:t xml:space="preserve">: </w:t>
      </w:r>
      <w:r w:rsidRPr="00613973">
        <w:rPr>
          <w:rFonts w:ascii="Cambria" w:hAnsi="Cambria" w:cs="Calibri"/>
          <w:i/>
          <w:iCs/>
          <w:sz w:val="22"/>
          <w:szCs w:val="22"/>
          <w:u w:color="000000"/>
        </w:rPr>
        <w:t>CAEECC has not</w:t>
      </w:r>
      <w:r w:rsidR="00D670B1" w:rsidRPr="00613973">
        <w:rPr>
          <w:rFonts w:ascii="Cambria" w:hAnsi="Cambria" w:cs="Calibri"/>
          <w:i/>
          <w:iCs/>
          <w:sz w:val="22"/>
          <w:szCs w:val="22"/>
          <w:u w:color="000000"/>
        </w:rPr>
        <w:t xml:space="preserve"> gone to the level of detail of discussing specific tables or a template. At a high level, </w:t>
      </w:r>
      <w:r w:rsidRPr="00613973">
        <w:rPr>
          <w:rFonts w:ascii="Cambria" w:hAnsi="Cambria" w:cs="Calibri"/>
          <w:i/>
          <w:iCs/>
          <w:sz w:val="22"/>
          <w:szCs w:val="22"/>
          <w:u w:color="000000"/>
        </w:rPr>
        <w:t xml:space="preserve">CAEECC is </w:t>
      </w:r>
      <w:r w:rsidR="00D670B1" w:rsidRPr="00613973">
        <w:rPr>
          <w:rFonts w:ascii="Cambria" w:hAnsi="Cambria" w:cs="Calibri"/>
          <w:i/>
          <w:iCs/>
          <w:sz w:val="22"/>
          <w:szCs w:val="22"/>
          <w:u w:color="000000"/>
        </w:rPr>
        <w:t xml:space="preserve">proposing the </w:t>
      </w:r>
      <w:r w:rsidRPr="00613973">
        <w:rPr>
          <w:rFonts w:ascii="Cambria" w:hAnsi="Cambria" w:cs="Calibri"/>
          <w:i/>
          <w:iCs/>
          <w:sz w:val="22"/>
          <w:szCs w:val="22"/>
          <w:u w:color="000000"/>
        </w:rPr>
        <w:t xml:space="preserve">enhanced annual </w:t>
      </w:r>
      <w:r w:rsidR="00D670B1" w:rsidRPr="00613973">
        <w:rPr>
          <w:rFonts w:ascii="Cambria" w:hAnsi="Cambria" w:cs="Calibri"/>
          <w:i/>
          <w:iCs/>
          <w:sz w:val="22"/>
          <w:szCs w:val="22"/>
          <w:u w:color="000000"/>
        </w:rPr>
        <w:t xml:space="preserve">report be similar to </w:t>
      </w:r>
      <w:r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existing annual report in </w:t>
      </w:r>
      <w:r w:rsidR="00AF169C" w:rsidRPr="00613973">
        <w:rPr>
          <w:rFonts w:ascii="Cambria" w:hAnsi="Cambria" w:cs="Calibri"/>
          <w:i/>
          <w:iCs/>
          <w:sz w:val="22"/>
          <w:szCs w:val="22"/>
          <w:u w:color="000000"/>
        </w:rPr>
        <w:t xml:space="preserve">its </w:t>
      </w:r>
      <w:r w:rsidR="00D670B1" w:rsidRPr="00613973">
        <w:rPr>
          <w:rFonts w:ascii="Cambria" w:hAnsi="Cambria" w:cs="Calibri"/>
          <w:i/>
          <w:iCs/>
          <w:sz w:val="22"/>
          <w:szCs w:val="22"/>
          <w:u w:color="000000"/>
        </w:rPr>
        <w:t xml:space="preserve">historical </w:t>
      </w:r>
      <w:r w:rsidR="00AF169C" w:rsidRPr="00613973">
        <w:rPr>
          <w:rFonts w:ascii="Cambria" w:hAnsi="Cambria" w:cs="Calibri"/>
          <w:i/>
          <w:iCs/>
          <w:sz w:val="22"/>
          <w:szCs w:val="22"/>
          <w:u w:color="000000"/>
        </w:rPr>
        <w:t xml:space="preserve">components, and </w:t>
      </w:r>
      <w:r w:rsidR="00D670B1" w:rsidRPr="00613973">
        <w:rPr>
          <w:rFonts w:ascii="Cambria" w:hAnsi="Cambria" w:cs="Calibri"/>
          <w:i/>
          <w:iCs/>
          <w:sz w:val="22"/>
          <w:szCs w:val="22"/>
          <w:u w:color="000000"/>
        </w:rPr>
        <w:t xml:space="preserve">forward looking on budget, savings and </w:t>
      </w:r>
      <w:r w:rsidR="00AF169C" w:rsidRPr="00613973">
        <w:rPr>
          <w:rFonts w:ascii="Cambria" w:hAnsi="Cambria" w:cs="Calibri"/>
          <w:i/>
          <w:iCs/>
          <w:sz w:val="22"/>
          <w:szCs w:val="22"/>
          <w:u w:color="000000"/>
        </w:rPr>
        <w:t>cost-effectiveness.</w:t>
      </w:r>
      <w:r w:rsidR="00D670B1" w:rsidRPr="00613973">
        <w:rPr>
          <w:rFonts w:ascii="Cambria" w:hAnsi="Cambria" w:cs="Calibri"/>
          <w:i/>
          <w:iCs/>
          <w:sz w:val="22"/>
          <w:szCs w:val="22"/>
          <w:u w:color="000000"/>
        </w:rPr>
        <w:t xml:space="preserve"> As for </w:t>
      </w:r>
      <w:r w:rsidR="00AF169C" w:rsidRPr="00613973">
        <w:rPr>
          <w:rFonts w:ascii="Cambria" w:hAnsi="Cambria" w:cs="Calibri"/>
          <w:i/>
          <w:iCs/>
          <w:sz w:val="22"/>
          <w:szCs w:val="22"/>
          <w:u w:color="000000"/>
        </w:rPr>
        <w:t xml:space="preserve">the </w:t>
      </w:r>
      <w:r w:rsidR="00D670B1" w:rsidRPr="00613973">
        <w:rPr>
          <w:rFonts w:ascii="Cambria" w:hAnsi="Cambria" w:cs="Calibri"/>
          <w:i/>
          <w:iCs/>
          <w:sz w:val="22"/>
          <w:szCs w:val="22"/>
          <w:u w:color="000000"/>
        </w:rPr>
        <w:t xml:space="preserve">process: PAs </w:t>
      </w:r>
      <w:r w:rsidR="00AF169C" w:rsidRPr="00613973">
        <w:rPr>
          <w:rFonts w:ascii="Cambria" w:hAnsi="Cambria" w:cs="Calibri"/>
          <w:i/>
          <w:iCs/>
          <w:sz w:val="22"/>
          <w:szCs w:val="22"/>
          <w:u w:color="000000"/>
        </w:rPr>
        <w:t xml:space="preserve">would </w:t>
      </w:r>
      <w:r w:rsidR="00D670B1" w:rsidRPr="00613973">
        <w:rPr>
          <w:rFonts w:ascii="Cambria" w:hAnsi="Cambria" w:cs="Calibri"/>
          <w:i/>
          <w:iCs/>
          <w:sz w:val="22"/>
          <w:szCs w:val="22"/>
          <w:u w:color="000000"/>
        </w:rPr>
        <w:t>submit</w:t>
      </w:r>
      <w:r w:rsidR="00AF169C" w:rsidRPr="00613973">
        <w:rPr>
          <w:rFonts w:ascii="Cambria" w:hAnsi="Cambria" w:cs="Calibri"/>
          <w:i/>
          <w:iCs/>
          <w:sz w:val="22"/>
          <w:szCs w:val="22"/>
          <w:u w:color="000000"/>
        </w:rPr>
        <w:t xml:space="preserve"> it</w:t>
      </w:r>
      <w:r w:rsidR="00D670B1" w:rsidRPr="00613973">
        <w:rPr>
          <w:rFonts w:ascii="Cambria" w:hAnsi="Cambria" w:cs="Calibri"/>
          <w:i/>
          <w:iCs/>
          <w:sz w:val="22"/>
          <w:szCs w:val="22"/>
          <w:u w:color="000000"/>
        </w:rPr>
        <w:t xml:space="preserve"> to CAEECC</w:t>
      </w:r>
      <w:r w:rsidR="00AF169C" w:rsidRPr="00613973">
        <w:rPr>
          <w:rFonts w:ascii="Cambria" w:hAnsi="Cambria" w:cs="Calibri"/>
          <w:i/>
          <w:iCs/>
          <w:sz w:val="22"/>
          <w:szCs w:val="22"/>
          <w:u w:color="000000"/>
        </w:rPr>
        <w:t xml:space="preserve"> to be reviewed in the stakeholder engagement workshop; </w:t>
      </w:r>
      <w:r w:rsidR="00D670B1" w:rsidRPr="00613973">
        <w:rPr>
          <w:rFonts w:ascii="Cambria" w:hAnsi="Cambria" w:cs="Calibri"/>
          <w:i/>
          <w:iCs/>
          <w:sz w:val="22"/>
          <w:szCs w:val="22"/>
          <w:u w:color="000000"/>
        </w:rPr>
        <w:t xml:space="preserve">don’t see need for formal commission approval - though ED could file a resolution or take another </w:t>
      </w:r>
      <w:r w:rsidR="00AF169C" w:rsidRPr="00613973">
        <w:rPr>
          <w:rFonts w:ascii="Cambria" w:hAnsi="Cambria" w:cs="Calibri"/>
          <w:i/>
          <w:iCs/>
          <w:sz w:val="22"/>
          <w:szCs w:val="22"/>
          <w:u w:color="000000"/>
        </w:rPr>
        <w:t xml:space="preserve">appropriate </w:t>
      </w:r>
      <w:r w:rsidR="00D670B1" w:rsidRPr="00613973">
        <w:rPr>
          <w:rFonts w:ascii="Cambria" w:hAnsi="Cambria" w:cs="Calibri"/>
          <w:i/>
          <w:iCs/>
          <w:sz w:val="22"/>
          <w:szCs w:val="22"/>
          <w:u w:color="000000"/>
        </w:rPr>
        <w:t xml:space="preserve">action. </w:t>
      </w:r>
    </w:p>
    <w:p w14:paraId="702218D0" w14:textId="77777777" w:rsidR="00D670B1" w:rsidRPr="00613973" w:rsidRDefault="00D670B1" w:rsidP="00A6267E">
      <w:pPr>
        <w:autoSpaceDE w:val="0"/>
        <w:autoSpaceDN w:val="0"/>
        <w:adjustRightInd w:val="0"/>
        <w:rPr>
          <w:rFonts w:ascii="Cambria" w:hAnsi="Cambria" w:cs="Calibri"/>
          <w:b/>
          <w:bCs/>
          <w:i/>
          <w:iCs/>
          <w:color w:val="16A53F"/>
          <w:sz w:val="22"/>
          <w:szCs w:val="22"/>
          <w:u w:color="000000"/>
        </w:rPr>
      </w:pPr>
    </w:p>
    <w:p w14:paraId="671ED095" w14:textId="4CF64946" w:rsidR="00D670B1" w:rsidRPr="00613973" w:rsidRDefault="00D670B1" w:rsidP="00AF169C">
      <w:pPr>
        <w:pStyle w:val="Heading1"/>
        <w:rPr>
          <w:rFonts w:ascii="Cambria" w:hAnsi="Cambria"/>
          <w:u w:color="000000"/>
        </w:rPr>
      </w:pPr>
      <w:r w:rsidRPr="00613973">
        <w:rPr>
          <w:rFonts w:ascii="Cambria" w:hAnsi="Cambria"/>
          <w:u w:color="000000"/>
        </w:rPr>
        <w:t>Next Steps</w:t>
      </w:r>
    </w:p>
    <w:p w14:paraId="016E2618" w14:textId="6F18B574" w:rsidR="00AF169C" w:rsidRPr="00613973" w:rsidRDefault="00AF169C" w:rsidP="00AF169C">
      <w:pPr>
        <w:rPr>
          <w:rFonts w:ascii="Cambria" w:hAnsi="Cambria" w:cs="Calibri"/>
          <w:sz w:val="22"/>
          <w:szCs w:val="22"/>
          <w:u w:color="000000"/>
        </w:rPr>
      </w:pPr>
      <w:r w:rsidRPr="00613973">
        <w:rPr>
          <w:rFonts w:ascii="Cambria" w:hAnsi="Cambria"/>
          <w:sz w:val="22"/>
          <w:szCs w:val="22"/>
        </w:rPr>
        <w:t>J. Raab summarized that there is a second planning meeting on Monday 11/2 to discuss the 3</w:t>
      </w:r>
      <w:r w:rsidRPr="00613973">
        <w:rPr>
          <w:rFonts w:ascii="Cambria" w:hAnsi="Cambria"/>
          <w:sz w:val="22"/>
          <w:szCs w:val="22"/>
          <w:vertAlign w:val="superscript"/>
        </w:rPr>
        <w:t>rd</w:t>
      </w:r>
      <w:r w:rsidRPr="00613973">
        <w:rPr>
          <w:rFonts w:ascii="Cambria" w:hAnsi="Cambria"/>
          <w:sz w:val="22"/>
          <w:szCs w:val="22"/>
        </w:rPr>
        <w:t xml:space="preserve"> and 4</w:t>
      </w:r>
      <w:r w:rsidRPr="00613973">
        <w:rPr>
          <w:rFonts w:ascii="Cambria" w:hAnsi="Cambria"/>
          <w:sz w:val="22"/>
          <w:szCs w:val="22"/>
          <w:vertAlign w:val="superscript"/>
        </w:rPr>
        <w:t>th</w:t>
      </w:r>
      <w:r w:rsidRPr="00613973">
        <w:rPr>
          <w:rFonts w:ascii="Cambria" w:hAnsi="Cambria"/>
          <w:sz w:val="22"/>
          <w:szCs w:val="22"/>
        </w:rPr>
        <w:t xml:space="preserve"> topics submitted by ED (</w:t>
      </w:r>
      <w:r w:rsidRPr="00613973">
        <w:rPr>
          <w:rFonts w:ascii="Cambria" w:hAnsi="Cambria" w:cs="Calibri"/>
          <w:sz w:val="22"/>
          <w:szCs w:val="22"/>
          <w:u w:color="000000"/>
        </w:rPr>
        <w:t>technical inputs and 2021 implementation)</w:t>
      </w:r>
      <w:r w:rsidRPr="00613973">
        <w:rPr>
          <w:rFonts w:ascii="Cambria" w:hAnsi="Cambria"/>
          <w:sz w:val="22"/>
          <w:szCs w:val="22"/>
        </w:rPr>
        <w:t xml:space="preserve">. P. </w:t>
      </w:r>
      <w:r w:rsidRPr="00613973">
        <w:rPr>
          <w:rFonts w:ascii="Cambria" w:eastAsia="Calibri" w:hAnsi="Cambria" w:cs="Calibri"/>
          <w:sz w:val="22"/>
          <w:szCs w:val="22"/>
        </w:rPr>
        <w:t xml:space="preserve">Gruendling and </w:t>
      </w:r>
      <w:r w:rsidR="005A3B0E">
        <w:rPr>
          <w:rFonts w:ascii="Cambria" w:eastAsia="Calibri" w:hAnsi="Cambria" w:cs="Calibri"/>
          <w:sz w:val="22"/>
          <w:szCs w:val="22"/>
        </w:rPr>
        <w:t>N.</w:t>
      </w:r>
      <w:r w:rsidR="0031626C">
        <w:rPr>
          <w:rFonts w:ascii="Cambria" w:eastAsia="Calibri" w:hAnsi="Cambria" w:cs="Calibri"/>
          <w:sz w:val="22"/>
          <w:szCs w:val="22"/>
        </w:rPr>
        <w:t xml:space="preserve"> </w:t>
      </w:r>
      <w:r w:rsidRPr="00613973">
        <w:rPr>
          <w:rFonts w:ascii="Cambria" w:hAnsi="Cambria" w:cs="Calibri"/>
          <w:sz w:val="22"/>
          <w:szCs w:val="22"/>
          <w:u w:color="000000"/>
        </w:rPr>
        <w:t>Strin</w:t>
      </w:r>
      <w:r w:rsidR="005A3B0E">
        <w:rPr>
          <w:rFonts w:ascii="Cambria" w:hAnsi="Cambria" w:cs="Calibri"/>
          <w:sz w:val="22"/>
          <w:szCs w:val="22"/>
          <w:u w:color="000000"/>
        </w:rPr>
        <w:t>d</w:t>
      </w:r>
      <w:r w:rsidRPr="00613973">
        <w:rPr>
          <w:rFonts w:ascii="Cambria" w:hAnsi="Cambria" w:cs="Calibri"/>
          <w:sz w:val="22"/>
          <w:szCs w:val="22"/>
          <w:u w:color="000000"/>
        </w:rPr>
        <w:t xml:space="preserve">berg offered </w:t>
      </w:r>
      <w:r w:rsidR="00D670B1" w:rsidRPr="00613973">
        <w:rPr>
          <w:rFonts w:ascii="Cambria" w:hAnsi="Cambria" w:cs="Calibri"/>
          <w:sz w:val="22"/>
          <w:szCs w:val="22"/>
          <w:u w:color="000000"/>
        </w:rPr>
        <w:t xml:space="preserve">to send additional questions by COB today or early Monday. </w:t>
      </w:r>
    </w:p>
    <w:p w14:paraId="23FD626E" w14:textId="77777777" w:rsidR="00AF169C" w:rsidRPr="00613973" w:rsidRDefault="00AF169C" w:rsidP="00AF169C">
      <w:pPr>
        <w:rPr>
          <w:rFonts w:ascii="Cambria" w:hAnsi="Cambria" w:cs="Calibri"/>
          <w:sz w:val="22"/>
          <w:szCs w:val="22"/>
          <w:u w:color="000000"/>
        </w:rPr>
      </w:pPr>
    </w:p>
    <w:p w14:paraId="2434C90F" w14:textId="04C6D73C" w:rsidR="00D670B1" w:rsidRDefault="00D670B1" w:rsidP="00AF169C">
      <w:pPr>
        <w:rPr>
          <w:rFonts w:ascii="Cambria" w:hAnsi="Cambria" w:cs="Calibri"/>
          <w:sz w:val="22"/>
          <w:szCs w:val="22"/>
          <w:u w:color="000000"/>
        </w:rPr>
      </w:pPr>
      <w:r w:rsidRPr="00613973">
        <w:rPr>
          <w:rFonts w:ascii="Cambria" w:hAnsi="Cambria" w:cs="Calibri"/>
          <w:sz w:val="22"/>
          <w:szCs w:val="22"/>
          <w:u w:color="000000"/>
        </w:rPr>
        <w:t xml:space="preserve">J. Raab asked if the discussion was useful. J. Kalafut said she would like to have all the questions in front of her so she doesn’t jump ahead, but found the discussion around </w:t>
      </w:r>
      <w:r w:rsidR="00AF169C" w:rsidRPr="00613973">
        <w:rPr>
          <w:rFonts w:ascii="Cambria" w:hAnsi="Cambria" w:cs="Calibri"/>
          <w:sz w:val="22"/>
          <w:szCs w:val="22"/>
          <w:u w:color="000000"/>
        </w:rPr>
        <w:t>the application review process, budgeting,</w:t>
      </w:r>
      <w:r w:rsidRPr="00613973">
        <w:rPr>
          <w:rFonts w:ascii="Cambria" w:hAnsi="Cambria" w:cs="Calibri"/>
          <w:sz w:val="22"/>
          <w:szCs w:val="22"/>
          <w:u w:color="000000"/>
        </w:rPr>
        <w:t xml:space="preserve"> and mid cycle changes particularly useful</w:t>
      </w:r>
      <w:r w:rsidR="00AF169C" w:rsidRPr="00613973">
        <w:rPr>
          <w:rFonts w:ascii="Cambria" w:hAnsi="Cambria" w:cs="Calibri"/>
          <w:sz w:val="22"/>
          <w:szCs w:val="22"/>
          <w:u w:color="000000"/>
        </w:rPr>
        <w:t>.</w:t>
      </w:r>
      <w:r w:rsidRPr="00613973">
        <w:rPr>
          <w:rFonts w:ascii="Cambria" w:hAnsi="Cambria" w:cs="Calibri"/>
          <w:sz w:val="22"/>
          <w:szCs w:val="22"/>
          <w:u w:color="000000"/>
        </w:rPr>
        <w:t xml:space="preserve"> J. Raab asked for additional feedback, and hearing none, requested ED and WG members email him </w:t>
      </w:r>
      <w:r w:rsidR="00AF169C" w:rsidRPr="00613973">
        <w:rPr>
          <w:rFonts w:ascii="Cambria" w:hAnsi="Cambria" w:cs="Calibri"/>
          <w:sz w:val="22"/>
          <w:szCs w:val="22"/>
          <w:u w:color="000000"/>
        </w:rPr>
        <w:t xml:space="preserve">with any additional feedback. </w:t>
      </w:r>
    </w:p>
    <w:p w14:paraId="5B3BCB72" w14:textId="1FF8CC87" w:rsidR="002D7846" w:rsidRDefault="002D7846" w:rsidP="00AF169C">
      <w:pPr>
        <w:rPr>
          <w:rFonts w:ascii="Cambria" w:hAnsi="Cambria" w:cs="Calibri"/>
          <w:sz w:val="22"/>
          <w:szCs w:val="22"/>
          <w:u w:color="000000"/>
        </w:rPr>
      </w:pPr>
    </w:p>
    <w:p w14:paraId="26CB110A" w14:textId="575976BC" w:rsidR="002D7846" w:rsidRDefault="002D7846">
      <w:pPr>
        <w:rPr>
          <w:rFonts w:ascii="Cambria" w:hAnsi="Cambria" w:cs="Calibri"/>
          <w:sz w:val="22"/>
          <w:szCs w:val="22"/>
          <w:u w:color="000000"/>
        </w:rPr>
      </w:pPr>
      <w:r>
        <w:rPr>
          <w:rFonts w:ascii="Cambria" w:hAnsi="Cambria" w:cs="Calibri"/>
          <w:sz w:val="22"/>
          <w:szCs w:val="22"/>
          <w:u w:color="000000"/>
        </w:rPr>
        <w:br w:type="page"/>
      </w:r>
    </w:p>
    <w:p w14:paraId="3EEA99D7" w14:textId="77777777" w:rsidR="002D7846" w:rsidRPr="002365AF" w:rsidRDefault="002D7846" w:rsidP="002D7846">
      <w:pPr>
        <w:jc w:val="center"/>
        <w:rPr>
          <w:rFonts w:ascii="Cambria" w:hAnsi="Cambria"/>
          <w:b/>
          <w:bCs/>
        </w:rPr>
      </w:pPr>
      <w:r w:rsidRPr="002365AF">
        <w:rPr>
          <w:rFonts w:ascii="Cambria" w:hAnsi="Cambria"/>
          <w:b/>
          <w:bCs/>
        </w:rPr>
        <w:lastRenderedPageBreak/>
        <w:t>Appendix A: Meeting Registrants</w:t>
      </w:r>
    </w:p>
    <w:p w14:paraId="1E2CFCCA" w14:textId="77777777" w:rsidR="002D7846" w:rsidRPr="00613973" w:rsidRDefault="002D7846" w:rsidP="00AF169C">
      <w:pPr>
        <w:rPr>
          <w:rFonts w:ascii="Cambria" w:hAnsi="Cambria"/>
          <w:sz w:val="22"/>
          <w:szCs w:val="22"/>
        </w:rPr>
      </w:pPr>
    </w:p>
    <w:tbl>
      <w:tblPr>
        <w:tblW w:w="9100" w:type="dxa"/>
        <w:tblLook w:val="04A0" w:firstRow="1" w:lastRow="0" w:firstColumn="1" w:lastColumn="0" w:noHBand="0" w:noVBand="1"/>
      </w:tblPr>
      <w:tblGrid>
        <w:gridCol w:w="5449"/>
        <w:gridCol w:w="1406"/>
        <w:gridCol w:w="2245"/>
      </w:tblGrid>
      <w:tr w:rsidR="00B43716" w:rsidRPr="00963A6F" w14:paraId="36E47B2A" w14:textId="77777777" w:rsidTr="003A0484">
        <w:trPr>
          <w:trHeight w:val="320"/>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089261"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10.30.20 EE Filing Process WG Meeting w/Energy Division</w:t>
            </w:r>
          </w:p>
        </w:tc>
      </w:tr>
      <w:tr w:rsidR="00B43716" w:rsidRPr="00963A6F" w14:paraId="46A4A157" w14:textId="77777777" w:rsidTr="003A0484">
        <w:trPr>
          <w:trHeight w:val="320"/>
        </w:trPr>
        <w:tc>
          <w:tcPr>
            <w:tcW w:w="5449" w:type="dxa"/>
            <w:tcBorders>
              <w:top w:val="nil"/>
              <w:left w:val="single" w:sz="4" w:space="0" w:color="auto"/>
              <w:bottom w:val="single" w:sz="4" w:space="0" w:color="auto"/>
              <w:right w:val="single" w:sz="4" w:space="0" w:color="auto"/>
            </w:tcBorders>
            <w:shd w:val="clear" w:color="000000" w:fill="D0CECE"/>
            <w:noWrap/>
            <w:vAlign w:val="bottom"/>
            <w:hideMark/>
          </w:tcPr>
          <w:p w14:paraId="7655D1B2"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Working Group Member Organizations</w:t>
            </w:r>
          </w:p>
        </w:tc>
        <w:tc>
          <w:tcPr>
            <w:tcW w:w="1406" w:type="dxa"/>
            <w:tcBorders>
              <w:top w:val="nil"/>
              <w:left w:val="nil"/>
              <w:bottom w:val="single" w:sz="4" w:space="0" w:color="auto"/>
              <w:right w:val="single" w:sz="4" w:space="0" w:color="auto"/>
            </w:tcBorders>
            <w:shd w:val="clear" w:color="000000" w:fill="D0CECE"/>
            <w:noWrap/>
            <w:vAlign w:val="bottom"/>
            <w:hideMark/>
          </w:tcPr>
          <w:p w14:paraId="555A98E4"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First Name</w:t>
            </w:r>
          </w:p>
        </w:tc>
        <w:tc>
          <w:tcPr>
            <w:tcW w:w="2245" w:type="dxa"/>
            <w:tcBorders>
              <w:top w:val="nil"/>
              <w:left w:val="nil"/>
              <w:bottom w:val="single" w:sz="4" w:space="0" w:color="auto"/>
              <w:right w:val="single" w:sz="4" w:space="0" w:color="auto"/>
            </w:tcBorders>
            <w:shd w:val="clear" w:color="000000" w:fill="D0CECE"/>
            <w:noWrap/>
            <w:vAlign w:val="bottom"/>
            <w:hideMark/>
          </w:tcPr>
          <w:p w14:paraId="0FA84D28"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Last Name</w:t>
            </w:r>
          </w:p>
        </w:tc>
      </w:tr>
      <w:tr w:rsidR="00B43716" w:rsidRPr="00963A6F" w14:paraId="47C532CE"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34CE6E1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3C-REN</w:t>
            </w:r>
          </w:p>
        </w:tc>
        <w:tc>
          <w:tcPr>
            <w:tcW w:w="1406" w:type="dxa"/>
            <w:tcBorders>
              <w:top w:val="nil"/>
              <w:left w:val="nil"/>
              <w:bottom w:val="single" w:sz="4" w:space="0" w:color="auto"/>
              <w:right w:val="single" w:sz="4" w:space="0" w:color="auto"/>
            </w:tcBorders>
            <w:shd w:val="clear" w:color="auto" w:fill="auto"/>
            <w:noWrap/>
            <w:vAlign w:val="bottom"/>
            <w:hideMark/>
          </w:tcPr>
          <w:p w14:paraId="6E61EF8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Jon</w:t>
            </w:r>
          </w:p>
        </w:tc>
        <w:tc>
          <w:tcPr>
            <w:tcW w:w="2245" w:type="dxa"/>
            <w:tcBorders>
              <w:top w:val="nil"/>
              <w:left w:val="nil"/>
              <w:bottom w:val="single" w:sz="4" w:space="0" w:color="auto"/>
              <w:right w:val="single" w:sz="4" w:space="0" w:color="auto"/>
            </w:tcBorders>
            <w:shd w:val="clear" w:color="auto" w:fill="auto"/>
            <w:noWrap/>
            <w:vAlign w:val="bottom"/>
            <w:hideMark/>
          </w:tcPr>
          <w:p w14:paraId="3E2FB87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Griesser</w:t>
            </w:r>
          </w:p>
        </w:tc>
      </w:tr>
      <w:tr w:rsidR="00B43716" w:rsidRPr="00963A6F" w14:paraId="3D69EC01"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33AE6C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3C-REN</w:t>
            </w:r>
          </w:p>
        </w:tc>
        <w:tc>
          <w:tcPr>
            <w:tcW w:w="1406" w:type="dxa"/>
            <w:tcBorders>
              <w:top w:val="nil"/>
              <w:left w:val="nil"/>
              <w:bottom w:val="single" w:sz="4" w:space="0" w:color="auto"/>
              <w:right w:val="single" w:sz="4" w:space="0" w:color="auto"/>
            </w:tcBorders>
            <w:shd w:val="clear" w:color="auto" w:fill="auto"/>
            <w:noWrap/>
            <w:vAlign w:val="bottom"/>
            <w:hideMark/>
          </w:tcPr>
          <w:p w14:paraId="35B4F16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Alejandra</w:t>
            </w:r>
          </w:p>
        </w:tc>
        <w:tc>
          <w:tcPr>
            <w:tcW w:w="2245" w:type="dxa"/>
            <w:tcBorders>
              <w:top w:val="nil"/>
              <w:left w:val="nil"/>
              <w:bottom w:val="single" w:sz="4" w:space="0" w:color="auto"/>
              <w:right w:val="single" w:sz="4" w:space="0" w:color="auto"/>
            </w:tcBorders>
            <w:shd w:val="clear" w:color="auto" w:fill="auto"/>
            <w:noWrap/>
            <w:vAlign w:val="bottom"/>
            <w:hideMark/>
          </w:tcPr>
          <w:p w14:paraId="799DFFC4"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Tellez</w:t>
            </w:r>
          </w:p>
        </w:tc>
      </w:tr>
      <w:tr w:rsidR="00B43716" w:rsidRPr="00963A6F" w14:paraId="6DFC9246"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238FA82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BayREN</w:t>
            </w:r>
          </w:p>
        </w:tc>
        <w:tc>
          <w:tcPr>
            <w:tcW w:w="1406" w:type="dxa"/>
            <w:tcBorders>
              <w:top w:val="nil"/>
              <w:left w:val="nil"/>
              <w:bottom w:val="single" w:sz="4" w:space="0" w:color="auto"/>
              <w:right w:val="single" w:sz="4" w:space="0" w:color="auto"/>
            </w:tcBorders>
            <w:shd w:val="clear" w:color="auto" w:fill="auto"/>
            <w:noWrap/>
            <w:vAlign w:val="bottom"/>
            <w:hideMark/>
          </w:tcPr>
          <w:p w14:paraId="59318B3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Jennifer</w:t>
            </w:r>
          </w:p>
        </w:tc>
        <w:tc>
          <w:tcPr>
            <w:tcW w:w="2245" w:type="dxa"/>
            <w:tcBorders>
              <w:top w:val="nil"/>
              <w:left w:val="nil"/>
              <w:bottom w:val="single" w:sz="4" w:space="0" w:color="auto"/>
              <w:right w:val="single" w:sz="4" w:space="0" w:color="auto"/>
            </w:tcBorders>
            <w:shd w:val="clear" w:color="auto" w:fill="auto"/>
            <w:noWrap/>
            <w:vAlign w:val="bottom"/>
            <w:hideMark/>
          </w:tcPr>
          <w:p w14:paraId="5CB6DB01"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Berg</w:t>
            </w:r>
          </w:p>
        </w:tc>
      </w:tr>
      <w:tr w:rsidR="00B43716" w:rsidRPr="00963A6F" w14:paraId="67AC0C2B"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0D846A4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CEDMC</w:t>
            </w:r>
          </w:p>
        </w:tc>
        <w:tc>
          <w:tcPr>
            <w:tcW w:w="1406" w:type="dxa"/>
            <w:tcBorders>
              <w:top w:val="nil"/>
              <w:left w:val="nil"/>
              <w:bottom w:val="single" w:sz="4" w:space="0" w:color="auto"/>
              <w:right w:val="single" w:sz="4" w:space="0" w:color="auto"/>
            </w:tcBorders>
            <w:shd w:val="clear" w:color="auto" w:fill="auto"/>
            <w:noWrap/>
            <w:vAlign w:val="bottom"/>
            <w:hideMark/>
          </w:tcPr>
          <w:p w14:paraId="2BED564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Greg</w:t>
            </w:r>
          </w:p>
        </w:tc>
        <w:tc>
          <w:tcPr>
            <w:tcW w:w="2245" w:type="dxa"/>
            <w:tcBorders>
              <w:top w:val="nil"/>
              <w:left w:val="nil"/>
              <w:bottom w:val="single" w:sz="4" w:space="0" w:color="auto"/>
              <w:right w:val="single" w:sz="4" w:space="0" w:color="auto"/>
            </w:tcBorders>
            <w:shd w:val="clear" w:color="auto" w:fill="auto"/>
            <w:noWrap/>
            <w:vAlign w:val="bottom"/>
            <w:hideMark/>
          </w:tcPr>
          <w:p w14:paraId="4B145FCD"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Wikler</w:t>
            </w:r>
          </w:p>
        </w:tc>
      </w:tr>
      <w:tr w:rsidR="00B43716" w:rsidRPr="00963A6F" w14:paraId="29BE41FF"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4E5BBF8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CEDMC</w:t>
            </w:r>
          </w:p>
        </w:tc>
        <w:tc>
          <w:tcPr>
            <w:tcW w:w="1406" w:type="dxa"/>
            <w:tcBorders>
              <w:top w:val="nil"/>
              <w:left w:val="nil"/>
              <w:bottom w:val="single" w:sz="4" w:space="0" w:color="auto"/>
              <w:right w:val="single" w:sz="4" w:space="0" w:color="auto"/>
            </w:tcBorders>
            <w:shd w:val="clear" w:color="auto" w:fill="auto"/>
            <w:noWrap/>
            <w:vAlign w:val="bottom"/>
            <w:hideMark/>
          </w:tcPr>
          <w:p w14:paraId="30CEE20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Serj</w:t>
            </w:r>
          </w:p>
        </w:tc>
        <w:tc>
          <w:tcPr>
            <w:tcW w:w="2245" w:type="dxa"/>
            <w:tcBorders>
              <w:top w:val="nil"/>
              <w:left w:val="nil"/>
              <w:bottom w:val="single" w:sz="4" w:space="0" w:color="auto"/>
              <w:right w:val="single" w:sz="4" w:space="0" w:color="auto"/>
            </w:tcBorders>
            <w:shd w:val="clear" w:color="auto" w:fill="auto"/>
            <w:noWrap/>
            <w:vAlign w:val="bottom"/>
            <w:hideMark/>
          </w:tcPr>
          <w:p w14:paraId="0BC1ED6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Berelson</w:t>
            </w:r>
          </w:p>
        </w:tc>
      </w:tr>
      <w:tr w:rsidR="00B43716" w:rsidRPr="00963A6F" w14:paraId="4FCA3F67"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02F68D7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Center for Sustainable Energy</w:t>
            </w:r>
          </w:p>
        </w:tc>
        <w:tc>
          <w:tcPr>
            <w:tcW w:w="1406" w:type="dxa"/>
            <w:tcBorders>
              <w:top w:val="nil"/>
              <w:left w:val="nil"/>
              <w:bottom w:val="single" w:sz="4" w:space="0" w:color="auto"/>
              <w:right w:val="single" w:sz="4" w:space="0" w:color="auto"/>
            </w:tcBorders>
            <w:shd w:val="clear" w:color="auto" w:fill="auto"/>
            <w:noWrap/>
            <w:vAlign w:val="bottom"/>
            <w:hideMark/>
          </w:tcPr>
          <w:p w14:paraId="479E8A3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Stephen</w:t>
            </w:r>
          </w:p>
        </w:tc>
        <w:tc>
          <w:tcPr>
            <w:tcW w:w="2245" w:type="dxa"/>
            <w:tcBorders>
              <w:top w:val="nil"/>
              <w:left w:val="nil"/>
              <w:bottom w:val="single" w:sz="4" w:space="0" w:color="auto"/>
              <w:right w:val="single" w:sz="4" w:space="0" w:color="auto"/>
            </w:tcBorders>
            <w:shd w:val="clear" w:color="auto" w:fill="auto"/>
            <w:noWrap/>
            <w:vAlign w:val="bottom"/>
            <w:hideMark/>
          </w:tcPr>
          <w:p w14:paraId="2829345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Gunther</w:t>
            </w:r>
          </w:p>
        </w:tc>
      </w:tr>
      <w:tr w:rsidR="00B43716" w:rsidRPr="00963A6F" w14:paraId="3E71E688"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1CEF430A"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Code Cycle</w:t>
            </w:r>
          </w:p>
        </w:tc>
        <w:tc>
          <w:tcPr>
            <w:tcW w:w="1406" w:type="dxa"/>
            <w:tcBorders>
              <w:top w:val="nil"/>
              <w:left w:val="nil"/>
              <w:bottom w:val="single" w:sz="4" w:space="0" w:color="auto"/>
              <w:right w:val="single" w:sz="4" w:space="0" w:color="auto"/>
            </w:tcBorders>
            <w:shd w:val="clear" w:color="auto" w:fill="auto"/>
            <w:noWrap/>
            <w:vAlign w:val="bottom"/>
            <w:hideMark/>
          </w:tcPr>
          <w:p w14:paraId="21EB8A5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Dan</w:t>
            </w:r>
          </w:p>
        </w:tc>
        <w:tc>
          <w:tcPr>
            <w:tcW w:w="2245" w:type="dxa"/>
            <w:tcBorders>
              <w:top w:val="nil"/>
              <w:left w:val="nil"/>
              <w:bottom w:val="single" w:sz="4" w:space="0" w:color="auto"/>
              <w:right w:val="single" w:sz="4" w:space="0" w:color="auto"/>
            </w:tcBorders>
            <w:shd w:val="clear" w:color="auto" w:fill="auto"/>
            <w:noWrap/>
            <w:vAlign w:val="bottom"/>
            <w:hideMark/>
          </w:tcPr>
          <w:p w14:paraId="6426C574"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Suyeyasu</w:t>
            </w:r>
          </w:p>
        </w:tc>
      </w:tr>
      <w:tr w:rsidR="00B43716" w:rsidRPr="00963A6F" w14:paraId="54918F57"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3D102C7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MCE</w:t>
            </w:r>
          </w:p>
        </w:tc>
        <w:tc>
          <w:tcPr>
            <w:tcW w:w="1406" w:type="dxa"/>
            <w:tcBorders>
              <w:top w:val="nil"/>
              <w:left w:val="nil"/>
              <w:bottom w:val="single" w:sz="4" w:space="0" w:color="auto"/>
              <w:right w:val="single" w:sz="4" w:space="0" w:color="auto"/>
            </w:tcBorders>
            <w:shd w:val="clear" w:color="auto" w:fill="auto"/>
            <w:noWrap/>
            <w:vAlign w:val="bottom"/>
            <w:hideMark/>
          </w:tcPr>
          <w:p w14:paraId="3086F16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Alice</w:t>
            </w:r>
          </w:p>
        </w:tc>
        <w:tc>
          <w:tcPr>
            <w:tcW w:w="2245" w:type="dxa"/>
            <w:tcBorders>
              <w:top w:val="nil"/>
              <w:left w:val="nil"/>
              <w:bottom w:val="single" w:sz="4" w:space="0" w:color="auto"/>
              <w:right w:val="single" w:sz="4" w:space="0" w:color="auto"/>
            </w:tcBorders>
            <w:shd w:val="clear" w:color="auto" w:fill="auto"/>
            <w:noWrap/>
            <w:vAlign w:val="bottom"/>
            <w:hideMark/>
          </w:tcPr>
          <w:p w14:paraId="43E8C9C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Havenar-Daughton</w:t>
            </w:r>
          </w:p>
        </w:tc>
      </w:tr>
      <w:tr w:rsidR="00B43716" w:rsidRPr="00963A6F" w14:paraId="0174EDC9"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6F34D15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MCE</w:t>
            </w:r>
          </w:p>
        </w:tc>
        <w:tc>
          <w:tcPr>
            <w:tcW w:w="1406" w:type="dxa"/>
            <w:tcBorders>
              <w:top w:val="nil"/>
              <w:left w:val="nil"/>
              <w:bottom w:val="single" w:sz="4" w:space="0" w:color="auto"/>
              <w:right w:val="single" w:sz="4" w:space="0" w:color="auto"/>
            </w:tcBorders>
            <w:shd w:val="clear" w:color="auto" w:fill="auto"/>
            <w:noWrap/>
            <w:vAlign w:val="bottom"/>
            <w:hideMark/>
          </w:tcPr>
          <w:p w14:paraId="58502DE1"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Jana</w:t>
            </w:r>
          </w:p>
        </w:tc>
        <w:tc>
          <w:tcPr>
            <w:tcW w:w="2245" w:type="dxa"/>
            <w:tcBorders>
              <w:top w:val="nil"/>
              <w:left w:val="nil"/>
              <w:bottom w:val="single" w:sz="4" w:space="0" w:color="auto"/>
              <w:right w:val="single" w:sz="4" w:space="0" w:color="auto"/>
            </w:tcBorders>
            <w:shd w:val="clear" w:color="auto" w:fill="auto"/>
            <w:noWrap/>
            <w:vAlign w:val="bottom"/>
            <w:hideMark/>
          </w:tcPr>
          <w:p w14:paraId="16FCF5F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Kopyciok-Lande</w:t>
            </w:r>
          </w:p>
        </w:tc>
      </w:tr>
      <w:tr w:rsidR="00B43716" w:rsidRPr="00963A6F" w14:paraId="64D035E2"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DD2DE74"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MCE</w:t>
            </w:r>
          </w:p>
        </w:tc>
        <w:tc>
          <w:tcPr>
            <w:tcW w:w="1406" w:type="dxa"/>
            <w:tcBorders>
              <w:top w:val="nil"/>
              <w:left w:val="nil"/>
              <w:bottom w:val="single" w:sz="4" w:space="0" w:color="auto"/>
              <w:right w:val="single" w:sz="4" w:space="0" w:color="auto"/>
            </w:tcBorders>
            <w:shd w:val="clear" w:color="auto" w:fill="auto"/>
            <w:noWrap/>
            <w:vAlign w:val="bottom"/>
            <w:hideMark/>
          </w:tcPr>
          <w:p w14:paraId="1DAD0F51"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Qua</w:t>
            </w:r>
          </w:p>
        </w:tc>
        <w:tc>
          <w:tcPr>
            <w:tcW w:w="2245" w:type="dxa"/>
            <w:tcBorders>
              <w:top w:val="nil"/>
              <w:left w:val="nil"/>
              <w:bottom w:val="single" w:sz="4" w:space="0" w:color="auto"/>
              <w:right w:val="single" w:sz="4" w:space="0" w:color="auto"/>
            </w:tcBorders>
            <w:shd w:val="clear" w:color="auto" w:fill="auto"/>
            <w:noWrap/>
            <w:vAlign w:val="bottom"/>
            <w:hideMark/>
          </w:tcPr>
          <w:p w14:paraId="1331492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Vallery</w:t>
            </w:r>
          </w:p>
        </w:tc>
      </w:tr>
      <w:tr w:rsidR="00B43716" w:rsidRPr="00963A6F" w14:paraId="624666CB"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22AFFB5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NRDC</w:t>
            </w:r>
          </w:p>
        </w:tc>
        <w:tc>
          <w:tcPr>
            <w:tcW w:w="1406" w:type="dxa"/>
            <w:tcBorders>
              <w:top w:val="nil"/>
              <w:left w:val="nil"/>
              <w:bottom w:val="single" w:sz="4" w:space="0" w:color="auto"/>
              <w:right w:val="single" w:sz="4" w:space="0" w:color="auto"/>
            </w:tcBorders>
            <w:shd w:val="clear" w:color="auto" w:fill="auto"/>
            <w:noWrap/>
            <w:vAlign w:val="bottom"/>
            <w:hideMark/>
          </w:tcPr>
          <w:p w14:paraId="544A031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Lara</w:t>
            </w:r>
          </w:p>
        </w:tc>
        <w:tc>
          <w:tcPr>
            <w:tcW w:w="2245" w:type="dxa"/>
            <w:tcBorders>
              <w:top w:val="nil"/>
              <w:left w:val="nil"/>
              <w:bottom w:val="single" w:sz="4" w:space="0" w:color="auto"/>
              <w:right w:val="single" w:sz="4" w:space="0" w:color="auto"/>
            </w:tcBorders>
            <w:shd w:val="clear" w:color="auto" w:fill="auto"/>
            <w:noWrap/>
            <w:vAlign w:val="bottom"/>
            <w:hideMark/>
          </w:tcPr>
          <w:p w14:paraId="36652B9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Ettenson</w:t>
            </w:r>
          </w:p>
        </w:tc>
      </w:tr>
      <w:tr w:rsidR="00B43716" w:rsidRPr="00963A6F" w14:paraId="73A795B6"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41E26E4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PG&amp;E</w:t>
            </w:r>
          </w:p>
        </w:tc>
        <w:tc>
          <w:tcPr>
            <w:tcW w:w="1406" w:type="dxa"/>
            <w:tcBorders>
              <w:top w:val="nil"/>
              <w:left w:val="nil"/>
              <w:bottom w:val="single" w:sz="4" w:space="0" w:color="auto"/>
              <w:right w:val="single" w:sz="4" w:space="0" w:color="auto"/>
            </w:tcBorders>
            <w:shd w:val="clear" w:color="auto" w:fill="auto"/>
            <w:noWrap/>
            <w:vAlign w:val="bottom"/>
            <w:hideMark/>
          </w:tcPr>
          <w:p w14:paraId="26ACC52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Lucy</w:t>
            </w:r>
          </w:p>
        </w:tc>
        <w:tc>
          <w:tcPr>
            <w:tcW w:w="2245" w:type="dxa"/>
            <w:tcBorders>
              <w:top w:val="nil"/>
              <w:left w:val="nil"/>
              <w:bottom w:val="single" w:sz="4" w:space="0" w:color="auto"/>
              <w:right w:val="single" w:sz="4" w:space="0" w:color="auto"/>
            </w:tcBorders>
            <w:shd w:val="clear" w:color="auto" w:fill="auto"/>
            <w:noWrap/>
            <w:vAlign w:val="bottom"/>
            <w:hideMark/>
          </w:tcPr>
          <w:p w14:paraId="4D132CB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Morris</w:t>
            </w:r>
          </w:p>
        </w:tc>
      </w:tr>
      <w:tr w:rsidR="00B43716" w:rsidRPr="00963A6F" w14:paraId="3A621519"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F27658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Public Advocates Office</w:t>
            </w:r>
          </w:p>
        </w:tc>
        <w:tc>
          <w:tcPr>
            <w:tcW w:w="1406" w:type="dxa"/>
            <w:tcBorders>
              <w:top w:val="nil"/>
              <w:left w:val="nil"/>
              <w:bottom w:val="single" w:sz="4" w:space="0" w:color="auto"/>
              <w:right w:val="single" w:sz="4" w:space="0" w:color="auto"/>
            </w:tcBorders>
            <w:shd w:val="clear" w:color="auto" w:fill="auto"/>
            <w:noWrap/>
            <w:vAlign w:val="bottom"/>
            <w:hideMark/>
          </w:tcPr>
          <w:p w14:paraId="256E89A4"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Mike</w:t>
            </w:r>
          </w:p>
        </w:tc>
        <w:tc>
          <w:tcPr>
            <w:tcW w:w="2245" w:type="dxa"/>
            <w:tcBorders>
              <w:top w:val="nil"/>
              <w:left w:val="nil"/>
              <w:bottom w:val="single" w:sz="4" w:space="0" w:color="auto"/>
              <w:right w:val="single" w:sz="4" w:space="0" w:color="auto"/>
            </w:tcBorders>
            <w:shd w:val="clear" w:color="auto" w:fill="auto"/>
            <w:noWrap/>
            <w:vAlign w:val="bottom"/>
            <w:hideMark/>
          </w:tcPr>
          <w:p w14:paraId="1CA328D4"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Campbell</w:t>
            </w:r>
          </w:p>
        </w:tc>
      </w:tr>
      <w:tr w:rsidR="00B43716" w:rsidRPr="00963A6F" w14:paraId="7610C209"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5FD02FE1"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Public Advocates Office</w:t>
            </w:r>
          </w:p>
        </w:tc>
        <w:tc>
          <w:tcPr>
            <w:tcW w:w="1406" w:type="dxa"/>
            <w:tcBorders>
              <w:top w:val="nil"/>
              <w:left w:val="nil"/>
              <w:bottom w:val="single" w:sz="4" w:space="0" w:color="auto"/>
              <w:right w:val="single" w:sz="4" w:space="0" w:color="auto"/>
            </w:tcBorders>
            <w:shd w:val="clear" w:color="auto" w:fill="auto"/>
            <w:noWrap/>
            <w:vAlign w:val="bottom"/>
            <w:hideMark/>
          </w:tcPr>
          <w:p w14:paraId="50C9B5B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Shelly</w:t>
            </w:r>
          </w:p>
        </w:tc>
        <w:tc>
          <w:tcPr>
            <w:tcW w:w="2245" w:type="dxa"/>
            <w:tcBorders>
              <w:top w:val="nil"/>
              <w:left w:val="nil"/>
              <w:bottom w:val="single" w:sz="4" w:space="0" w:color="auto"/>
              <w:right w:val="single" w:sz="4" w:space="0" w:color="auto"/>
            </w:tcBorders>
            <w:shd w:val="clear" w:color="auto" w:fill="auto"/>
            <w:noWrap/>
            <w:vAlign w:val="bottom"/>
            <w:hideMark/>
          </w:tcPr>
          <w:p w14:paraId="654DD5D2"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Lyser</w:t>
            </w:r>
          </w:p>
        </w:tc>
      </w:tr>
      <w:tr w:rsidR="00B43716" w:rsidRPr="00963A6F" w14:paraId="5DF987D4"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BF0D0E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Public Advocates Office</w:t>
            </w:r>
          </w:p>
        </w:tc>
        <w:tc>
          <w:tcPr>
            <w:tcW w:w="1406" w:type="dxa"/>
            <w:tcBorders>
              <w:top w:val="nil"/>
              <w:left w:val="nil"/>
              <w:bottom w:val="single" w:sz="4" w:space="0" w:color="auto"/>
              <w:right w:val="single" w:sz="4" w:space="0" w:color="auto"/>
            </w:tcBorders>
            <w:shd w:val="clear" w:color="auto" w:fill="auto"/>
            <w:noWrap/>
            <w:vAlign w:val="bottom"/>
            <w:hideMark/>
          </w:tcPr>
          <w:p w14:paraId="608BDF1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Ashlyn</w:t>
            </w:r>
          </w:p>
        </w:tc>
        <w:tc>
          <w:tcPr>
            <w:tcW w:w="2245" w:type="dxa"/>
            <w:tcBorders>
              <w:top w:val="nil"/>
              <w:left w:val="nil"/>
              <w:bottom w:val="single" w:sz="4" w:space="0" w:color="auto"/>
              <w:right w:val="single" w:sz="4" w:space="0" w:color="auto"/>
            </w:tcBorders>
            <w:shd w:val="clear" w:color="auto" w:fill="auto"/>
            <w:noWrap/>
            <w:vAlign w:val="bottom"/>
            <w:hideMark/>
          </w:tcPr>
          <w:p w14:paraId="70FABB8A"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Kong</w:t>
            </w:r>
          </w:p>
        </w:tc>
      </w:tr>
      <w:tr w:rsidR="00B43716" w:rsidRPr="00963A6F" w14:paraId="3ED9E902"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48DCC30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Redwood Energy</w:t>
            </w:r>
          </w:p>
        </w:tc>
        <w:tc>
          <w:tcPr>
            <w:tcW w:w="1406" w:type="dxa"/>
            <w:tcBorders>
              <w:top w:val="nil"/>
              <w:left w:val="nil"/>
              <w:bottom w:val="single" w:sz="4" w:space="0" w:color="auto"/>
              <w:right w:val="single" w:sz="4" w:space="0" w:color="auto"/>
            </w:tcBorders>
            <w:shd w:val="clear" w:color="auto" w:fill="auto"/>
            <w:noWrap/>
            <w:vAlign w:val="bottom"/>
            <w:hideMark/>
          </w:tcPr>
          <w:p w14:paraId="5832DCC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Aisha</w:t>
            </w:r>
          </w:p>
        </w:tc>
        <w:tc>
          <w:tcPr>
            <w:tcW w:w="2245" w:type="dxa"/>
            <w:tcBorders>
              <w:top w:val="nil"/>
              <w:left w:val="nil"/>
              <w:bottom w:val="single" w:sz="4" w:space="0" w:color="auto"/>
              <w:right w:val="single" w:sz="4" w:space="0" w:color="auto"/>
            </w:tcBorders>
            <w:shd w:val="clear" w:color="auto" w:fill="auto"/>
            <w:noWrap/>
            <w:vAlign w:val="bottom"/>
            <w:hideMark/>
          </w:tcPr>
          <w:p w14:paraId="324C941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Cissna</w:t>
            </w:r>
          </w:p>
        </w:tc>
      </w:tr>
      <w:tr w:rsidR="00B43716" w:rsidRPr="00963A6F" w14:paraId="7187A79B"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48CCC37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SBUA</w:t>
            </w:r>
          </w:p>
        </w:tc>
        <w:tc>
          <w:tcPr>
            <w:tcW w:w="1406" w:type="dxa"/>
            <w:tcBorders>
              <w:top w:val="nil"/>
              <w:left w:val="nil"/>
              <w:bottom w:val="single" w:sz="4" w:space="0" w:color="auto"/>
              <w:right w:val="single" w:sz="4" w:space="0" w:color="auto"/>
            </w:tcBorders>
            <w:shd w:val="clear" w:color="auto" w:fill="auto"/>
            <w:noWrap/>
            <w:vAlign w:val="bottom"/>
            <w:hideMark/>
          </w:tcPr>
          <w:p w14:paraId="7273D95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Ted</w:t>
            </w:r>
          </w:p>
        </w:tc>
        <w:tc>
          <w:tcPr>
            <w:tcW w:w="2245" w:type="dxa"/>
            <w:tcBorders>
              <w:top w:val="nil"/>
              <w:left w:val="nil"/>
              <w:bottom w:val="single" w:sz="4" w:space="0" w:color="auto"/>
              <w:right w:val="single" w:sz="4" w:space="0" w:color="auto"/>
            </w:tcBorders>
            <w:shd w:val="clear" w:color="auto" w:fill="auto"/>
            <w:noWrap/>
            <w:vAlign w:val="bottom"/>
            <w:hideMark/>
          </w:tcPr>
          <w:p w14:paraId="6164C28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Howard</w:t>
            </w:r>
          </w:p>
        </w:tc>
      </w:tr>
      <w:tr w:rsidR="00B43716" w:rsidRPr="00963A6F" w14:paraId="631562D8"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C35DB1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SCE</w:t>
            </w:r>
          </w:p>
        </w:tc>
        <w:tc>
          <w:tcPr>
            <w:tcW w:w="1406" w:type="dxa"/>
            <w:tcBorders>
              <w:top w:val="nil"/>
              <w:left w:val="nil"/>
              <w:bottom w:val="single" w:sz="4" w:space="0" w:color="auto"/>
              <w:right w:val="single" w:sz="4" w:space="0" w:color="auto"/>
            </w:tcBorders>
            <w:shd w:val="clear" w:color="auto" w:fill="auto"/>
            <w:noWrap/>
            <w:vAlign w:val="bottom"/>
            <w:hideMark/>
          </w:tcPr>
          <w:p w14:paraId="3923163D"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Ryan</w:t>
            </w:r>
          </w:p>
        </w:tc>
        <w:tc>
          <w:tcPr>
            <w:tcW w:w="2245" w:type="dxa"/>
            <w:tcBorders>
              <w:top w:val="nil"/>
              <w:left w:val="nil"/>
              <w:bottom w:val="single" w:sz="4" w:space="0" w:color="auto"/>
              <w:right w:val="single" w:sz="4" w:space="0" w:color="auto"/>
            </w:tcBorders>
            <w:shd w:val="clear" w:color="auto" w:fill="auto"/>
            <w:noWrap/>
            <w:vAlign w:val="bottom"/>
            <w:hideMark/>
          </w:tcPr>
          <w:p w14:paraId="1218F901"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Bullard</w:t>
            </w:r>
          </w:p>
        </w:tc>
      </w:tr>
      <w:tr w:rsidR="00B43716" w:rsidRPr="00963A6F" w14:paraId="6F92CCBF"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467DDD3F"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SCE</w:t>
            </w:r>
          </w:p>
        </w:tc>
        <w:tc>
          <w:tcPr>
            <w:tcW w:w="1406" w:type="dxa"/>
            <w:tcBorders>
              <w:top w:val="nil"/>
              <w:left w:val="nil"/>
              <w:bottom w:val="single" w:sz="4" w:space="0" w:color="auto"/>
              <w:right w:val="single" w:sz="4" w:space="0" w:color="auto"/>
            </w:tcBorders>
            <w:shd w:val="clear" w:color="auto" w:fill="auto"/>
            <w:noWrap/>
            <w:vAlign w:val="bottom"/>
            <w:hideMark/>
          </w:tcPr>
          <w:p w14:paraId="659D9F7D"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Paul</w:t>
            </w:r>
          </w:p>
        </w:tc>
        <w:tc>
          <w:tcPr>
            <w:tcW w:w="2245" w:type="dxa"/>
            <w:tcBorders>
              <w:top w:val="nil"/>
              <w:left w:val="nil"/>
              <w:bottom w:val="single" w:sz="4" w:space="0" w:color="auto"/>
              <w:right w:val="single" w:sz="4" w:space="0" w:color="auto"/>
            </w:tcBorders>
            <w:shd w:val="clear" w:color="auto" w:fill="auto"/>
            <w:noWrap/>
            <w:vAlign w:val="bottom"/>
            <w:hideMark/>
          </w:tcPr>
          <w:p w14:paraId="6AFC63F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Kubasek</w:t>
            </w:r>
          </w:p>
        </w:tc>
      </w:tr>
      <w:tr w:rsidR="00B43716" w:rsidRPr="00963A6F" w14:paraId="087B57D4"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6DC59E3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SCE</w:t>
            </w:r>
          </w:p>
        </w:tc>
        <w:tc>
          <w:tcPr>
            <w:tcW w:w="1406" w:type="dxa"/>
            <w:tcBorders>
              <w:top w:val="nil"/>
              <w:left w:val="nil"/>
              <w:bottom w:val="single" w:sz="4" w:space="0" w:color="auto"/>
              <w:right w:val="single" w:sz="4" w:space="0" w:color="auto"/>
            </w:tcBorders>
            <w:shd w:val="clear" w:color="auto" w:fill="auto"/>
            <w:noWrap/>
            <w:vAlign w:val="bottom"/>
            <w:hideMark/>
          </w:tcPr>
          <w:p w14:paraId="5153944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Ajay</w:t>
            </w:r>
          </w:p>
        </w:tc>
        <w:tc>
          <w:tcPr>
            <w:tcW w:w="2245" w:type="dxa"/>
            <w:tcBorders>
              <w:top w:val="nil"/>
              <w:left w:val="nil"/>
              <w:bottom w:val="single" w:sz="4" w:space="0" w:color="auto"/>
              <w:right w:val="single" w:sz="4" w:space="0" w:color="auto"/>
            </w:tcBorders>
            <w:shd w:val="clear" w:color="auto" w:fill="auto"/>
            <w:noWrap/>
            <w:vAlign w:val="bottom"/>
            <w:hideMark/>
          </w:tcPr>
          <w:p w14:paraId="0E6D0C3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Wadhera</w:t>
            </w:r>
          </w:p>
        </w:tc>
      </w:tr>
      <w:tr w:rsidR="00B43716" w:rsidRPr="00963A6F" w14:paraId="2E066300"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EE5276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SCE</w:t>
            </w:r>
          </w:p>
        </w:tc>
        <w:tc>
          <w:tcPr>
            <w:tcW w:w="1406" w:type="dxa"/>
            <w:tcBorders>
              <w:top w:val="nil"/>
              <w:left w:val="nil"/>
              <w:bottom w:val="single" w:sz="4" w:space="0" w:color="auto"/>
              <w:right w:val="single" w:sz="4" w:space="0" w:color="auto"/>
            </w:tcBorders>
            <w:shd w:val="clear" w:color="auto" w:fill="auto"/>
            <w:noWrap/>
            <w:vAlign w:val="bottom"/>
            <w:hideMark/>
          </w:tcPr>
          <w:p w14:paraId="3826380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Brandon</w:t>
            </w:r>
          </w:p>
        </w:tc>
        <w:tc>
          <w:tcPr>
            <w:tcW w:w="2245" w:type="dxa"/>
            <w:tcBorders>
              <w:top w:val="nil"/>
              <w:left w:val="nil"/>
              <w:bottom w:val="single" w:sz="4" w:space="0" w:color="auto"/>
              <w:right w:val="single" w:sz="4" w:space="0" w:color="auto"/>
            </w:tcBorders>
            <w:shd w:val="clear" w:color="auto" w:fill="auto"/>
            <w:noWrap/>
            <w:vAlign w:val="bottom"/>
            <w:hideMark/>
          </w:tcPr>
          <w:p w14:paraId="2D40E7B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Sanders</w:t>
            </w:r>
          </w:p>
        </w:tc>
      </w:tr>
      <w:tr w:rsidR="00B43716" w:rsidRPr="00963A6F" w14:paraId="5F085649"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4610B2B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SCE</w:t>
            </w:r>
          </w:p>
        </w:tc>
        <w:tc>
          <w:tcPr>
            <w:tcW w:w="1406" w:type="dxa"/>
            <w:tcBorders>
              <w:top w:val="nil"/>
              <w:left w:val="nil"/>
              <w:bottom w:val="single" w:sz="4" w:space="0" w:color="auto"/>
              <w:right w:val="single" w:sz="4" w:space="0" w:color="auto"/>
            </w:tcBorders>
            <w:shd w:val="clear" w:color="auto" w:fill="auto"/>
            <w:noWrap/>
            <w:vAlign w:val="bottom"/>
            <w:hideMark/>
          </w:tcPr>
          <w:p w14:paraId="09A50DC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Christopher</w:t>
            </w:r>
          </w:p>
        </w:tc>
        <w:tc>
          <w:tcPr>
            <w:tcW w:w="2245" w:type="dxa"/>
            <w:tcBorders>
              <w:top w:val="nil"/>
              <w:left w:val="nil"/>
              <w:bottom w:val="single" w:sz="4" w:space="0" w:color="auto"/>
              <w:right w:val="single" w:sz="4" w:space="0" w:color="auto"/>
            </w:tcBorders>
            <w:shd w:val="clear" w:color="auto" w:fill="auto"/>
            <w:noWrap/>
            <w:vAlign w:val="bottom"/>
            <w:hideMark/>
          </w:tcPr>
          <w:p w14:paraId="1C0DF8A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Malotte</w:t>
            </w:r>
          </w:p>
        </w:tc>
      </w:tr>
      <w:tr w:rsidR="00B43716" w:rsidRPr="00963A6F" w14:paraId="45A61D08"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5DE31CE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SDG&amp;E</w:t>
            </w:r>
          </w:p>
        </w:tc>
        <w:tc>
          <w:tcPr>
            <w:tcW w:w="1406" w:type="dxa"/>
            <w:tcBorders>
              <w:top w:val="nil"/>
              <w:left w:val="nil"/>
              <w:bottom w:val="single" w:sz="4" w:space="0" w:color="auto"/>
              <w:right w:val="single" w:sz="4" w:space="0" w:color="auto"/>
            </w:tcBorders>
            <w:shd w:val="clear" w:color="auto" w:fill="auto"/>
            <w:noWrap/>
            <w:vAlign w:val="bottom"/>
            <w:hideMark/>
          </w:tcPr>
          <w:p w14:paraId="6CD81FA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Sandra</w:t>
            </w:r>
          </w:p>
        </w:tc>
        <w:tc>
          <w:tcPr>
            <w:tcW w:w="2245" w:type="dxa"/>
            <w:tcBorders>
              <w:top w:val="nil"/>
              <w:left w:val="nil"/>
              <w:bottom w:val="single" w:sz="4" w:space="0" w:color="auto"/>
              <w:right w:val="single" w:sz="4" w:space="0" w:color="auto"/>
            </w:tcBorders>
            <w:shd w:val="clear" w:color="auto" w:fill="auto"/>
            <w:noWrap/>
            <w:vAlign w:val="bottom"/>
            <w:hideMark/>
          </w:tcPr>
          <w:p w14:paraId="3A435F2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Williams</w:t>
            </w:r>
          </w:p>
        </w:tc>
      </w:tr>
      <w:tr w:rsidR="00B43716" w:rsidRPr="00963A6F" w14:paraId="648C2D40"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10B488C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SDG&amp;E</w:t>
            </w:r>
          </w:p>
        </w:tc>
        <w:tc>
          <w:tcPr>
            <w:tcW w:w="1406" w:type="dxa"/>
            <w:tcBorders>
              <w:top w:val="nil"/>
              <w:left w:val="nil"/>
              <w:bottom w:val="single" w:sz="4" w:space="0" w:color="auto"/>
              <w:right w:val="single" w:sz="4" w:space="0" w:color="auto"/>
            </w:tcBorders>
            <w:shd w:val="clear" w:color="auto" w:fill="auto"/>
            <w:noWrap/>
            <w:vAlign w:val="bottom"/>
            <w:hideMark/>
          </w:tcPr>
          <w:p w14:paraId="78F0486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Doug</w:t>
            </w:r>
          </w:p>
        </w:tc>
        <w:tc>
          <w:tcPr>
            <w:tcW w:w="2245" w:type="dxa"/>
            <w:tcBorders>
              <w:top w:val="nil"/>
              <w:left w:val="nil"/>
              <w:bottom w:val="single" w:sz="4" w:space="0" w:color="auto"/>
              <w:right w:val="single" w:sz="4" w:space="0" w:color="auto"/>
            </w:tcBorders>
            <w:shd w:val="clear" w:color="auto" w:fill="auto"/>
            <w:noWrap/>
            <w:vAlign w:val="bottom"/>
            <w:hideMark/>
          </w:tcPr>
          <w:p w14:paraId="351793C1"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White</w:t>
            </w:r>
          </w:p>
        </w:tc>
      </w:tr>
      <w:tr w:rsidR="00B43716" w:rsidRPr="00963A6F" w14:paraId="2FE16B40"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0B0DDC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SoCalGas</w:t>
            </w:r>
          </w:p>
        </w:tc>
        <w:tc>
          <w:tcPr>
            <w:tcW w:w="1406" w:type="dxa"/>
            <w:tcBorders>
              <w:top w:val="nil"/>
              <w:left w:val="nil"/>
              <w:bottom w:val="single" w:sz="4" w:space="0" w:color="auto"/>
              <w:right w:val="single" w:sz="4" w:space="0" w:color="auto"/>
            </w:tcBorders>
            <w:shd w:val="clear" w:color="auto" w:fill="auto"/>
            <w:noWrap/>
            <w:vAlign w:val="bottom"/>
            <w:hideMark/>
          </w:tcPr>
          <w:p w14:paraId="4C39A404"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Benjamin</w:t>
            </w:r>
          </w:p>
        </w:tc>
        <w:tc>
          <w:tcPr>
            <w:tcW w:w="2245" w:type="dxa"/>
            <w:tcBorders>
              <w:top w:val="nil"/>
              <w:left w:val="nil"/>
              <w:bottom w:val="single" w:sz="4" w:space="0" w:color="auto"/>
              <w:right w:val="single" w:sz="4" w:space="0" w:color="auto"/>
            </w:tcBorders>
            <w:shd w:val="clear" w:color="auto" w:fill="auto"/>
            <w:noWrap/>
            <w:vAlign w:val="bottom"/>
            <w:hideMark/>
          </w:tcPr>
          <w:p w14:paraId="5A55FD4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Piiru</w:t>
            </w:r>
          </w:p>
        </w:tc>
      </w:tr>
      <w:tr w:rsidR="00B43716" w:rsidRPr="00963A6F" w14:paraId="46D483B7"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5DC386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SoCalGas</w:t>
            </w:r>
          </w:p>
        </w:tc>
        <w:tc>
          <w:tcPr>
            <w:tcW w:w="1406" w:type="dxa"/>
            <w:tcBorders>
              <w:top w:val="nil"/>
              <w:left w:val="nil"/>
              <w:bottom w:val="single" w:sz="4" w:space="0" w:color="auto"/>
              <w:right w:val="single" w:sz="4" w:space="0" w:color="auto"/>
            </w:tcBorders>
            <w:shd w:val="clear" w:color="auto" w:fill="auto"/>
            <w:noWrap/>
            <w:vAlign w:val="bottom"/>
            <w:hideMark/>
          </w:tcPr>
          <w:p w14:paraId="1C6CFCE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Brian</w:t>
            </w:r>
          </w:p>
        </w:tc>
        <w:tc>
          <w:tcPr>
            <w:tcW w:w="2245" w:type="dxa"/>
            <w:tcBorders>
              <w:top w:val="nil"/>
              <w:left w:val="nil"/>
              <w:bottom w:val="single" w:sz="4" w:space="0" w:color="auto"/>
              <w:right w:val="single" w:sz="4" w:space="0" w:color="auto"/>
            </w:tcBorders>
            <w:shd w:val="clear" w:color="auto" w:fill="auto"/>
            <w:noWrap/>
            <w:vAlign w:val="bottom"/>
            <w:hideMark/>
          </w:tcPr>
          <w:p w14:paraId="1C2EB4A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Johnston</w:t>
            </w:r>
          </w:p>
        </w:tc>
      </w:tr>
      <w:tr w:rsidR="00B43716" w:rsidRPr="00963A6F" w14:paraId="25ACEA68"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61CDEDA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SoCalRen</w:t>
            </w:r>
          </w:p>
        </w:tc>
        <w:tc>
          <w:tcPr>
            <w:tcW w:w="1406" w:type="dxa"/>
            <w:tcBorders>
              <w:top w:val="nil"/>
              <w:left w:val="nil"/>
              <w:bottom w:val="single" w:sz="4" w:space="0" w:color="auto"/>
              <w:right w:val="single" w:sz="4" w:space="0" w:color="auto"/>
            </w:tcBorders>
            <w:shd w:val="clear" w:color="auto" w:fill="auto"/>
            <w:noWrap/>
            <w:vAlign w:val="bottom"/>
            <w:hideMark/>
          </w:tcPr>
          <w:p w14:paraId="3423084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Lujuana</w:t>
            </w:r>
          </w:p>
        </w:tc>
        <w:tc>
          <w:tcPr>
            <w:tcW w:w="2245" w:type="dxa"/>
            <w:tcBorders>
              <w:top w:val="nil"/>
              <w:left w:val="nil"/>
              <w:bottom w:val="single" w:sz="4" w:space="0" w:color="auto"/>
              <w:right w:val="single" w:sz="4" w:space="0" w:color="auto"/>
            </w:tcBorders>
            <w:shd w:val="clear" w:color="auto" w:fill="auto"/>
            <w:noWrap/>
            <w:vAlign w:val="bottom"/>
            <w:hideMark/>
          </w:tcPr>
          <w:p w14:paraId="3F01086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Medina</w:t>
            </w:r>
          </w:p>
        </w:tc>
      </w:tr>
      <w:tr w:rsidR="00B43716" w:rsidRPr="00963A6F" w14:paraId="1D78E472"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5A9631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The Energy Coalition</w:t>
            </w:r>
          </w:p>
        </w:tc>
        <w:tc>
          <w:tcPr>
            <w:tcW w:w="1406" w:type="dxa"/>
            <w:tcBorders>
              <w:top w:val="nil"/>
              <w:left w:val="nil"/>
              <w:bottom w:val="single" w:sz="4" w:space="0" w:color="auto"/>
              <w:right w:val="single" w:sz="4" w:space="0" w:color="auto"/>
            </w:tcBorders>
            <w:shd w:val="clear" w:color="auto" w:fill="auto"/>
            <w:noWrap/>
            <w:vAlign w:val="bottom"/>
            <w:hideMark/>
          </w:tcPr>
          <w:p w14:paraId="7E4B0B8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Laurel</w:t>
            </w:r>
          </w:p>
        </w:tc>
        <w:tc>
          <w:tcPr>
            <w:tcW w:w="2245" w:type="dxa"/>
            <w:tcBorders>
              <w:top w:val="nil"/>
              <w:left w:val="nil"/>
              <w:bottom w:val="single" w:sz="4" w:space="0" w:color="auto"/>
              <w:right w:val="single" w:sz="4" w:space="0" w:color="auto"/>
            </w:tcBorders>
            <w:shd w:val="clear" w:color="auto" w:fill="auto"/>
            <w:noWrap/>
            <w:vAlign w:val="bottom"/>
            <w:hideMark/>
          </w:tcPr>
          <w:p w14:paraId="2005E6ED"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Rothschild</w:t>
            </w:r>
          </w:p>
        </w:tc>
      </w:tr>
      <w:tr w:rsidR="00B43716" w:rsidRPr="00963A6F" w14:paraId="36265CBD" w14:textId="77777777" w:rsidTr="003A0484">
        <w:trPr>
          <w:trHeight w:val="320"/>
        </w:trPr>
        <w:tc>
          <w:tcPr>
            <w:tcW w:w="5449" w:type="dxa"/>
            <w:tcBorders>
              <w:top w:val="nil"/>
              <w:left w:val="single" w:sz="4" w:space="0" w:color="auto"/>
              <w:bottom w:val="single" w:sz="4" w:space="0" w:color="auto"/>
              <w:right w:val="single" w:sz="4" w:space="0" w:color="auto"/>
            </w:tcBorders>
            <w:shd w:val="clear" w:color="000000" w:fill="D0CECE"/>
            <w:noWrap/>
            <w:vAlign w:val="bottom"/>
            <w:hideMark/>
          </w:tcPr>
          <w:p w14:paraId="41E0B4CB" w14:textId="77777777" w:rsidR="00B43716" w:rsidRPr="00963A6F" w:rsidRDefault="00B43716" w:rsidP="003A0484">
            <w:pPr>
              <w:rPr>
                <w:rFonts w:ascii="Helvetica" w:eastAsia="Times New Roman" w:hAnsi="Helvetica" w:cs="Times New Roman"/>
                <w:b/>
                <w:bCs/>
                <w:color w:val="000000"/>
                <w:sz w:val="22"/>
                <w:szCs w:val="22"/>
              </w:rPr>
            </w:pPr>
            <w:r w:rsidRPr="00963A6F">
              <w:rPr>
                <w:rFonts w:ascii="Helvetica" w:eastAsia="Times New Roman" w:hAnsi="Helvetica" w:cs="Times New Roman"/>
                <w:b/>
                <w:bCs/>
                <w:color w:val="000000"/>
                <w:sz w:val="22"/>
                <w:szCs w:val="22"/>
              </w:rPr>
              <w:t>Ex Officio/Resource Members</w:t>
            </w:r>
          </w:p>
        </w:tc>
        <w:tc>
          <w:tcPr>
            <w:tcW w:w="1406" w:type="dxa"/>
            <w:tcBorders>
              <w:top w:val="nil"/>
              <w:left w:val="nil"/>
              <w:bottom w:val="single" w:sz="4" w:space="0" w:color="auto"/>
              <w:right w:val="single" w:sz="4" w:space="0" w:color="auto"/>
            </w:tcBorders>
            <w:shd w:val="clear" w:color="000000" w:fill="D0CECE"/>
            <w:noWrap/>
            <w:vAlign w:val="bottom"/>
            <w:hideMark/>
          </w:tcPr>
          <w:p w14:paraId="64849F3E"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First Name</w:t>
            </w:r>
          </w:p>
        </w:tc>
        <w:tc>
          <w:tcPr>
            <w:tcW w:w="2245" w:type="dxa"/>
            <w:tcBorders>
              <w:top w:val="nil"/>
              <w:left w:val="nil"/>
              <w:bottom w:val="single" w:sz="4" w:space="0" w:color="auto"/>
              <w:right w:val="single" w:sz="4" w:space="0" w:color="auto"/>
            </w:tcBorders>
            <w:shd w:val="clear" w:color="000000" w:fill="D0CECE"/>
            <w:noWrap/>
            <w:vAlign w:val="bottom"/>
            <w:hideMark/>
          </w:tcPr>
          <w:p w14:paraId="4EDE0303"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Last Name</w:t>
            </w:r>
          </w:p>
        </w:tc>
      </w:tr>
      <w:tr w:rsidR="00B43716" w:rsidRPr="00963A6F" w14:paraId="1052C274"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8C07F8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0BEA033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Travis</w:t>
            </w:r>
          </w:p>
        </w:tc>
        <w:tc>
          <w:tcPr>
            <w:tcW w:w="2245" w:type="dxa"/>
            <w:tcBorders>
              <w:top w:val="nil"/>
              <w:left w:val="nil"/>
              <w:bottom w:val="single" w:sz="4" w:space="0" w:color="auto"/>
              <w:right w:val="single" w:sz="4" w:space="0" w:color="auto"/>
            </w:tcBorders>
            <w:shd w:val="clear" w:color="auto" w:fill="auto"/>
            <w:noWrap/>
            <w:vAlign w:val="bottom"/>
            <w:hideMark/>
          </w:tcPr>
          <w:p w14:paraId="2B8B0BD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Holtby</w:t>
            </w:r>
          </w:p>
        </w:tc>
      </w:tr>
      <w:tr w:rsidR="00B43716" w:rsidRPr="00963A6F" w14:paraId="15CE836C"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51FA933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14EE6BD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Coby</w:t>
            </w:r>
          </w:p>
        </w:tc>
        <w:tc>
          <w:tcPr>
            <w:tcW w:w="2245" w:type="dxa"/>
            <w:tcBorders>
              <w:top w:val="nil"/>
              <w:left w:val="nil"/>
              <w:bottom w:val="single" w:sz="4" w:space="0" w:color="auto"/>
              <w:right w:val="single" w:sz="4" w:space="0" w:color="auto"/>
            </w:tcBorders>
            <w:shd w:val="clear" w:color="auto" w:fill="auto"/>
            <w:noWrap/>
            <w:vAlign w:val="bottom"/>
            <w:hideMark/>
          </w:tcPr>
          <w:p w14:paraId="19ACD0AF"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Rudolph</w:t>
            </w:r>
          </w:p>
        </w:tc>
      </w:tr>
      <w:tr w:rsidR="00B43716" w:rsidRPr="00963A6F" w14:paraId="15C023AE"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2E94826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125B7DCA"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Valerie</w:t>
            </w:r>
          </w:p>
        </w:tc>
        <w:tc>
          <w:tcPr>
            <w:tcW w:w="2245" w:type="dxa"/>
            <w:tcBorders>
              <w:top w:val="nil"/>
              <w:left w:val="nil"/>
              <w:bottom w:val="single" w:sz="4" w:space="0" w:color="auto"/>
              <w:right w:val="single" w:sz="4" w:space="0" w:color="auto"/>
            </w:tcBorders>
            <w:shd w:val="clear" w:color="auto" w:fill="auto"/>
            <w:noWrap/>
            <w:vAlign w:val="bottom"/>
            <w:hideMark/>
          </w:tcPr>
          <w:p w14:paraId="5AF5761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Kao</w:t>
            </w:r>
          </w:p>
        </w:tc>
      </w:tr>
      <w:tr w:rsidR="00B43716" w:rsidRPr="00963A6F" w14:paraId="01C7AE6B"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07257D1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443C9BA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Nils</w:t>
            </w:r>
          </w:p>
        </w:tc>
        <w:tc>
          <w:tcPr>
            <w:tcW w:w="2245" w:type="dxa"/>
            <w:tcBorders>
              <w:top w:val="nil"/>
              <w:left w:val="nil"/>
              <w:bottom w:val="single" w:sz="4" w:space="0" w:color="auto"/>
              <w:right w:val="single" w:sz="4" w:space="0" w:color="auto"/>
            </w:tcBorders>
            <w:shd w:val="clear" w:color="auto" w:fill="auto"/>
            <w:noWrap/>
            <w:vAlign w:val="bottom"/>
            <w:hideMark/>
          </w:tcPr>
          <w:p w14:paraId="642BDCEF"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Strindberg</w:t>
            </w:r>
          </w:p>
        </w:tc>
      </w:tr>
      <w:tr w:rsidR="00B43716" w:rsidRPr="00963A6F" w14:paraId="34C1DDC2"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647B006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5DCC79B1"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Jessica</w:t>
            </w:r>
          </w:p>
        </w:tc>
        <w:tc>
          <w:tcPr>
            <w:tcW w:w="2245" w:type="dxa"/>
            <w:tcBorders>
              <w:top w:val="nil"/>
              <w:left w:val="nil"/>
              <w:bottom w:val="single" w:sz="4" w:space="0" w:color="auto"/>
              <w:right w:val="single" w:sz="4" w:space="0" w:color="auto"/>
            </w:tcBorders>
            <w:shd w:val="clear" w:color="auto" w:fill="auto"/>
            <w:noWrap/>
            <w:vAlign w:val="bottom"/>
            <w:hideMark/>
          </w:tcPr>
          <w:p w14:paraId="08656434"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Allison</w:t>
            </w:r>
          </w:p>
        </w:tc>
      </w:tr>
      <w:tr w:rsidR="00B43716" w:rsidRPr="00963A6F" w14:paraId="6874BF86"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0C651E2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1E42FE1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Jason</w:t>
            </w:r>
          </w:p>
        </w:tc>
        <w:tc>
          <w:tcPr>
            <w:tcW w:w="2245" w:type="dxa"/>
            <w:tcBorders>
              <w:top w:val="nil"/>
              <w:left w:val="nil"/>
              <w:bottom w:val="single" w:sz="4" w:space="0" w:color="auto"/>
              <w:right w:val="single" w:sz="4" w:space="0" w:color="auto"/>
            </w:tcBorders>
            <w:shd w:val="clear" w:color="auto" w:fill="auto"/>
            <w:noWrap/>
            <w:vAlign w:val="bottom"/>
            <w:hideMark/>
          </w:tcPr>
          <w:p w14:paraId="0B19664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Ortego</w:t>
            </w:r>
          </w:p>
        </w:tc>
      </w:tr>
      <w:tr w:rsidR="00B43716" w:rsidRPr="00963A6F" w14:paraId="2145D2D0"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61E477C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lastRenderedPageBreak/>
              <w:t>CPUC</w:t>
            </w:r>
          </w:p>
        </w:tc>
        <w:tc>
          <w:tcPr>
            <w:tcW w:w="1406" w:type="dxa"/>
            <w:tcBorders>
              <w:top w:val="nil"/>
              <w:left w:val="nil"/>
              <w:bottom w:val="single" w:sz="4" w:space="0" w:color="auto"/>
              <w:right w:val="single" w:sz="4" w:space="0" w:color="auto"/>
            </w:tcBorders>
            <w:shd w:val="clear" w:color="auto" w:fill="auto"/>
            <w:noWrap/>
            <w:vAlign w:val="bottom"/>
            <w:hideMark/>
          </w:tcPr>
          <w:p w14:paraId="14D50AE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Alison</w:t>
            </w:r>
          </w:p>
        </w:tc>
        <w:tc>
          <w:tcPr>
            <w:tcW w:w="2245" w:type="dxa"/>
            <w:tcBorders>
              <w:top w:val="nil"/>
              <w:left w:val="nil"/>
              <w:bottom w:val="single" w:sz="4" w:space="0" w:color="auto"/>
              <w:right w:val="single" w:sz="4" w:space="0" w:color="auto"/>
            </w:tcBorders>
            <w:shd w:val="clear" w:color="auto" w:fill="auto"/>
            <w:noWrap/>
            <w:vAlign w:val="bottom"/>
            <w:hideMark/>
          </w:tcPr>
          <w:p w14:paraId="4C101D6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Labonte</w:t>
            </w:r>
          </w:p>
        </w:tc>
      </w:tr>
      <w:tr w:rsidR="00B43716" w:rsidRPr="00963A6F" w14:paraId="3A9D1406"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0EB544D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5B1EA65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Paula</w:t>
            </w:r>
          </w:p>
        </w:tc>
        <w:tc>
          <w:tcPr>
            <w:tcW w:w="2245" w:type="dxa"/>
            <w:tcBorders>
              <w:top w:val="nil"/>
              <w:left w:val="nil"/>
              <w:bottom w:val="single" w:sz="4" w:space="0" w:color="auto"/>
              <w:right w:val="single" w:sz="4" w:space="0" w:color="auto"/>
            </w:tcBorders>
            <w:shd w:val="clear" w:color="auto" w:fill="auto"/>
            <w:noWrap/>
            <w:vAlign w:val="bottom"/>
            <w:hideMark/>
          </w:tcPr>
          <w:p w14:paraId="41DF9D2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Gruendling</w:t>
            </w:r>
          </w:p>
        </w:tc>
      </w:tr>
      <w:tr w:rsidR="00B43716" w:rsidRPr="00963A6F" w14:paraId="5D2E3BB2"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3715F3C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CPUC</w:t>
            </w:r>
          </w:p>
        </w:tc>
        <w:tc>
          <w:tcPr>
            <w:tcW w:w="1406" w:type="dxa"/>
            <w:tcBorders>
              <w:top w:val="nil"/>
              <w:left w:val="nil"/>
              <w:bottom w:val="single" w:sz="4" w:space="0" w:color="auto"/>
              <w:right w:val="single" w:sz="4" w:space="0" w:color="auto"/>
            </w:tcBorders>
            <w:shd w:val="clear" w:color="auto" w:fill="auto"/>
            <w:noWrap/>
            <w:vAlign w:val="bottom"/>
            <w:hideMark/>
          </w:tcPr>
          <w:p w14:paraId="6035418D"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Jen</w:t>
            </w:r>
          </w:p>
        </w:tc>
        <w:tc>
          <w:tcPr>
            <w:tcW w:w="2245" w:type="dxa"/>
            <w:tcBorders>
              <w:top w:val="nil"/>
              <w:left w:val="nil"/>
              <w:bottom w:val="single" w:sz="4" w:space="0" w:color="auto"/>
              <w:right w:val="single" w:sz="4" w:space="0" w:color="auto"/>
            </w:tcBorders>
            <w:shd w:val="clear" w:color="auto" w:fill="auto"/>
            <w:noWrap/>
            <w:vAlign w:val="bottom"/>
            <w:hideMark/>
          </w:tcPr>
          <w:p w14:paraId="7620A38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Kalafut</w:t>
            </w:r>
          </w:p>
        </w:tc>
      </w:tr>
      <w:tr w:rsidR="00B43716" w:rsidRPr="00963A6F" w14:paraId="5C7EC8B4"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51B50AC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California Energy Commission</w:t>
            </w:r>
          </w:p>
        </w:tc>
        <w:tc>
          <w:tcPr>
            <w:tcW w:w="1406" w:type="dxa"/>
            <w:tcBorders>
              <w:top w:val="nil"/>
              <w:left w:val="nil"/>
              <w:bottom w:val="single" w:sz="4" w:space="0" w:color="auto"/>
              <w:right w:val="single" w:sz="4" w:space="0" w:color="auto"/>
            </w:tcBorders>
            <w:shd w:val="clear" w:color="auto" w:fill="auto"/>
            <w:noWrap/>
            <w:vAlign w:val="bottom"/>
            <w:hideMark/>
          </w:tcPr>
          <w:p w14:paraId="296B82CF"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Brian</w:t>
            </w:r>
          </w:p>
        </w:tc>
        <w:tc>
          <w:tcPr>
            <w:tcW w:w="2245" w:type="dxa"/>
            <w:tcBorders>
              <w:top w:val="nil"/>
              <w:left w:val="nil"/>
              <w:bottom w:val="single" w:sz="4" w:space="0" w:color="auto"/>
              <w:right w:val="single" w:sz="4" w:space="0" w:color="auto"/>
            </w:tcBorders>
            <w:shd w:val="clear" w:color="auto" w:fill="auto"/>
            <w:noWrap/>
            <w:vAlign w:val="bottom"/>
            <w:hideMark/>
          </w:tcPr>
          <w:p w14:paraId="1C86051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Samuelson</w:t>
            </w:r>
          </w:p>
        </w:tc>
      </w:tr>
      <w:tr w:rsidR="00B43716" w:rsidRPr="00963A6F" w14:paraId="146EF627" w14:textId="77777777" w:rsidTr="003A0484">
        <w:trPr>
          <w:trHeight w:val="320"/>
        </w:trPr>
        <w:tc>
          <w:tcPr>
            <w:tcW w:w="5449" w:type="dxa"/>
            <w:tcBorders>
              <w:top w:val="nil"/>
              <w:left w:val="single" w:sz="4" w:space="0" w:color="auto"/>
              <w:bottom w:val="single" w:sz="4" w:space="0" w:color="auto"/>
              <w:right w:val="single" w:sz="4" w:space="0" w:color="auto"/>
            </w:tcBorders>
            <w:shd w:val="clear" w:color="000000" w:fill="D0CECE"/>
            <w:noWrap/>
            <w:vAlign w:val="bottom"/>
            <w:hideMark/>
          </w:tcPr>
          <w:p w14:paraId="06E690D0"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 xml:space="preserve">Resources Organizations and Representatives </w:t>
            </w:r>
          </w:p>
        </w:tc>
        <w:tc>
          <w:tcPr>
            <w:tcW w:w="1406" w:type="dxa"/>
            <w:tcBorders>
              <w:top w:val="nil"/>
              <w:left w:val="nil"/>
              <w:bottom w:val="single" w:sz="4" w:space="0" w:color="auto"/>
              <w:right w:val="single" w:sz="4" w:space="0" w:color="auto"/>
            </w:tcBorders>
            <w:shd w:val="clear" w:color="000000" w:fill="D0CECE"/>
            <w:noWrap/>
            <w:vAlign w:val="bottom"/>
            <w:hideMark/>
          </w:tcPr>
          <w:p w14:paraId="564E32DC"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First Name</w:t>
            </w:r>
          </w:p>
        </w:tc>
        <w:tc>
          <w:tcPr>
            <w:tcW w:w="2245" w:type="dxa"/>
            <w:tcBorders>
              <w:top w:val="nil"/>
              <w:left w:val="nil"/>
              <w:bottom w:val="single" w:sz="4" w:space="0" w:color="auto"/>
              <w:right w:val="single" w:sz="4" w:space="0" w:color="auto"/>
            </w:tcBorders>
            <w:shd w:val="clear" w:color="000000" w:fill="D0CECE"/>
            <w:noWrap/>
            <w:vAlign w:val="bottom"/>
            <w:hideMark/>
          </w:tcPr>
          <w:p w14:paraId="1101FDB6"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Last Name</w:t>
            </w:r>
          </w:p>
        </w:tc>
      </w:tr>
      <w:tr w:rsidR="00B43716" w:rsidRPr="00963A6F" w14:paraId="0D07C7D8"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FE5F122"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Don Arambula Consulting</w:t>
            </w:r>
          </w:p>
        </w:tc>
        <w:tc>
          <w:tcPr>
            <w:tcW w:w="1406" w:type="dxa"/>
            <w:tcBorders>
              <w:top w:val="nil"/>
              <w:left w:val="nil"/>
              <w:bottom w:val="single" w:sz="4" w:space="0" w:color="auto"/>
              <w:right w:val="single" w:sz="4" w:space="0" w:color="auto"/>
            </w:tcBorders>
            <w:shd w:val="clear" w:color="auto" w:fill="auto"/>
            <w:noWrap/>
            <w:vAlign w:val="bottom"/>
            <w:hideMark/>
          </w:tcPr>
          <w:p w14:paraId="3360A3AF"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Don</w:t>
            </w:r>
          </w:p>
        </w:tc>
        <w:tc>
          <w:tcPr>
            <w:tcW w:w="2245" w:type="dxa"/>
            <w:tcBorders>
              <w:top w:val="nil"/>
              <w:left w:val="nil"/>
              <w:bottom w:val="single" w:sz="4" w:space="0" w:color="auto"/>
              <w:right w:val="single" w:sz="4" w:space="0" w:color="auto"/>
            </w:tcBorders>
            <w:shd w:val="clear" w:color="auto" w:fill="auto"/>
            <w:noWrap/>
            <w:vAlign w:val="bottom"/>
            <w:hideMark/>
          </w:tcPr>
          <w:p w14:paraId="1D742DA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Arambula</w:t>
            </w:r>
          </w:p>
        </w:tc>
      </w:tr>
      <w:tr w:rsidR="00B43716" w:rsidRPr="00963A6F" w14:paraId="6D525510" w14:textId="77777777" w:rsidTr="003A0484">
        <w:trPr>
          <w:trHeight w:val="320"/>
        </w:trPr>
        <w:tc>
          <w:tcPr>
            <w:tcW w:w="5449" w:type="dxa"/>
            <w:tcBorders>
              <w:top w:val="nil"/>
              <w:left w:val="single" w:sz="4" w:space="0" w:color="auto"/>
              <w:bottom w:val="single" w:sz="4" w:space="0" w:color="auto"/>
              <w:right w:val="single" w:sz="4" w:space="0" w:color="auto"/>
            </w:tcBorders>
            <w:shd w:val="clear" w:color="000000" w:fill="D0CECE"/>
            <w:noWrap/>
            <w:vAlign w:val="bottom"/>
            <w:hideMark/>
          </w:tcPr>
          <w:p w14:paraId="7E8A6615"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Other Interested Stakeholders</w:t>
            </w:r>
          </w:p>
        </w:tc>
        <w:tc>
          <w:tcPr>
            <w:tcW w:w="1406" w:type="dxa"/>
            <w:tcBorders>
              <w:top w:val="nil"/>
              <w:left w:val="nil"/>
              <w:bottom w:val="single" w:sz="4" w:space="0" w:color="auto"/>
              <w:right w:val="single" w:sz="4" w:space="0" w:color="auto"/>
            </w:tcBorders>
            <w:shd w:val="clear" w:color="000000" w:fill="D0CECE"/>
            <w:noWrap/>
            <w:vAlign w:val="bottom"/>
            <w:hideMark/>
          </w:tcPr>
          <w:p w14:paraId="1E7B31CF"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First Name</w:t>
            </w:r>
          </w:p>
        </w:tc>
        <w:tc>
          <w:tcPr>
            <w:tcW w:w="2245" w:type="dxa"/>
            <w:tcBorders>
              <w:top w:val="nil"/>
              <w:left w:val="nil"/>
              <w:bottom w:val="single" w:sz="4" w:space="0" w:color="auto"/>
              <w:right w:val="single" w:sz="4" w:space="0" w:color="auto"/>
            </w:tcBorders>
            <w:shd w:val="clear" w:color="000000" w:fill="D0CECE"/>
            <w:noWrap/>
            <w:vAlign w:val="bottom"/>
            <w:hideMark/>
          </w:tcPr>
          <w:p w14:paraId="7732A78A"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Last Name</w:t>
            </w:r>
          </w:p>
        </w:tc>
      </w:tr>
      <w:tr w:rsidR="00B43716" w:rsidRPr="00963A6F" w14:paraId="634FEE2C"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0A96317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CleanEnergy Research</w:t>
            </w:r>
          </w:p>
        </w:tc>
        <w:tc>
          <w:tcPr>
            <w:tcW w:w="1406" w:type="dxa"/>
            <w:tcBorders>
              <w:top w:val="nil"/>
              <w:left w:val="nil"/>
              <w:bottom w:val="single" w:sz="4" w:space="0" w:color="auto"/>
              <w:right w:val="single" w:sz="4" w:space="0" w:color="auto"/>
            </w:tcBorders>
            <w:shd w:val="clear" w:color="auto" w:fill="auto"/>
            <w:noWrap/>
            <w:vAlign w:val="bottom"/>
            <w:hideMark/>
          </w:tcPr>
          <w:p w14:paraId="3EF35B72"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Shagun</w:t>
            </w:r>
          </w:p>
        </w:tc>
        <w:tc>
          <w:tcPr>
            <w:tcW w:w="2245" w:type="dxa"/>
            <w:tcBorders>
              <w:top w:val="nil"/>
              <w:left w:val="nil"/>
              <w:bottom w:val="single" w:sz="4" w:space="0" w:color="auto"/>
              <w:right w:val="single" w:sz="4" w:space="0" w:color="auto"/>
            </w:tcBorders>
            <w:shd w:val="clear" w:color="auto" w:fill="auto"/>
            <w:noWrap/>
            <w:vAlign w:val="bottom"/>
            <w:hideMark/>
          </w:tcPr>
          <w:p w14:paraId="1908026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Tougas</w:t>
            </w:r>
          </w:p>
        </w:tc>
      </w:tr>
      <w:tr w:rsidR="00B43716" w:rsidRPr="00963A6F" w14:paraId="47A07309"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0C70EAE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EDC Technologies, Inc</w:t>
            </w:r>
          </w:p>
        </w:tc>
        <w:tc>
          <w:tcPr>
            <w:tcW w:w="1406" w:type="dxa"/>
            <w:tcBorders>
              <w:top w:val="nil"/>
              <w:left w:val="nil"/>
              <w:bottom w:val="single" w:sz="4" w:space="0" w:color="auto"/>
              <w:right w:val="single" w:sz="4" w:space="0" w:color="auto"/>
            </w:tcBorders>
            <w:shd w:val="clear" w:color="auto" w:fill="auto"/>
            <w:noWrap/>
            <w:vAlign w:val="bottom"/>
            <w:hideMark/>
          </w:tcPr>
          <w:p w14:paraId="62F0360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Katrinka</w:t>
            </w:r>
          </w:p>
        </w:tc>
        <w:tc>
          <w:tcPr>
            <w:tcW w:w="2245" w:type="dxa"/>
            <w:tcBorders>
              <w:top w:val="nil"/>
              <w:left w:val="nil"/>
              <w:bottom w:val="single" w:sz="4" w:space="0" w:color="auto"/>
              <w:right w:val="single" w:sz="4" w:space="0" w:color="auto"/>
            </w:tcBorders>
            <w:shd w:val="clear" w:color="auto" w:fill="auto"/>
            <w:noWrap/>
            <w:vAlign w:val="bottom"/>
            <w:hideMark/>
          </w:tcPr>
          <w:p w14:paraId="34554E0F"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Allred</w:t>
            </w:r>
          </w:p>
        </w:tc>
      </w:tr>
      <w:tr w:rsidR="00B43716" w:rsidRPr="00963A6F" w14:paraId="70C2E06E"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169F516"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Frontier Energy</w:t>
            </w:r>
          </w:p>
        </w:tc>
        <w:tc>
          <w:tcPr>
            <w:tcW w:w="1406" w:type="dxa"/>
            <w:tcBorders>
              <w:top w:val="nil"/>
              <w:left w:val="nil"/>
              <w:bottom w:val="single" w:sz="4" w:space="0" w:color="auto"/>
              <w:right w:val="single" w:sz="4" w:space="0" w:color="auto"/>
            </w:tcBorders>
            <w:shd w:val="clear" w:color="auto" w:fill="auto"/>
            <w:noWrap/>
            <w:vAlign w:val="bottom"/>
            <w:hideMark/>
          </w:tcPr>
          <w:p w14:paraId="08EC3E83"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Nancy</w:t>
            </w:r>
          </w:p>
        </w:tc>
        <w:tc>
          <w:tcPr>
            <w:tcW w:w="2245" w:type="dxa"/>
            <w:tcBorders>
              <w:top w:val="nil"/>
              <w:left w:val="nil"/>
              <w:bottom w:val="single" w:sz="4" w:space="0" w:color="auto"/>
              <w:right w:val="single" w:sz="4" w:space="0" w:color="auto"/>
            </w:tcBorders>
            <w:shd w:val="clear" w:color="auto" w:fill="auto"/>
            <w:noWrap/>
            <w:vAlign w:val="bottom"/>
            <w:hideMark/>
          </w:tcPr>
          <w:p w14:paraId="6A26E242"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Barba</w:t>
            </w:r>
          </w:p>
        </w:tc>
      </w:tr>
      <w:tr w:rsidR="00B43716" w:rsidRPr="00963A6F" w14:paraId="7765A085"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F28CFB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James J Hirsch &amp; Associates</w:t>
            </w:r>
          </w:p>
        </w:tc>
        <w:tc>
          <w:tcPr>
            <w:tcW w:w="1406" w:type="dxa"/>
            <w:tcBorders>
              <w:top w:val="nil"/>
              <w:left w:val="nil"/>
              <w:bottom w:val="single" w:sz="4" w:space="0" w:color="auto"/>
              <w:right w:val="single" w:sz="4" w:space="0" w:color="auto"/>
            </w:tcBorders>
            <w:shd w:val="clear" w:color="auto" w:fill="auto"/>
            <w:noWrap/>
            <w:vAlign w:val="bottom"/>
            <w:hideMark/>
          </w:tcPr>
          <w:p w14:paraId="5BB5DE7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Jeff</w:t>
            </w:r>
          </w:p>
        </w:tc>
        <w:tc>
          <w:tcPr>
            <w:tcW w:w="2245" w:type="dxa"/>
            <w:tcBorders>
              <w:top w:val="nil"/>
              <w:left w:val="nil"/>
              <w:bottom w:val="single" w:sz="4" w:space="0" w:color="auto"/>
              <w:right w:val="single" w:sz="4" w:space="0" w:color="auto"/>
            </w:tcBorders>
            <w:shd w:val="clear" w:color="auto" w:fill="auto"/>
            <w:noWrap/>
            <w:vAlign w:val="bottom"/>
            <w:hideMark/>
          </w:tcPr>
          <w:p w14:paraId="6B24A1F2"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Hirsch</w:t>
            </w:r>
          </w:p>
        </w:tc>
      </w:tr>
      <w:tr w:rsidR="00B43716" w:rsidRPr="00963A6F" w14:paraId="38D27EB8"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10CC05D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Lincus, Inc.</w:t>
            </w:r>
          </w:p>
        </w:tc>
        <w:tc>
          <w:tcPr>
            <w:tcW w:w="1406" w:type="dxa"/>
            <w:tcBorders>
              <w:top w:val="nil"/>
              <w:left w:val="nil"/>
              <w:bottom w:val="single" w:sz="4" w:space="0" w:color="auto"/>
              <w:right w:val="single" w:sz="4" w:space="0" w:color="auto"/>
            </w:tcBorders>
            <w:shd w:val="clear" w:color="auto" w:fill="auto"/>
            <w:noWrap/>
            <w:vAlign w:val="bottom"/>
            <w:hideMark/>
          </w:tcPr>
          <w:p w14:paraId="7E086510"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Patrick</w:t>
            </w:r>
          </w:p>
        </w:tc>
        <w:tc>
          <w:tcPr>
            <w:tcW w:w="2245" w:type="dxa"/>
            <w:tcBorders>
              <w:top w:val="nil"/>
              <w:left w:val="nil"/>
              <w:bottom w:val="single" w:sz="4" w:space="0" w:color="auto"/>
              <w:right w:val="single" w:sz="4" w:space="0" w:color="auto"/>
            </w:tcBorders>
            <w:shd w:val="clear" w:color="auto" w:fill="auto"/>
            <w:noWrap/>
            <w:vAlign w:val="bottom"/>
            <w:hideMark/>
          </w:tcPr>
          <w:p w14:paraId="231A08D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Ngo</w:t>
            </w:r>
          </w:p>
        </w:tc>
      </w:tr>
      <w:tr w:rsidR="00B43716" w:rsidRPr="00963A6F" w14:paraId="47E75D13"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E54256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Lincus, Inc.</w:t>
            </w:r>
          </w:p>
        </w:tc>
        <w:tc>
          <w:tcPr>
            <w:tcW w:w="1406" w:type="dxa"/>
            <w:tcBorders>
              <w:top w:val="nil"/>
              <w:left w:val="nil"/>
              <w:bottom w:val="single" w:sz="4" w:space="0" w:color="auto"/>
              <w:right w:val="single" w:sz="4" w:space="0" w:color="auto"/>
            </w:tcBorders>
            <w:shd w:val="clear" w:color="auto" w:fill="auto"/>
            <w:noWrap/>
            <w:vAlign w:val="bottom"/>
            <w:hideMark/>
          </w:tcPr>
          <w:p w14:paraId="7D2C6C22"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Cody</w:t>
            </w:r>
          </w:p>
        </w:tc>
        <w:tc>
          <w:tcPr>
            <w:tcW w:w="2245" w:type="dxa"/>
            <w:tcBorders>
              <w:top w:val="nil"/>
              <w:left w:val="nil"/>
              <w:bottom w:val="single" w:sz="4" w:space="0" w:color="auto"/>
              <w:right w:val="single" w:sz="4" w:space="0" w:color="auto"/>
            </w:tcBorders>
            <w:shd w:val="clear" w:color="auto" w:fill="auto"/>
            <w:noWrap/>
            <w:vAlign w:val="bottom"/>
            <w:hideMark/>
          </w:tcPr>
          <w:p w14:paraId="2C3D54B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Coeckelenbergh</w:t>
            </w:r>
          </w:p>
        </w:tc>
      </w:tr>
      <w:tr w:rsidR="00B43716" w:rsidRPr="00963A6F" w14:paraId="7A2CE1CB"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11EA7A05"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Mendota Group</w:t>
            </w:r>
          </w:p>
        </w:tc>
        <w:tc>
          <w:tcPr>
            <w:tcW w:w="1406" w:type="dxa"/>
            <w:tcBorders>
              <w:top w:val="nil"/>
              <w:left w:val="nil"/>
              <w:bottom w:val="single" w:sz="4" w:space="0" w:color="auto"/>
              <w:right w:val="single" w:sz="4" w:space="0" w:color="auto"/>
            </w:tcBorders>
            <w:shd w:val="clear" w:color="auto" w:fill="auto"/>
            <w:noWrap/>
            <w:vAlign w:val="bottom"/>
            <w:hideMark/>
          </w:tcPr>
          <w:p w14:paraId="6B57DCAB"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Grey</w:t>
            </w:r>
          </w:p>
        </w:tc>
        <w:tc>
          <w:tcPr>
            <w:tcW w:w="2245" w:type="dxa"/>
            <w:tcBorders>
              <w:top w:val="nil"/>
              <w:left w:val="nil"/>
              <w:bottom w:val="single" w:sz="4" w:space="0" w:color="auto"/>
              <w:right w:val="single" w:sz="4" w:space="0" w:color="auto"/>
            </w:tcBorders>
            <w:shd w:val="clear" w:color="auto" w:fill="auto"/>
            <w:noWrap/>
            <w:vAlign w:val="bottom"/>
            <w:hideMark/>
          </w:tcPr>
          <w:p w14:paraId="24B97792"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Staples</w:t>
            </w:r>
          </w:p>
        </w:tc>
      </w:tr>
      <w:tr w:rsidR="00B43716" w:rsidRPr="00963A6F" w14:paraId="26C1EF48" w14:textId="77777777" w:rsidTr="003A0484">
        <w:trPr>
          <w:trHeight w:val="320"/>
        </w:trPr>
        <w:tc>
          <w:tcPr>
            <w:tcW w:w="5449" w:type="dxa"/>
            <w:tcBorders>
              <w:top w:val="nil"/>
              <w:left w:val="single" w:sz="4" w:space="0" w:color="auto"/>
              <w:bottom w:val="single" w:sz="4" w:space="0" w:color="auto"/>
              <w:right w:val="single" w:sz="4" w:space="0" w:color="auto"/>
            </w:tcBorders>
            <w:shd w:val="clear" w:color="000000" w:fill="D0CECE"/>
            <w:noWrap/>
            <w:vAlign w:val="bottom"/>
            <w:hideMark/>
          </w:tcPr>
          <w:p w14:paraId="26DF2D12"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Facilitators</w:t>
            </w:r>
          </w:p>
        </w:tc>
        <w:tc>
          <w:tcPr>
            <w:tcW w:w="1406" w:type="dxa"/>
            <w:tcBorders>
              <w:top w:val="nil"/>
              <w:left w:val="nil"/>
              <w:bottom w:val="single" w:sz="4" w:space="0" w:color="auto"/>
              <w:right w:val="single" w:sz="4" w:space="0" w:color="auto"/>
            </w:tcBorders>
            <w:shd w:val="clear" w:color="000000" w:fill="D0CECE"/>
            <w:noWrap/>
            <w:vAlign w:val="bottom"/>
            <w:hideMark/>
          </w:tcPr>
          <w:p w14:paraId="5AD0DCFC"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First Name</w:t>
            </w:r>
          </w:p>
        </w:tc>
        <w:tc>
          <w:tcPr>
            <w:tcW w:w="2245" w:type="dxa"/>
            <w:tcBorders>
              <w:top w:val="nil"/>
              <w:left w:val="nil"/>
              <w:bottom w:val="single" w:sz="4" w:space="0" w:color="auto"/>
              <w:right w:val="single" w:sz="4" w:space="0" w:color="auto"/>
            </w:tcBorders>
            <w:shd w:val="clear" w:color="000000" w:fill="D0CECE"/>
            <w:noWrap/>
            <w:vAlign w:val="bottom"/>
            <w:hideMark/>
          </w:tcPr>
          <w:p w14:paraId="19BA9A66" w14:textId="77777777" w:rsidR="00B43716" w:rsidRPr="00963A6F" w:rsidRDefault="00B43716" w:rsidP="003A0484">
            <w:pPr>
              <w:rPr>
                <w:rFonts w:ascii="Calibri" w:eastAsia="Times New Roman" w:hAnsi="Calibri" w:cs="Times New Roman"/>
                <w:b/>
                <w:bCs/>
                <w:color w:val="000000"/>
              </w:rPr>
            </w:pPr>
            <w:r w:rsidRPr="00963A6F">
              <w:rPr>
                <w:rFonts w:ascii="Calibri" w:eastAsia="Times New Roman" w:hAnsi="Calibri" w:cs="Times New Roman"/>
                <w:b/>
                <w:bCs/>
                <w:color w:val="000000"/>
              </w:rPr>
              <w:t>Last Name</w:t>
            </w:r>
          </w:p>
        </w:tc>
      </w:tr>
      <w:tr w:rsidR="00B43716" w:rsidRPr="00963A6F" w14:paraId="62EC0D4A"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790567C8"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Raab Associates</w:t>
            </w:r>
          </w:p>
        </w:tc>
        <w:tc>
          <w:tcPr>
            <w:tcW w:w="1406" w:type="dxa"/>
            <w:tcBorders>
              <w:top w:val="nil"/>
              <w:left w:val="nil"/>
              <w:bottom w:val="single" w:sz="4" w:space="0" w:color="auto"/>
              <w:right w:val="single" w:sz="4" w:space="0" w:color="auto"/>
            </w:tcBorders>
            <w:shd w:val="clear" w:color="auto" w:fill="auto"/>
            <w:noWrap/>
            <w:vAlign w:val="bottom"/>
            <w:hideMark/>
          </w:tcPr>
          <w:p w14:paraId="5F6B608F"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Jonathan</w:t>
            </w:r>
          </w:p>
        </w:tc>
        <w:tc>
          <w:tcPr>
            <w:tcW w:w="2245" w:type="dxa"/>
            <w:tcBorders>
              <w:top w:val="nil"/>
              <w:left w:val="nil"/>
              <w:bottom w:val="single" w:sz="4" w:space="0" w:color="auto"/>
              <w:right w:val="single" w:sz="4" w:space="0" w:color="auto"/>
            </w:tcBorders>
            <w:shd w:val="clear" w:color="auto" w:fill="auto"/>
            <w:noWrap/>
            <w:vAlign w:val="bottom"/>
            <w:hideMark/>
          </w:tcPr>
          <w:p w14:paraId="3564465C"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Raab</w:t>
            </w:r>
          </w:p>
        </w:tc>
      </w:tr>
      <w:tr w:rsidR="00B43716" w:rsidRPr="00963A6F" w14:paraId="1093C4D8" w14:textId="77777777" w:rsidTr="003A0484">
        <w:trPr>
          <w:trHeight w:val="320"/>
        </w:trPr>
        <w:tc>
          <w:tcPr>
            <w:tcW w:w="5449" w:type="dxa"/>
            <w:tcBorders>
              <w:top w:val="nil"/>
              <w:left w:val="single" w:sz="4" w:space="0" w:color="auto"/>
              <w:bottom w:val="single" w:sz="4" w:space="0" w:color="auto"/>
              <w:right w:val="single" w:sz="4" w:space="0" w:color="auto"/>
            </w:tcBorders>
            <w:shd w:val="clear" w:color="auto" w:fill="auto"/>
            <w:noWrap/>
            <w:vAlign w:val="bottom"/>
            <w:hideMark/>
          </w:tcPr>
          <w:p w14:paraId="14C6AFDE"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Concur</w:t>
            </w:r>
          </w:p>
        </w:tc>
        <w:tc>
          <w:tcPr>
            <w:tcW w:w="1406" w:type="dxa"/>
            <w:tcBorders>
              <w:top w:val="nil"/>
              <w:left w:val="nil"/>
              <w:bottom w:val="single" w:sz="4" w:space="0" w:color="auto"/>
              <w:right w:val="single" w:sz="4" w:space="0" w:color="auto"/>
            </w:tcBorders>
            <w:shd w:val="clear" w:color="auto" w:fill="auto"/>
            <w:noWrap/>
            <w:vAlign w:val="bottom"/>
            <w:hideMark/>
          </w:tcPr>
          <w:p w14:paraId="2555A547"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Katie</w:t>
            </w:r>
          </w:p>
        </w:tc>
        <w:tc>
          <w:tcPr>
            <w:tcW w:w="2245" w:type="dxa"/>
            <w:tcBorders>
              <w:top w:val="nil"/>
              <w:left w:val="nil"/>
              <w:bottom w:val="single" w:sz="4" w:space="0" w:color="auto"/>
              <w:right w:val="single" w:sz="4" w:space="0" w:color="auto"/>
            </w:tcBorders>
            <w:shd w:val="clear" w:color="auto" w:fill="auto"/>
            <w:noWrap/>
            <w:vAlign w:val="bottom"/>
            <w:hideMark/>
          </w:tcPr>
          <w:p w14:paraId="61B24F29" w14:textId="77777777" w:rsidR="00B43716" w:rsidRPr="00963A6F" w:rsidRDefault="00B43716" w:rsidP="003A0484">
            <w:pPr>
              <w:rPr>
                <w:rFonts w:ascii="Calibri" w:eastAsia="Times New Roman" w:hAnsi="Calibri" w:cs="Times New Roman"/>
                <w:color w:val="000000"/>
              </w:rPr>
            </w:pPr>
            <w:r w:rsidRPr="00963A6F">
              <w:rPr>
                <w:rFonts w:ascii="Calibri" w:eastAsia="Times New Roman" w:hAnsi="Calibri" w:cs="Times New Roman"/>
                <w:color w:val="000000"/>
              </w:rPr>
              <w:t>Abrams</w:t>
            </w:r>
          </w:p>
        </w:tc>
      </w:tr>
    </w:tbl>
    <w:p w14:paraId="77CF4374" w14:textId="77777777" w:rsidR="00D871A8" w:rsidRPr="00613973" w:rsidRDefault="00D871A8" w:rsidP="00A6267E">
      <w:pPr>
        <w:rPr>
          <w:rFonts w:ascii="Cambria" w:hAnsi="Cambria"/>
          <w:sz w:val="22"/>
          <w:szCs w:val="22"/>
        </w:rPr>
      </w:pPr>
    </w:p>
    <w:sectPr w:rsidR="00D871A8" w:rsidRPr="00613973" w:rsidSect="00EB257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C062" w14:textId="77777777" w:rsidR="00231387" w:rsidRDefault="00231387" w:rsidP="008A6B37">
      <w:r>
        <w:separator/>
      </w:r>
    </w:p>
  </w:endnote>
  <w:endnote w:type="continuationSeparator" w:id="0">
    <w:p w14:paraId="0B825E9D" w14:textId="77777777" w:rsidR="00231387" w:rsidRDefault="00231387" w:rsidP="008A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Ü_†»˛">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728397"/>
      <w:docPartObj>
        <w:docPartGallery w:val="Page Numbers (Bottom of Page)"/>
        <w:docPartUnique/>
      </w:docPartObj>
    </w:sdtPr>
    <w:sdtEndPr>
      <w:rPr>
        <w:rStyle w:val="PageNumber"/>
      </w:rPr>
    </w:sdtEndPr>
    <w:sdtContent>
      <w:p w14:paraId="694B1203" w14:textId="70400658" w:rsidR="008A6B37" w:rsidRDefault="008A6B37" w:rsidP="009B2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252B1" w14:textId="77777777" w:rsidR="008A6B37" w:rsidRDefault="008A6B37" w:rsidP="008A6B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0044595"/>
      <w:docPartObj>
        <w:docPartGallery w:val="Page Numbers (Bottom of Page)"/>
        <w:docPartUnique/>
      </w:docPartObj>
    </w:sdtPr>
    <w:sdtEndPr>
      <w:rPr>
        <w:rStyle w:val="PageNumber"/>
      </w:rPr>
    </w:sdtEndPr>
    <w:sdtContent>
      <w:p w14:paraId="255164B2" w14:textId="43AE35F5" w:rsidR="008A6B37" w:rsidRDefault="008A6B37" w:rsidP="009B2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46E1F" w14:textId="77777777" w:rsidR="008A6B37" w:rsidRDefault="008A6B37" w:rsidP="008A6B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AF8E" w14:textId="77777777" w:rsidR="00231387" w:rsidRDefault="00231387" w:rsidP="008A6B37">
      <w:r>
        <w:separator/>
      </w:r>
    </w:p>
  </w:footnote>
  <w:footnote w:type="continuationSeparator" w:id="0">
    <w:p w14:paraId="79073B6F" w14:textId="77777777" w:rsidR="00231387" w:rsidRDefault="00231387" w:rsidP="008A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E5675FC"/>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00000450">
      <w:start w:val="1"/>
      <w:numFmt w:val="bullet"/>
      <w:lvlText w:val="•"/>
      <w:lvlJc w:val="left"/>
      <w:pPr>
        <w:ind w:left="2880" w:hanging="360"/>
      </w:pPr>
    </w:lvl>
    <w:lvl w:ilvl="4" w:tplc="00000451">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AE2B1E"/>
    <w:multiLevelType w:val="hybridMultilevel"/>
    <w:tmpl w:val="7700DB10"/>
    <w:lvl w:ilvl="0" w:tplc="7F3220AA">
      <w:start w:val="1"/>
      <w:numFmt w:val="upperLetter"/>
      <w:lvlText w:val="%1."/>
      <w:lvlJc w:val="left"/>
      <w:pPr>
        <w:ind w:left="360" w:hanging="360"/>
      </w:pPr>
      <w:rPr>
        <w:rFonts w:eastAsiaTheme="minorHAns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9502FA"/>
    <w:multiLevelType w:val="hybridMultilevel"/>
    <w:tmpl w:val="EC1E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1B4105"/>
    <w:multiLevelType w:val="hybridMultilevel"/>
    <w:tmpl w:val="1EB6A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5E3DF6"/>
    <w:multiLevelType w:val="hybridMultilevel"/>
    <w:tmpl w:val="9B52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96AA5"/>
    <w:multiLevelType w:val="hybridMultilevel"/>
    <w:tmpl w:val="ADC29C58"/>
    <w:lvl w:ilvl="0" w:tplc="0CD6E5BA">
      <w:start w:val="3"/>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2363896"/>
    <w:multiLevelType w:val="hybridMultilevel"/>
    <w:tmpl w:val="0728D73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F67A1"/>
    <w:multiLevelType w:val="hybridMultilevel"/>
    <w:tmpl w:val="BED2F0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630" w:hanging="360"/>
      </w:pPr>
      <w:rPr>
        <w:rFonts w:ascii="Symbol" w:hAnsi="Symbol" w:hint="default"/>
      </w:rPr>
    </w:lvl>
    <w:lvl w:ilvl="3" w:tplc="FFFFFFFF" w:tentative="1">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50B27"/>
    <w:multiLevelType w:val="hybridMultilevel"/>
    <w:tmpl w:val="06C2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B448C"/>
    <w:multiLevelType w:val="hybridMultilevel"/>
    <w:tmpl w:val="3C3E889A"/>
    <w:lvl w:ilvl="0" w:tplc="0000038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13F0D"/>
    <w:multiLevelType w:val="hybridMultilevel"/>
    <w:tmpl w:val="2BD0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932E26"/>
    <w:multiLevelType w:val="hybridMultilevel"/>
    <w:tmpl w:val="3F760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1430844"/>
    <w:multiLevelType w:val="hybridMultilevel"/>
    <w:tmpl w:val="EEA82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A6F6B"/>
    <w:multiLevelType w:val="hybridMultilevel"/>
    <w:tmpl w:val="3C38B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20A65"/>
    <w:multiLevelType w:val="hybridMultilevel"/>
    <w:tmpl w:val="FFFFFFFF"/>
    <w:lvl w:ilvl="0" w:tplc="107E3562">
      <w:start w:val="1"/>
      <w:numFmt w:val="bullet"/>
      <w:lvlText w:val=""/>
      <w:lvlJc w:val="left"/>
      <w:pPr>
        <w:ind w:left="720" w:hanging="360"/>
      </w:pPr>
      <w:rPr>
        <w:rFonts w:ascii="Symbol" w:hAnsi="Symbol" w:hint="default"/>
      </w:rPr>
    </w:lvl>
    <w:lvl w:ilvl="1" w:tplc="621086B0">
      <w:start w:val="1"/>
      <w:numFmt w:val="bullet"/>
      <w:lvlText w:val="o"/>
      <w:lvlJc w:val="left"/>
      <w:pPr>
        <w:ind w:left="1440" w:hanging="360"/>
      </w:pPr>
      <w:rPr>
        <w:rFonts w:ascii="Courier New" w:hAnsi="Courier New" w:hint="default"/>
      </w:rPr>
    </w:lvl>
    <w:lvl w:ilvl="2" w:tplc="9ED244BA">
      <w:start w:val="1"/>
      <w:numFmt w:val="bullet"/>
      <w:lvlText w:val=""/>
      <w:lvlJc w:val="left"/>
      <w:pPr>
        <w:ind w:left="1080" w:hanging="360"/>
      </w:pPr>
      <w:rPr>
        <w:rFonts w:ascii="Wingdings" w:hAnsi="Wingdings" w:hint="default"/>
      </w:rPr>
    </w:lvl>
    <w:lvl w:ilvl="3" w:tplc="00227716">
      <w:start w:val="1"/>
      <w:numFmt w:val="bullet"/>
      <w:lvlText w:val=""/>
      <w:lvlJc w:val="left"/>
      <w:pPr>
        <w:ind w:left="2880" w:hanging="360"/>
      </w:pPr>
      <w:rPr>
        <w:rFonts w:ascii="Symbol" w:hAnsi="Symbol" w:hint="default"/>
      </w:rPr>
    </w:lvl>
    <w:lvl w:ilvl="4" w:tplc="F9582650">
      <w:start w:val="1"/>
      <w:numFmt w:val="bullet"/>
      <w:lvlText w:val="o"/>
      <w:lvlJc w:val="left"/>
      <w:pPr>
        <w:ind w:left="3600" w:hanging="360"/>
      </w:pPr>
      <w:rPr>
        <w:rFonts w:ascii="Courier New" w:hAnsi="Courier New" w:hint="default"/>
      </w:rPr>
    </w:lvl>
    <w:lvl w:ilvl="5" w:tplc="4230985E">
      <w:start w:val="1"/>
      <w:numFmt w:val="bullet"/>
      <w:lvlText w:val=""/>
      <w:lvlJc w:val="left"/>
      <w:pPr>
        <w:ind w:left="4320" w:hanging="360"/>
      </w:pPr>
      <w:rPr>
        <w:rFonts w:ascii="Wingdings" w:hAnsi="Wingdings" w:hint="default"/>
      </w:rPr>
    </w:lvl>
    <w:lvl w:ilvl="6" w:tplc="F1363ABC">
      <w:start w:val="1"/>
      <w:numFmt w:val="bullet"/>
      <w:lvlText w:val=""/>
      <w:lvlJc w:val="left"/>
      <w:pPr>
        <w:ind w:left="5040" w:hanging="360"/>
      </w:pPr>
      <w:rPr>
        <w:rFonts w:ascii="Symbol" w:hAnsi="Symbol" w:hint="default"/>
      </w:rPr>
    </w:lvl>
    <w:lvl w:ilvl="7" w:tplc="874A8482">
      <w:start w:val="1"/>
      <w:numFmt w:val="bullet"/>
      <w:lvlText w:val="o"/>
      <w:lvlJc w:val="left"/>
      <w:pPr>
        <w:ind w:left="5760" w:hanging="360"/>
      </w:pPr>
      <w:rPr>
        <w:rFonts w:ascii="Courier New" w:hAnsi="Courier New" w:hint="default"/>
      </w:rPr>
    </w:lvl>
    <w:lvl w:ilvl="8" w:tplc="FDE4D3E0">
      <w:start w:val="1"/>
      <w:numFmt w:val="bullet"/>
      <w:lvlText w:val=""/>
      <w:lvlJc w:val="left"/>
      <w:pPr>
        <w:ind w:left="6480" w:hanging="360"/>
      </w:pPr>
      <w:rPr>
        <w:rFonts w:ascii="Wingdings" w:hAnsi="Wingdings" w:hint="default"/>
      </w:rPr>
    </w:lvl>
  </w:abstractNum>
  <w:abstractNum w:abstractNumId="26" w15:restartNumberingAfterBreak="0">
    <w:nsid w:val="42D22D7B"/>
    <w:multiLevelType w:val="hybridMultilevel"/>
    <w:tmpl w:val="E2125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571F7E"/>
    <w:multiLevelType w:val="hybridMultilevel"/>
    <w:tmpl w:val="C2CA3E16"/>
    <w:lvl w:ilvl="0" w:tplc="56CA0980">
      <w:start w:val="1"/>
      <w:numFmt w:val="bullet"/>
      <w:lvlText w:val="•"/>
      <w:lvlJc w:val="left"/>
      <w:pPr>
        <w:tabs>
          <w:tab w:val="num" w:pos="720"/>
        </w:tabs>
        <w:ind w:left="720" w:hanging="360"/>
      </w:pPr>
      <w:rPr>
        <w:rFonts w:ascii="Times New Roman" w:hAnsi="Times New Roman" w:hint="default"/>
      </w:rPr>
    </w:lvl>
    <w:lvl w:ilvl="1" w:tplc="EBBAC988">
      <w:numFmt w:val="bullet"/>
      <w:lvlText w:val="•"/>
      <w:lvlJc w:val="left"/>
      <w:pPr>
        <w:tabs>
          <w:tab w:val="num" w:pos="1440"/>
        </w:tabs>
        <w:ind w:left="1440" w:hanging="360"/>
      </w:pPr>
      <w:rPr>
        <w:rFonts w:ascii="Arial" w:hAnsi="Arial" w:hint="default"/>
      </w:rPr>
    </w:lvl>
    <w:lvl w:ilvl="2" w:tplc="198432DC" w:tentative="1">
      <w:start w:val="1"/>
      <w:numFmt w:val="bullet"/>
      <w:lvlText w:val="•"/>
      <w:lvlJc w:val="left"/>
      <w:pPr>
        <w:tabs>
          <w:tab w:val="num" w:pos="2160"/>
        </w:tabs>
        <w:ind w:left="2160" w:hanging="360"/>
      </w:pPr>
      <w:rPr>
        <w:rFonts w:ascii="Times New Roman" w:hAnsi="Times New Roman" w:hint="default"/>
      </w:rPr>
    </w:lvl>
    <w:lvl w:ilvl="3" w:tplc="9146A756" w:tentative="1">
      <w:start w:val="1"/>
      <w:numFmt w:val="bullet"/>
      <w:lvlText w:val="•"/>
      <w:lvlJc w:val="left"/>
      <w:pPr>
        <w:tabs>
          <w:tab w:val="num" w:pos="2880"/>
        </w:tabs>
        <w:ind w:left="2880" w:hanging="360"/>
      </w:pPr>
      <w:rPr>
        <w:rFonts w:ascii="Times New Roman" w:hAnsi="Times New Roman" w:hint="default"/>
      </w:rPr>
    </w:lvl>
    <w:lvl w:ilvl="4" w:tplc="1E96D110" w:tentative="1">
      <w:start w:val="1"/>
      <w:numFmt w:val="bullet"/>
      <w:lvlText w:val="•"/>
      <w:lvlJc w:val="left"/>
      <w:pPr>
        <w:tabs>
          <w:tab w:val="num" w:pos="3600"/>
        </w:tabs>
        <w:ind w:left="3600" w:hanging="360"/>
      </w:pPr>
      <w:rPr>
        <w:rFonts w:ascii="Times New Roman" w:hAnsi="Times New Roman" w:hint="default"/>
      </w:rPr>
    </w:lvl>
    <w:lvl w:ilvl="5" w:tplc="EE9A3AE4" w:tentative="1">
      <w:start w:val="1"/>
      <w:numFmt w:val="bullet"/>
      <w:lvlText w:val="•"/>
      <w:lvlJc w:val="left"/>
      <w:pPr>
        <w:tabs>
          <w:tab w:val="num" w:pos="4320"/>
        </w:tabs>
        <w:ind w:left="4320" w:hanging="360"/>
      </w:pPr>
      <w:rPr>
        <w:rFonts w:ascii="Times New Roman" w:hAnsi="Times New Roman" w:hint="default"/>
      </w:rPr>
    </w:lvl>
    <w:lvl w:ilvl="6" w:tplc="C30A0A30" w:tentative="1">
      <w:start w:val="1"/>
      <w:numFmt w:val="bullet"/>
      <w:lvlText w:val="•"/>
      <w:lvlJc w:val="left"/>
      <w:pPr>
        <w:tabs>
          <w:tab w:val="num" w:pos="5040"/>
        </w:tabs>
        <w:ind w:left="5040" w:hanging="360"/>
      </w:pPr>
      <w:rPr>
        <w:rFonts w:ascii="Times New Roman" w:hAnsi="Times New Roman" w:hint="default"/>
      </w:rPr>
    </w:lvl>
    <w:lvl w:ilvl="7" w:tplc="513E4166" w:tentative="1">
      <w:start w:val="1"/>
      <w:numFmt w:val="bullet"/>
      <w:lvlText w:val="•"/>
      <w:lvlJc w:val="left"/>
      <w:pPr>
        <w:tabs>
          <w:tab w:val="num" w:pos="5760"/>
        </w:tabs>
        <w:ind w:left="5760" w:hanging="360"/>
      </w:pPr>
      <w:rPr>
        <w:rFonts w:ascii="Times New Roman" w:hAnsi="Times New Roman" w:hint="default"/>
      </w:rPr>
    </w:lvl>
    <w:lvl w:ilvl="8" w:tplc="5902395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4B47B09"/>
    <w:multiLevelType w:val="hybridMultilevel"/>
    <w:tmpl w:val="D9681B3C"/>
    <w:lvl w:ilvl="0" w:tplc="2B5E3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620EA"/>
    <w:multiLevelType w:val="hybridMultilevel"/>
    <w:tmpl w:val="F08CDDEE"/>
    <w:lvl w:ilvl="0" w:tplc="2B5E35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780887"/>
    <w:multiLevelType w:val="hybridMultilevel"/>
    <w:tmpl w:val="8B70E3CC"/>
    <w:lvl w:ilvl="0" w:tplc="00000386">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5322F"/>
    <w:multiLevelType w:val="hybridMultilevel"/>
    <w:tmpl w:val="EB92D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4B2498"/>
    <w:multiLevelType w:val="hybridMultilevel"/>
    <w:tmpl w:val="ED00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522731"/>
    <w:multiLevelType w:val="hybridMultilevel"/>
    <w:tmpl w:val="7B480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71F5F"/>
    <w:multiLevelType w:val="hybridMultilevel"/>
    <w:tmpl w:val="FFFFFFFF"/>
    <w:lvl w:ilvl="0" w:tplc="8D22E128">
      <w:start w:val="1"/>
      <w:numFmt w:val="bullet"/>
      <w:lvlText w:val="o"/>
      <w:lvlJc w:val="left"/>
      <w:pPr>
        <w:ind w:left="720" w:hanging="360"/>
      </w:pPr>
      <w:rPr>
        <w:rFonts w:ascii="Courier New" w:hAnsi="Courier New" w:hint="default"/>
      </w:rPr>
    </w:lvl>
    <w:lvl w:ilvl="1" w:tplc="3558F0D2">
      <w:start w:val="1"/>
      <w:numFmt w:val="bullet"/>
      <w:lvlText w:val="o"/>
      <w:lvlJc w:val="left"/>
      <w:pPr>
        <w:ind w:left="1440" w:hanging="360"/>
      </w:pPr>
      <w:rPr>
        <w:rFonts w:ascii="Courier New" w:hAnsi="Courier New" w:hint="default"/>
      </w:rPr>
    </w:lvl>
    <w:lvl w:ilvl="2" w:tplc="34E0E6A8">
      <w:start w:val="1"/>
      <w:numFmt w:val="bullet"/>
      <w:lvlText w:val=""/>
      <w:lvlJc w:val="left"/>
      <w:pPr>
        <w:ind w:left="2160" w:hanging="360"/>
      </w:pPr>
      <w:rPr>
        <w:rFonts w:ascii="Wingdings" w:hAnsi="Wingdings" w:hint="default"/>
      </w:rPr>
    </w:lvl>
    <w:lvl w:ilvl="3" w:tplc="6EDC8D1E">
      <w:start w:val="1"/>
      <w:numFmt w:val="bullet"/>
      <w:lvlText w:val=""/>
      <w:lvlJc w:val="left"/>
      <w:pPr>
        <w:ind w:left="2880" w:hanging="360"/>
      </w:pPr>
      <w:rPr>
        <w:rFonts w:ascii="Symbol" w:hAnsi="Symbol" w:hint="default"/>
      </w:rPr>
    </w:lvl>
    <w:lvl w:ilvl="4" w:tplc="5BD4348E">
      <w:start w:val="1"/>
      <w:numFmt w:val="bullet"/>
      <w:lvlText w:val="o"/>
      <w:lvlJc w:val="left"/>
      <w:pPr>
        <w:ind w:left="3600" w:hanging="360"/>
      </w:pPr>
      <w:rPr>
        <w:rFonts w:ascii="Courier New" w:hAnsi="Courier New" w:hint="default"/>
      </w:rPr>
    </w:lvl>
    <w:lvl w:ilvl="5" w:tplc="9A88D47E">
      <w:start w:val="1"/>
      <w:numFmt w:val="bullet"/>
      <w:lvlText w:val=""/>
      <w:lvlJc w:val="left"/>
      <w:pPr>
        <w:ind w:left="4320" w:hanging="360"/>
      </w:pPr>
      <w:rPr>
        <w:rFonts w:ascii="Wingdings" w:hAnsi="Wingdings" w:hint="default"/>
      </w:rPr>
    </w:lvl>
    <w:lvl w:ilvl="6" w:tplc="8BCEE006">
      <w:start w:val="1"/>
      <w:numFmt w:val="bullet"/>
      <w:lvlText w:val=""/>
      <w:lvlJc w:val="left"/>
      <w:pPr>
        <w:ind w:left="5040" w:hanging="360"/>
      </w:pPr>
      <w:rPr>
        <w:rFonts w:ascii="Symbol" w:hAnsi="Symbol" w:hint="default"/>
      </w:rPr>
    </w:lvl>
    <w:lvl w:ilvl="7" w:tplc="D7AA57EA">
      <w:start w:val="1"/>
      <w:numFmt w:val="bullet"/>
      <w:lvlText w:val="o"/>
      <w:lvlJc w:val="left"/>
      <w:pPr>
        <w:ind w:left="5760" w:hanging="360"/>
      </w:pPr>
      <w:rPr>
        <w:rFonts w:ascii="Courier New" w:hAnsi="Courier New" w:hint="default"/>
      </w:rPr>
    </w:lvl>
    <w:lvl w:ilvl="8" w:tplc="2320F67C">
      <w:start w:val="1"/>
      <w:numFmt w:val="bullet"/>
      <w:lvlText w:val=""/>
      <w:lvlJc w:val="left"/>
      <w:pPr>
        <w:ind w:left="6480" w:hanging="360"/>
      </w:pPr>
      <w:rPr>
        <w:rFonts w:ascii="Wingdings" w:hAnsi="Wingdings" w:hint="default"/>
      </w:rPr>
    </w:lvl>
  </w:abstractNum>
  <w:abstractNum w:abstractNumId="35" w15:restartNumberingAfterBreak="0">
    <w:nsid w:val="6D5B1909"/>
    <w:multiLevelType w:val="hybridMultilevel"/>
    <w:tmpl w:val="608C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B63D1"/>
    <w:multiLevelType w:val="hybridMultilevel"/>
    <w:tmpl w:val="13D8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737FA"/>
    <w:multiLevelType w:val="hybridMultilevel"/>
    <w:tmpl w:val="4B7EA23A"/>
    <w:lvl w:ilvl="0" w:tplc="0000038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85BF9"/>
    <w:multiLevelType w:val="hybridMultilevel"/>
    <w:tmpl w:val="63EA705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7"/>
  </w:num>
  <w:num w:numId="14">
    <w:abstractNumId w:val="23"/>
  </w:num>
  <w:num w:numId="15">
    <w:abstractNumId w:val="34"/>
  </w:num>
  <w:num w:numId="16">
    <w:abstractNumId w:val="32"/>
  </w:num>
  <w:num w:numId="17">
    <w:abstractNumId w:val="36"/>
  </w:num>
  <w:num w:numId="18">
    <w:abstractNumId w:val="14"/>
  </w:num>
  <w:num w:numId="19">
    <w:abstractNumId w:val="15"/>
  </w:num>
  <w:num w:numId="20">
    <w:abstractNumId w:val="38"/>
  </w:num>
  <w:num w:numId="21">
    <w:abstractNumId w:val="25"/>
  </w:num>
  <w:num w:numId="22">
    <w:abstractNumId w:val="37"/>
  </w:num>
  <w:num w:numId="23">
    <w:abstractNumId w:val="18"/>
  </w:num>
  <w:num w:numId="24">
    <w:abstractNumId w:val="20"/>
  </w:num>
  <w:num w:numId="25">
    <w:abstractNumId w:val="30"/>
  </w:num>
  <w:num w:numId="26">
    <w:abstractNumId w:val="31"/>
  </w:num>
  <w:num w:numId="27">
    <w:abstractNumId w:val="13"/>
  </w:num>
  <w:num w:numId="28">
    <w:abstractNumId w:val="35"/>
  </w:num>
  <w:num w:numId="29">
    <w:abstractNumId w:val="17"/>
  </w:num>
  <w:num w:numId="30">
    <w:abstractNumId w:val="16"/>
  </w:num>
  <w:num w:numId="31">
    <w:abstractNumId w:val="21"/>
  </w:num>
  <w:num w:numId="32">
    <w:abstractNumId w:val="22"/>
  </w:num>
  <w:num w:numId="33">
    <w:abstractNumId w:val="33"/>
  </w:num>
  <w:num w:numId="34">
    <w:abstractNumId w:val="12"/>
  </w:num>
  <w:num w:numId="35">
    <w:abstractNumId w:val="28"/>
  </w:num>
  <w:num w:numId="36">
    <w:abstractNumId w:val="24"/>
  </w:num>
  <w:num w:numId="37">
    <w:abstractNumId w:val="26"/>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B1"/>
    <w:rsid w:val="00011631"/>
    <w:rsid w:val="000502D2"/>
    <w:rsid w:val="00086D70"/>
    <w:rsid w:val="000B34B0"/>
    <w:rsid w:val="00101B96"/>
    <w:rsid w:val="001A2813"/>
    <w:rsid w:val="00231387"/>
    <w:rsid w:val="00281099"/>
    <w:rsid w:val="002C7E15"/>
    <w:rsid w:val="002D7846"/>
    <w:rsid w:val="0031626C"/>
    <w:rsid w:val="00450735"/>
    <w:rsid w:val="004A332B"/>
    <w:rsid w:val="005159B8"/>
    <w:rsid w:val="00582536"/>
    <w:rsid w:val="005978BE"/>
    <w:rsid w:val="005A3B0E"/>
    <w:rsid w:val="005A625B"/>
    <w:rsid w:val="005F7283"/>
    <w:rsid w:val="006112C9"/>
    <w:rsid w:val="00613973"/>
    <w:rsid w:val="0063095A"/>
    <w:rsid w:val="006622F2"/>
    <w:rsid w:val="00742612"/>
    <w:rsid w:val="007D106E"/>
    <w:rsid w:val="0081342F"/>
    <w:rsid w:val="00815A74"/>
    <w:rsid w:val="00817961"/>
    <w:rsid w:val="008A6B37"/>
    <w:rsid w:val="009A7DE8"/>
    <w:rsid w:val="00A424B7"/>
    <w:rsid w:val="00A6267E"/>
    <w:rsid w:val="00AF169C"/>
    <w:rsid w:val="00AF4DC9"/>
    <w:rsid w:val="00B2399C"/>
    <w:rsid w:val="00B43716"/>
    <w:rsid w:val="00B9491F"/>
    <w:rsid w:val="00C059CD"/>
    <w:rsid w:val="00CB424A"/>
    <w:rsid w:val="00CC30CD"/>
    <w:rsid w:val="00D63557"/>
    <w:rsid w:val="00D670B1"/>
    <w:rsid w:val="00D871A8"/>
    <w:rsid w:val="00D926C3"/>
    <w:rsid w:val="00DC1108"/>
    <w:rsid w:val="00DD142A"/>
    <w:rsid w:val="00DE1689"/>
    <w:rsid w:val="00EB2577"/>
    <w:rsid w:val="00F42CF5"/>
    <w:rsid w:val="00F93F55"/>
    <w:rsid w:val="00FC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9B210"/>
  <w15:chartTrackingRefBased/>
  <w15:docId w15:val="{3A3BBFB4-5AD5-4646-A211-022FB86C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8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6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E15"/>
    <w:rPr>
      <w:rFonts w:ascii="Times New Roman" w:hAnsi="Times New Roman" w:cs="Times New Roman"/>
      <w:sz w:val="18"/>
      <w:szCs w:val="18"/>
    </w:rPr>
  </w:style>
  <w:style w:type="paragraph" w:styleId="ListParagraph">
    <w:name w:val="List Paragraph"/>
    <w:basedOn w:val="Normal"/>
    <w:uiPriority w:val="34"/>
    <w:qFormat/>
    <w:rsid w:val="002C7E15"/>
    <w:pPr>
      <w:ind w:left="720"/>
      <w:contextualSpacing/>
    </w:pPr>
  </w:style>
  <w:style w:type="character" w:styleId="UnresolvedMention">
    <w:name w:val="Unresolved Mention"/>
    <w:basedOn w:val="DefaultParagraphFont"/>
    <w:uiPriority w:val="99"/>
    <w:semiHidden/>
    <w:unhideWhenUsed/>
    <w:rsid w:val="00011631"/>
    <w:rPr>
      <w:color w:val="605E5C"/>
      <w:shd w:val="clear" w:color="auto" w:fill="E1DFDD"/>
    </w:rPr>
  </w:style>
  <w:style w:type="character" w:customStyle="1" w:styleId="Heading1Char">
    <w:name w:val="Heading 1 Char"/>
    <w:basedOn w:val="DefaultParagraphFont"/>
    <w:link w:val="Heading1"/>
    <w:uiPriority w:val="9"/>
    <w:rsid w:val="005978B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F7283"/>
    <w:rPr>
      <w:sz w:val="16"/>
      <w:szCs w:val="16"/>
    </w:rPr>
  </w:style>
  <w:style w:type="paragraph" w:styleId="CommentText">
    <w:name w:val="annotation text"/>
    <w:basedOn w:val="Normal"/>
    <w:link w:val="CommentTextChar"/>
    <w:uiPriority w:val="99"/>
    <w:semiHidden/>
    <w:unhideWhenUsed/>
    <w:rsid w:val="005F7283"/>
    <w:rPr>
      <w:sz w:val="20"/>
      <w:szCs w:val="20"/>
    </w:rPr>
  </w:style>
  <w:style w:type="character" w:customStyle="1" w:styleId="CommentTextChar">
    <w:name w:val="Comment Text Char"/>
    <w:basedOn w:val="DefaultParagraphFont"/>
    <w:link w:val="CommentText"/>
    <w:uiPriority w:val="99"/>
    <w:semiHidden/>
    <w:rsid w:val="005F7283"/>
    <w:rPr>
      <w:sz w:val="20"/>
      <w:szCs w:val="20"/>
    </w:rPr>
  </w:style>
  <w:style w:type="paragraph" w:styleId="CommentSubject">
    <w:name w:val="annotation subject"/>
    <w:basedOn w:val="CommentText"/>
    <w:next w:val="CommentText"/>
    <w:link w:val="CommentSubjectChar"/>
    <w:uiPriority w:val="99"/>
    <w:semiHidden/>
    <w:unhideWhenUsed/>
    <w:rsid w:val="005F7283"/>
    <w:rPr>
      <w:b/>
      <w:bCs/>
    </w:rPr>
  </w:style>
  <w:style w:type="character" w:customStyle="1" w:styleId="CommentSubjectChar">
    <w:name w:val="Comment Subject Char"/>
    <w:basedOn w:val="CommentTextChar"/>
    <w:link w:val="CommentSubject"/>
    <w:uiPriority w:val="99"/>
    <w:semiHidden/>
    <w:rsid w:val="005F7283"/>
    <w:rPr>
      <w:b/>
      <w:bCs/>
      <w:sz w:val="20"/>
      <w:szCs w:val="20"/>
    </w:rPr>
  </w:style>
  <w:style w:type="paragraph" w:styleId="Footer">
    <w:name w:val="footer"/>
    <w:basedOn w:val="Normal"/>
    <w:link w:val="FooterChar"/>
    <w:uiPriority w:val="99"/>
    <w:unhideWhenUsed/>
    <w:rsid w:val="008A6B37"/>
    <w:pPr>
      <w:tabs>
        <w:tab w:val="center" w:pos="4680"/>
        <w:tab w:val="right" w:pos="9360"/>
      </w:tabs>
    </w:pPr>
  </w:style>
  <w:style w:type="character" w:customStyle="1" w:styleId="FooterChar">
    <w:name w:val="Footer Char"/>
    <w:basedOn w:val="DefaultParagraphFont"/>
    <w:link w:val="Footer"/>
    <w:uiPriority w:val="99"/>
    <w:rsid w:val="008A6B37"/>
  </w:style>
  <w:style w:type="character" w:styleId="PageNumber">
    <w:name w:val="page number"/>
    <w:basedOn w:val="DefaultParagraphFont"/>
    <w:uiPriority w:val="99"/>
    <w:semiHidden/>
    <w:unhideWhenUsed/>
    <w:rsid w:val="008A6B37"/>
  </w:style>
  <w:style w:type="character" w:customStyle="1" w:styleId="Heading2Char">
    <w:name w:val="Heading 2 Char"/>
    <w:basedOn w:val="DefaultParagraphFont"/>
    <w:link w:val="Heading2"/>
    <w:uiPriority w:val="9"/>
    <w:rsid w:val="00AF169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93F55"/>
    <w:rPr>
      <w:color w:val="0563C1" w:themeColor="hyperlink"/>
      <w:u w:val="single"/>
    </w:rPr>
  </w:style>
  <w:style w:type="paragraph" w:styleId="NoSpacing">
    <w:name w:val="No Spacing"/>
    <w:uiPriority w:val="1"/>
    <w:qFormat/>
    <w:rsid w:val="0058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96102">
      <w:bodyDiv w:val="1"/>
      <w:marLeft w:val="0"/>
      <w:marRight w:val="0"/>
      <w:marTop w:val="0"/>
      <w:marBottom w:val="0"/>
      <w:divBdr>
        <w:top w:val="none" w:sz="0" w:space="0" w:color="auto"/>
        <w:left w:val="none" w:sz="0" w:space="0" w:color="auto"/>
        <w:bottom w:val="none" w:sz="0" w:space="0" w:color="auto"/>
        <w:right w:val="none" w:sz="0" w:space="0" w:color="auto"/>
      </w:divBdr>
      <w:divsChild>
        <w:div w:id="2119131316">
          <w:marLeft w:val="547"/>
          <w:marRight w:val="0"/>
          <w:marTop w:val="91"/>
          <w:marBottom w:val="0"/>
          <w:divBdr>
            <w:top w:val="none" w:sz="0" w:space="0" w:color="auto"/>
            <w:left w:val="none" w:sz="0" w:space="0" w:color="auto"/>
            <w:bottom w:val="none" w:sz="0" w:space="0" w:color="auto"/>
            <w:right w:val="none" w:sz="0" w:space="0" w:color="auto"/>
          </w:divBdr>
        </w:div>
        <w:div w:id="662242824">
          <w:marLeft w:val="1166"/>
          <w:marRight w:val="0"/>
          <w:marTop w:val="72"/>
          <w:marBottom w:val="0"/>
          <w:divBdr>
            <w:top w:val="none" w:sz="0" w:space="0" w:color="auto"/>
            <w:left w:val="none" w:sz="0" w:space="0" w:color="auto"/>
            <w:bottom w:val="none" w:sz="0" w:space="0" w:color="auto"/>
            <w:right w:val="none" w:sz="0" w:space="0" w:color="auto"/>
          </w:divBdr>
        </w:div>
        <w:div w:id="380716527">
          <w:marLeft w:val="1166"/>
          <w:marRight w:val="0"/>
          <w:marTop w:val="72"/>
          <w:marBottom w:val="0"/>
          <w:divBdr>
            <w:top w:val="none" w:sz="0" w:space="0" w:color="auto"/>
            <w:left w:val="none" w:sz="0" w:space="0" w:color="auto"/>
            <w:bottom w:val="none" w:sz="0" w:space="0" w:color="auto"/>
            <w:right w:val="none" w:sz="0" w:space="0" w:color="auto"/>
          </w:divBdr>
        </w:div>
        <w:div w:id="360984586">
          <w:marLeft w:val="547"/>
          <w:marRight w:val="0"/>
          <w:marTop w:val="91"/>
          <w:marBottom w:val="0"/>
          <w:divBdr>
            <w:top w:val="none" w:sz="0" w:space="0" w:color="auto"/>
            <w:left w:val="none" w:sz="0" w:space="0" w:color="auto"/>
            <w:bottom w:val="none" w:sz="0" w:space="0" w:color="auto"/>
            <w:right w:val="none" w:sz="0" w:space="0" w:color="auto"/>
          </w:divBdr>
        </w:div>
        <w:div w:id="871039344">
          <w:marLeft w:val="547"/>
          <w:marRight w:val="0"/>
          <w:marTop w:val="91"/>
          <w:marBottom w:val="0"/>
          <w:divBdr>
            <w:top w:val="none" w:sz="0" w:space="0" w:color="auto"/>
            <w:left w:val="none" w:sz="0" w:space="0" w:color="auto"/>
            <w:bottom w:val="none" w:sz="0" w:space="0" w:color="auto"/>
            <w:right w:val="none" w:sz="0" w:space="0" w:color="auto"/>
          </w:divBdr>
        </w:div>
        <w:div w:id="198592143">
          <w:marLeft w:val="547"/>
          <w:marRight w:val="0"/>
          <w:marTop w:val="91"/>
          <w:marBottom w:val="0"/>
          <w:divBdr>
            <w:top w:val="none" w:sz="0" w:space="0" w:color="auto"/>
            <w:left w:val="none" w:sz="0" w:space="0" w:color="auto"/>
            <w:bottom w:val="none" w:sz="0" w:space="0" w:color="auto"/>
            <w:right w:val="none" w:sz="0" w:space="0" w:color="auto"/>
          </w:divBdr>
        </w:div>
        <w:div w:id="1028677102">
          <w:marLeft w:val="547"/>
          <w:marRight w:val="0"/>
          <w:marTop w:val="91"/>
          <w:marBottom w:val="0"/>
          <w:divBdr>
            <w:top w:val="none" w:sz="0" w:space="0" w:color="auto"/>
            <w:left w:val="none" w:sz="0" w:space="0" w:color="auto"/>
            <w:bottom w:val="none" w:sz="0" w:space="0" w:color="auto"/>
            <w:right w:val="none" w:sz="0" w:space="0" w:color="auto"/>
          </w:divBdr>
        </w:div>
        <w:div w:id="2094859898">
          <w:marLeft w:val="547"/>
          <w:marRight w:val="0"/>
          <w:marTop w:val="91"/>
          <w:marBottom w:val="0"/>
          <w:divBdr>
            <w:top w:val="none" w:sz="0" w:space="0" w:color="auto"/>
            <w:left w:val="none" w:sz="0" w:space="0" w:color="auto"/>
            <w:bottom w:val="none" w:sz="0" w:space="0" w:color="auto"/>
            <w:right w:val="none" w:sz="0" w:space="0" w:color="auto"/>
          </w:divBdr>
        </w:div>
        <w:div w:id="798841974">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10-30-20-ee-filings-process-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2</cp:revision>
  <dcterms:created xsi:type="dcterms:W3CDTF">2020-11-03T18:04:00Z</dcterms:created>
  <dcterms:modified xsi:type="dcterms:W3CDTF">2020-11-03T18:04:00Z</dcterms:modified>
</cp:coreProperties>
</file>