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E9BA" w14:textId="77777777" w:rsidR="00A42775" w:rsidRPr="0016230F" w:rsidRDefault="00A42775" w:rsidP="00683D5A">
      <w:pPr>
        <w:rPr>
          <w:b/>
          <w:bCs/>
          <w:sz w:val="28"/>
          <w:szCs w:val="28"/>
        </w:rPr>
      </w:pPr>
      <w:r w:rsidRPr="0016230F">
        <w:rPr>
          <w:b/>
          <w:bCs/>
          <w:sz w:val="28"/>
          <w:szCs w:val="28"/>
        </w:rPr>
        <w:t>Energy Efficiency Third-Party Solicitations Stakeholder Forum</w:t>
      </w:r>
    </w:p>
    <w:p w14:paraId="77B69FD2" w14:textId="40184DF3" w:rsidR="00963FD5" w:rsidRPr="0016230F" w:rsidRDefault="00A42775" w:rsidP="00683D5A">
      <w:pPr>
        <w:rPr>
          <w:b/>
          <w:bCs/>
          <w:sz w:val="28"/>
          <w:szCs w:val="28"/>
        </w:rPr>
      </w:pPr>
      <w:r w:rsidRPr="0016230F">
        <w:rPr>
          <w:b/>
          <w:bCs/>
          <w:sz w:val="28"/>
          <w:szCs w:val="28"/>
        </w:rPr>
        <w:t xml:space="preserve">July </w:t>
      </w:r>
      <w:r w:rsidR="00963FD5" w:rsidRPr="0016230F">
        <w:rPr>
          <w:b/>
          <w:bCs/>
          <w:sz w:val="28"/>
          <w:szCs w:val="28"/>
        </w:rPr>
        <w:t>28</w:t>
      </w:r>
      <w:r w:rsidRPr="0016230F">
        <w:rPr>
          <w:b/>
          <w:bCs/>
          <w:sz w:val="28"/>
          <w:szCs w:val="28"/>
        </w:rPr>
        <w:t>, 20</w:t>
      </w:r>
      <w:r w:rsidR="00963FD5" w:rsidRPr="0016230F">
        <w:rPr>
          <w:b/>
          <w:bCs/>
          <w:sz w:val="28"/>
          <w:szCs w:val="28"/>
        </w:rPr>
        <w:t>21</w:t>
      </w:r>
    </w:p>
    <w:p w14:paraId="62BA97E0" w14:textId="77777777" w:rsidR="00A42775" w:rsidRPr="0016230F" w:rsidRDefault="00A42775" w:rsidP="00683D5A">
      <w:pPr>
        <w:rPr>
          <w:b/>
          <w:bCs/>
          <w:sz w:val="28"/>
          <w:szCs w:val="28"/>
        </w:rPr>
      </w:pPr>
    </w:p>
    <w:p w14:paraId="104A7F97" w14:textId="2928E29A" w:rsidR="00A42775" w:rsidRPr="0016230F" w:rsidRDefault="002517A1" w:rsidP="00683D5A">
      <w:pPr>
        <w:rPr>
          <w:b/>
          <w:bCs/>
          <w:sz w:val="28"/>
          <w:szCs w:val="28"/>
        </w:rPr>
      </w:pPr>
      <w:r w:rsidRPr="0016230F">
        <w:rPr>
          <w:b/>
          <w:bCs/>
          <w:sz w:val="28"/>
          <w:szCs w:val="28"/>
        </w:rPr>
        <w:t xml:space="preserve">Meeting </w:t>
      </w:r>
      <w:r w:rsidR="00A42775" w:rsidRPr="0016230F">
        <w:rPr>
          <w:b/>
          <w:bCs/>
          <w:sz w:val="28"/>
          <w:szCs w:val="28"/>
        </w:rPr>
        <w:t>Agenda:</w:t>
      </w:r>
    </w:p>
    <w:tbl>
      <w:tblPr>
        <w:tblStyle w:val="TableGrid"/>
        <w:tblW w:w="0" w:type="auto"/>
        <w:tblLook w:val="04A0" w:firstRow="1" w:lastRow="0" w:firstColumn="1" w:lastColumn="0" w:noHBand="0" w:noVBand="1"/>
      </w:tblPr>
      <w:tblGrid>
        <w:gridCol w:w="2245"/>
        <w:gridCol w:w="5400"/>
        <w:gridCol w:w="3505"/>
      </w:tblGrid>
      <w:tr w:rsidR="00B53804" w:rsidRPr="00807782" w14:paraId="17BDC590" w14:textId="77777777" w:rsidTr="001F5645">
        <w:tc>
          <w:tcPr>
            <w:tcW w:w="2245" w:type="dxa"/>
          </w:tcPr>
          <w:p w14:paraId="08A2FD63" w14:textId="6C1A2497" w:rsidR="00B53804" w:rsidRPr="00807782" w:rsidRDefault="00B53804" w:rsidP="00807782">
            <w:pPr>
              <w:jc w:val="center"/>
              <w:rPr>
                <w:b/>
                <w:bCs/>
              </w:rPr>
            </w:pPr>
            <w:r w:rsidRPr="00807782">
              <w:rPr>
                <w:b/>
                <w:bCs/>
              </w:rPr>
              <w:t>Time</w:t>
            </w:r>
            <w:r w:rsidR="007E181D">
              <w:rPr>
                <w:b/>
                <w:bCs/>
              </w:rPr>
              <w:t xml:space="preserve"> (am)</w:t>
            </w:r>
          </w:p>
        </w:tc>
        <w:tc>
          <w:tcPr>
            <w:tcW w:w="5400" w:type="dxa"/>
          </w:tcPr>
          <w:p w14:paraId="6FDF6DB8" w14:textId="1758F46A" w:rsidR="00B53804" w:rsidRPr="00807782" w:rsidRDefault="00807782" w:rsidP="00807782">
            <w:pPr>
              <w:jc w:val="center"/>
              <w:rPr>
                <w:b/>
                <w:bCs/>
              </w:rPr>
            </w:pPr>
            <w:r w:rsidRPr="00807782">
              <w:rPr>
                <w:b/>
                <w:bCs/>
              </w:rPr>
              <w:t>Topic</w:t>
            </w:r>
            <w:r w:rsidR="00FE1E53">
              <w:rPr>
                <w:b/>
                <w:bCs/>
              </w:rPr>
              <w:t>s</w:t>
            </w:r>
          </w:p>
        </w:tc>
        <w:tc>
          <w:tcPr>
            <w:tcW w:w="3505" w:type="dxa"/>
          </w:tcPr>
          <w:p w14:paraId="698112DE" w14:textId="37FB817C" w:rsidR="00B53804" w:rsidRPr="00807782" w:rsidRDefault="00807782" w:rsidP="00807782">
            <w:pPr>
              <w:jc w:val="center"/>
              <w:rPr>
                <w:b/>
                <w:bCs/>
              </w:rPr>
            </w:pPr>
            <w:r w:rsidRPr="00807782">
              <w:rPr>
                <w:b/>
                <w:bCs/>
              </w:rPr>
              <w:t>Presenter</w:t>
            </w:r>
            <w:r w:rsidR="00FE1E53">
              <w:rPr>
                <w:b/>
                <w:bCs/>
              </w:rPr>
              <w:t>(s)</w:t>
            </w:r>
          </w:p>
        </w:tc>
      </w:tr>
      <w:tr w:rsidR="00B53804" w:rsidRPr="00C81AB5" w14:paraId="62DB92EB" w14:textId="77777777" w:rsidTr="001F5645">
        <w:tc>
          <w:tcPr>
            <w:tcW w:w="2245" w:type="dxa"/>
          </w:tcPr>
          <w:p w14:paraId="6650E2E7" w14:textId="2FF764A0" w:rsidR="00B53804" w:rsidRPr="00C81AB5" w:rsidRDefault="00FE1E53" w:rsidP="00FE1E53">
            <w:pPr>
              <w:jc w:val="center"/>
              <w:rPr>
                <w:rFonts w:asciiTheme="minorHAnsi" w:hAnsiTheme="minorHAnsi" w:cstheme="minorHAnsi"/>
              </w:rPr>
            </w:pPr>
            <w:r w:rsidRPr="00C81AB5">
              <w:rPr>
                <w:rFonts w:asciiTheme="minorHAnsi" w:hAnsiTheme="minorHAnsi" w:cstheme="minorHAnsi"/>
              </w:rPr>
              <w:t>8:00 – 8</w:t>
            </w:r>
            <w:r w:rsidR="00C81AB5" w:rsidRPr="00C81AB5">
              <w:rPr>
                <w:rFonts w:asciiTheme="minorHAnsi" w:hAnsiTheme="minorHAnsi" w:cstheme="minorHAnsi"/>
              </w:rPr>
              <w:t>:05</w:t>
            </w:r>
          </w:p>
        </w:tc>
        <w:tc>
          <w:tcPr>
            <w:tcW w:w="5400" w:type="dxa"/>
          </w:tcPr>
          <w:p w14:paraId="481D9D98" w14:textId="31BEB001" w:rsidR="00B53804" w:rsidRPr="001F5645" w:rsidRDefault="004A59FE" w:rsidP="004A59FE">
            <w:pPr>
              <w:rPr>
                <w:rFonts w:asciiTheme="minorHAnsi" w:hAnsiTheme="minorHAnsi" w:cstheme="minorHAnsi"/>
                <w:b/>
                <w:bCs/>
              </w:rPr>
            </w:pPr>
            <w:r w:rsidRPr="001F5645">
              <w:rPr>
                <w:rFonts w:asciiTheme="minorHAnsi" w:hAnsiTheme="minorHAnsi" w:cstheme="minorHAnsi"/>
                <w:b/>
                <w:bCs/>
              </w:rPr>
              <w:t>Safety &amp; Introduction</w:t>
            </w:r>
          </w:p>
        </w:tc>
        <w:tc>
          <w:tcPr>
            <w:tcW w:w="3505" w:type="dxa"/>
          </w:tcPr>
          <w:p w14:paraId="3333BCB7" w14:textId="1EEB5314" w:rsidR="00B53804" w:rsidRPr="00C36FD8" w:rsidRDefault="0074122D" w:rsidP="00C36FD8">
            <w:pPr>
              <w:rPr>
                <w:rFonts w:asciiTheme="minorHAnsi" w:hAnsiTheme="minorHAnsi" w:cstheme="minorHAnsi"/>
              </w:rPr>
            </w:pPr>
            <w:r w:rsidRPr="00C36FD8">
              <w:rPr>
                <w:rFonts w:asciiTheme="minorHAnsi" w:hAnsiTheme="minorHAnsi" w:cstheme="minorHAnsi"/>
              </w:rPr>
              <w:t>Bella Shamoun (PG&amp;E</w:t>
            </w:r>
            <w:r w:rsidR="001F5645">
              <w:rPr>
                <w:rFonts w:asciiTheme="minorHAnsi" w:hAnsiTheme="minorHAnsi" w:cstheme="minorHAnsi"/>
              </w:rPr>
              <w:t>)</w:t>
            </w:r>
          </w:p>
        </w:tc>
      </w:tr>
      <w:tr w:rsidR="00B53804" w14:paraId="05BC7C99" w14:textId="77777777" w:rsidTr="001F5645">
        <w:tc>
          <w:tcPr>
            <w:tcW w:w="2245" w:type="dxa"/>
          </w:tcPr>
          <w:p w14:paraId="1CA0246E" w14:textId="4707F005" w:rsidR="00B53804" w:rsidRPr="00C81AB5" w:rsidRDefault="00C81AB5" w:rsidP="00FE1E53">
            <w:pPr>
              <w:jc w:val="center"/>
              <w:rPr>
                <w:rFonts w:asciiTheme="minorHAnsi" w:hAnsiTheme="minorHAnsi" w:cstheme="minorHAnsi"/>
              </w:rPr>
            </w:pPr>
            <w:r w:rsidRPr="00C81AB5">
              <w:rPr>
                <w:rFonts w:asciiTheme="minorHAnsi" w:hAnsiTheme="minorHAnsi" w:cstheme="minorHAnsi"/>
              </w:rPr>
              <w:t>8:05</w:t>
            </w:r>
            <w:r w:rsidR="007D23EB">
              <w:rPr>
                <w:rFonts w:asciiTheme="minorHAnsi" w:hAnsiTheme="minorHAnsi" w:cstheme="minorHAnsi"/>
              </w:rPr>
              <w:t>—8:</w:t>
            </w:r>
            <w:r w:rsidRPr="00C81AB5">
              <w:rPr>
                <w:rFonts w:asciiTheme="minorHAnsi" w:hAnsiTheme="minorHAnsi" w:cstheme="minorHAnsi"/>
              </w:rPr>
              <w:t>15</w:t>
            </w:r>
          </w:p>
        </w:tc>
        <w:tc>
          <w:tcPr>
            <w:tcW w:w="5400" w:type="dxa"/>
          </w:tcPr>
          <w:p w14:paraId="46A24862" w14:textId="618E5187" w:rsidR="00B53804" w:rsidRPr="001F5645" w:rsidRDefault="004A59FE" w:rsidP="004A59FE">
            <w:pPr>
              <w:rPr>
                <w:rFonts w:asciiTheme="minorHAnsi" w:hAnsiTheme="minorHAnsi" w:cstheme="minorHAnsi"/>
                <w:b/>
                <w:bCs/>
              </w:rPr>
            </w:pPr>
            <w:r w:rsidRPr="001F5645">
              <w:rPr>
                <w:rFonts w:asciiTheme="minorHAnsi" w:hAnsiTheme="minorHAnsi" w:cstheme="minorHAnsi"/>
                <w:b/>
                <w:bCs/>
              </w:rPr>
              <w:t>Opening Remarks</w:t>
            </w:r>
          </w:p>
        </w:tc>
        <w:tc>
          <w:tcPr>
            <w:tcW w:w="3505" w:type="dxa"/>
          </w:tcPr>
          <w:p w14:paraId="5ABFA8D3" w14:textId="5BFB197C" w:rsidR="00B53804" w:rsidRPr="00C36FD8" w:rsidRDefault="0074122D" w:rsidP="00C36FD8">
            <w:pPr>
              <w:rPr>
                <w:rFonts w:asciiTheme="minorHAnsi" w:hAnsiTheme="minorHAnsi" w:cstheme="minorHAnsi"/>
              </w:rPr>
            </w:pPr>
            <w:r w:rsidRPr="00C36FD8">
              <w:rPr>
                <w:rFonts w:asciiTheme="minorHAnsi" w:hAnsiTheme="minorHAnsi" w:cstheme="minorHAnsi"/>
              </w:rPr>
              <w:t>Alison LaBon</w:t>
            </w:r>
            <w:r w:rsidR="00C36FD8" w:rsidRPr="00C36FD8">
              <w:rPr>
                <w:rFonts w:asciiTheme="minorHAnsi" w:hAnsiTheme="minorHAnsi" w:cstheme="minorHAnsi"/>
              </w:rPr>
              <w:t>te (CPUC ED)</w:t>
            </w:r>
          </w:p>
        </w:tc>
      </w:tr>
      <w:tr w:rsidR="00B53804" w14:paraId="6D002860" w14:textId="77777777" w:rsidTr="001F5645">
        <w:tc>
          <w:tcPr>
            <w:tcW w:w="2245" w:type="dxa"/>
          </w:tcPr>
          <w:p w14:paraId="2B04BA2C" w14:textId="402CE004" w:rsidR="00B53804" w:rsidRPr="00C81AB5" w:rsidRDefault="00573D3B" w:rsidP="00FE1E53">
            <w:pPr>
              <w:jc w:val="center"/>
              <w:rPr>
                <w:rFonts w:asciiTheme="minorHAnsi" w:hAnsiTheme="minorHAnsi" w:cstheme="minorHAnsi"/>
              </w:rPr>
            </w:pPr>
            <w:r>
              <w:rPr>
                <w:rFonts w:asciiTheme="minorHAnsi" w:hAnsiTheme="minorHAnsi" w:cstheme="minorHAnsi"/>
              </w:rPr>
              <w:t>8:15</w:t>
            </w:r>
            <w:r w:rsidR="006355DA">
              <w:rPr>
                <w:rFonts w:asciiTheme="minorHAnsi" w:hAnsiTheme="minorHAnsi" w:cstheme="minorHAnsi"/>
              </w:rPr>
              <w:t>—8</w:t>
            </w:r>
            <w:r>
              <w:rPr>
                <w:rFonts w:asciiTheme="minorHAnsi" w:hAnsiTheme="minorHAnsi" w:cstheme="minorHAnsi"/>
              </w:rPr>
              <w:t>:35</w:t>
            </w:r>
          </w:p>
        </w:tc>
        <w:tc>
          <w:tcPr>
            <w:tcW w:w="5400" w:type="dxa"/>
          </w:tcPr>
          <w:p w14:paraId="7BE64926" w14:textId="77777777" w:rsidR="00B53804" w:rsidRDefault="004A59FE" w:rsidP="004A59FE">
            <w:pPr>
              <w:rPr>
                <w:rFonts w:asciiTheme="minorHAnsi" w:hAnsiTheme="minorHAnsi" w:cstheme="minorHAnsi"/>
              </w:rPr>
            </w:pPr>
            <w:r w:rsidRPr="001F5645">
              <w:rPr>
                <w:rFonts w:asciiTheme="minorHAnsi" w:hAnsiTheme="minorHAnsi" w:cstheme="minorHAnsi"/>
                <w:b/>
                <w:bCs/>
              </w:rPr>
              <w:t>Topic 1</w:t>
            </w:r>
            <w:r>
              <w:rPr>
                <w:rFonts w:asciiTheme="minorHAnsi" w:hAnsiTheme="minorHAnsi" w:cstheme="minorHAnsi"/>
              </w:rPr>
              <w:t>:</w:t>
            </w:r>
          </w:p>
          <w:p w14:paraId="0C285BB2" w14:textId="77777777" w:rsidR="00EB277E" w:rsidRDefault="00EB277E" w:rsidP="004A59FE">
            <w:pPr>
              <w:rPr>
                <w:rFonts w:asciiTheme="minorHAnsi" w:hAnsiTheme="minorHAnsi" w:cstheme="minorHAnsi"/>
              </w:rPr>
            </w:pPr>
            <w:r>
              <w:rPr>
                <w:rFonts w:asciiTheme="minorHAnsi" w:hAnsiTheme="minorHAnsi" w:cstheme="minorHAnsi"/>
              </w:rPr>
              <w:t>Portfolio Update, Budget Advice Letters, EE Applications</w:t>
            </w:r>
          </w:p>
          <w:p w14:paraId="6F66F37D" w14:textId="72861D4C" w:rsidR="00EB277E" w:rsidRPr="004A59FE" w:rsidRDefault="00EB277E" w:rsidP="004A59FE">
            <w:pPr>
              <w:rPr>
                <w:rFonts w:asciiTheme="minorHAnsi" w:hAnsiTheme="minorHAnsi" w:cstheme="minorHAnsi"/>
              </w:rPr>
            </w:pPr>
            <w:r>
              <w:rPr>
                <w:rFonts w:asciiTheme="minorHAnsi" w:hAnsiTheme="minorHAnsi" w:cstheme="minorHAnsi"/>
              </w:rPr>
              <w:t>TSB Goal and Impacts on Bidder Community</w:t>
            </w:r>
          </w:p>
        </w:tc>
        <w:tc>
          <w:tcPr>
            <w:tcW w:w="3505" w:type="dxa"/>
          </w:tcPr>
          <w:p w14:paraId="60E961DA" w14:textId="77777777" w:rsidR="00B53804" w:rsidRDefault="00C36FD8" w:rsidP="00C36FD8">
            <w:pPr>
              <w:rPr>
                <w:rFonts w:asciiTheme="minorHAnsi" w:hAnsiTheme="minorHAnsi" w:cstheme="minorHAnsi"/>
              </w:rPr>
            </w:pPr>
            <w:r>
              <w:rPr>
                <w:rFonts w:asciiTheme="minorHAnsi" w:hAnsiTheme="minorHAnsi" w:cstheme="minorHAnsi"/>
              </w:rPr>
              <w:t>Erin Brooks (SCG)</w:t>
            </w:r>
          </w:p>
          <w:p w14:paraId="0EB413EA" w14:textId="77777777" w:rsidR="00C36FD8" w:rsidRDefault="00C36FD8" w:rsidP="00C36FD8">
            <w:pPr>
              <w:rPr>
                <w:rFonts w:asciiTheme="minorHAnsi" w:hAnsiTheme="minorHAnsi" w:cstheme="minorHAnsi"/>
              </w:rPr>
            </w:pPr>
            <w:r>
              <w:rPr>
                <w:rFonts w:asciiTheme="minorHAnsi" w:hAnsiTheme="minorHAnsi" w:cstheme="minorHAnsi"/>
              </w:rPr>
              <w:t>Matt Braunwarth (PG&amp;E</w:t>
            </w:r>
          </w:p>
          <w:p w14:paraId="04E6EB3D" w14:textId="77777777" w:rsidR="00C36FD8" w:rsidRDefault="00C36FD8" w:rsidP="00C36FD8">
            <w:pPr>
              <w:rPr>
                <w:rFonts w:asciiTheme="minorHAnsi" w:hAnsiTheme="minorHAnsi" w:cstheme="minorHAnsi"/>
              </w:rPr>
            </w:pPr>
            <w:r>
              <w:rPr>
                <w:rFonts w:asciiTheme="minorHAnsi" w:hAnsiTheme="minorHAnsi" w:cstheme="minorHAnsi"/>
              </w:rPr>
              <w:t>Brandon Sanders (SCE)</w:t>
            </w:r>
          </w:p>
          <w:p w14:paraId="5B97E384" w14:textId="7C03F362" w:rsidR="00C36FD8" w:rsidRPr="00C36FD8" w:rsidRDefault="00C36FD8" w:rsidP="00C36FD8">
            <w:pPr>
              <w:rPr>
                <w:rFonts w:asciiTheme="minorHAnsi" w:hAnsiTheme="minorHAnsi" w:cstheme="minorHAnsi"/>
              </w:rPr>
            </w:pPr>
            <w:r>
              <w:rPr>
                <w:rFonts w:asciiTheme="minorHAnsi" w:hAnsiTheme="minorHAnsi" w:cstheme="minorHAnsi"/>
              </w:rPr>
              <w:t>Roland Mollen (SDG&amp;E)</w:t>
            </w:r>
          </w:p>
        </w:tc>
      </w:tr>
      <w:tr w:rsidR="00B53804" w14:paraId="6D7E09F5" w14:textId="77777777" w:rsidTr="001F5645">
        <w:tc>
          <w:tcPr>
            <w:tcW w:w="2245" w:type="dxa"/>
          </w:tcPr>
          <w:p w14:paraId="3A19DA85" w14:textId="16C29056" w:rsidR="00B53804" w:rsidRPr="00C81AB5" w:rsidRDefault="00573D3B" w:rsidP="00FE1E53">
            <w:pPr>
              <w:jc w:val="center"/>
              <w:rPr>
                <w:rFonts w:asciiTheme="minorHAnsi" w:hAnsiTheme="minorHAnsi" w:cstheme="minorHAnsi"/>
              </w:rPr>
            </w:pPr>
            <w:r>
              <w:rPr>
                <w:rFonts w:asciiTheme="minorHAnsi" w:hAnsiTheme="minorHAnsi" w:cstheme="minorHAnsi"/>
              </w:rPr>
              <w:t>8:35</w:t>
            </w:r>
            <w:r w:rsidR="006355DA">
              <w:rPr>
                <w:rFonts w:asciiTheme="minorHAnsi" w:hAnsiTheme="minorHAnsi" w:cstheme="minorHAnsi"/>
              </w:rPr>
              <w:t>—</w:t>
            </w:r>
            <w:r w:rsidR="007D23EB">
              <w:rPr>
                <w:rFonts w:asciiTheme="minorHAnsi" w:hAnsiTheme="minorHAnsi" w:cstheme="minorHAnsi"/>
              </w:rPr>
              <w:t>8</w:t>
            </w:r>
            <w:r>
              <w:rPr>
                <w:rFonts w:asciiTheme="minorHAnsi" w:hAnsiTheme="minorHAnsi" w:cstheme="minorHAnsi"/>
              </w:rPr>
              <w:t>:55</w:t>
            </w:r>
          </w:p>
        </w:tc>
        <w:tc>
          <w:tcPr>
            <w:tcW w:w="5400" w:type="dxa"/>
          </w:tcPr>
          <w:p w14:paraId="42556C09" w14:textId="77777777" w:rsidR="00B53804" w:rsidRPr="001F5645" w:rsidRDefault="00ED457F" w:rsidP="004A59FE">
            <w:pPr>
              <w:rPr>
                <w:rFonts w:asciiTheme="minorHAnsi" w:hAnsiTheme="minorHAnsi" w:cstheme="minorHAnsi"/>
                <w:b/>
                <w:bCs/>
              </w:rPr>
            </w:pPr>
            <w:r w:rsidRPr="001F5645">
              <w:rPr>
                <w:rFonts w:asciiTheme="minorHAnsi" w:hAnsiTheme="minorHAnsi" w:cstheme="minorHAnsi"/>
                <w:b/>
                <w:bCs/>
              </w:rPr>
              <w:t>Topic 2:</w:t>
            </w:r>
          </w:p>
          <w:p w14:paraId="30F3DAA0" w14:textId="6E1C3EC4" w:rsidR="00ED457F" w:rsidRDefault="00ED457F" w:rsidP="004A59FE">
            <w:pPr>
              <w:rPr>
                <w:rFonts w:asciiTheme="minorHAnsi" w:hAnsiTheme="minorHAnsi" w:cstheme="minorHAnsi"/>
              </w:rPr>
            </w:pPr>
            <w:r>
              <w:rPr>
                <w:rFonts w:asciiTheme="minorHAnsi" w:hAnsiTheme="minorHAnsi" w:cstheme="minorHAnsi"/>
              </w:rPr>
              <w:t xml:space="preserve">Independent Evaluators’ </w:t>
            </w:r>
            <w:proofErr w:type="gramStart"/>
            <w:r>
              <w:rPr>
                <w:rFonts w:asciiTheme="minorHAnsi" w:hAnsiTheme="minorHAnsi" w:cstheme="minorHAnsi"/>
              </w:rPr>
              <w:t>Semi Annual</w:t>
            </w:r>
            <w:proofErr w:type="gramEnd"/>
            <w:r>
              <w:rPr>
                <w:rFonts w:asciiTheme="minorHAnsi" w:hAnsiTheme="minorHAnsi" w:cstheme="minorHAnsi"/>
              </w:rPr>
              <w:t xml:space="preserve"> Report</w:t>
            </w:r>
          </w:p>
          <w:p w14:paraId="1EF263BE" w14:textId="77777777" w:rsidR="00ED457F" w:rsidRDefault="00ED457F" w:rsidP="00ED457F">
            <w:pPr>
              <w:pStyle w:val="ListParagraph"/>
              <w:numPr>
                <w:ilvl w:val="0"/>
                <w:numId w:val="17"/>
              </w:numPr>
              <w:rPr>
                <w:rFonts w:asciiTheme="minorHAnsi" w:hAnsiTheme="minorHAnsi" w:cstheme="minorHAnsi"/>
              </w:rPr>
            </w:pPr>
            <w:r>
              <w:rPr>
                <w:rFonts w:asciiTheme="minorHAnsi" w:hAnsiTheme="minorHAnsi" w:cstheme="minorHAnsi"/>
              </w:rPr>
              <w:t>IE Update</w:t>
            </w:r>
          </w:p>
          <w:p w14:paraId="0CE0ECAC" w14:textId="52545B8C" w:rsidR="00ED457F" w:rsidRPr="00ED457F" w:rsidRDefault="00ED457F" w:rsidP="00ED457F">
            <w:pPr>
              <w:pStyle w:val="ListParagraph"/>
              <w:numPr>
                <w:ilvl w:val="0"/>
                <w:numId w:val="17"/>
              </w:numPr>
              <w:rPr>
                <w:rFonts w:asciiTheme="minorHAnsi" w:hAnsiTheme="minorHAnsi" w:cstheme="minorHAnsi"/>
              </w:rPr>
            </w:pPr>
            <w:r>
              <w:rPr>
                <w:rFonts w:asciiTheme="minorHAnsi" w:hAnsiTheme="minorHAnsi" w:cstheme="minorHAnsi"/>
              </w:rPr>
              <w:t>Discussion on redactions</w:t>
            </w:r>
            <w:r w:rsidR="0074122D">
              <w:rPr>
                <w:rFonts w:asciiTheme="minorHAnsi" w:hAnsiTheme="minorHAnsi" w:cstheme="minorHAnsi"/>
              </w:rPr>
              <w:t xml:space="preserve"> to IE Report</w:t>
            </w:r>
          </w:p>
        </w:tc>
        <w:tc>
          <w:tcPr>
            <w:tcW w:w="3505" w:type="dxa"/>
          </w:tcPr>
          <w:p w14:paraId="029F97AE" w14:textId="77777777" w:rsidR="00B53804" w:rsidRDefault="005054B5" w:rsidP="00C36FD8">
            <w:pPr>
              <w:rPr>
                <w:rFonts w:asciiTheme="minorHAnsi" w:hAnsiTheme="minorHAnsi" w:cstheme="minorHAnsi"/>
              </w:rPr>
            </w:pPr>
            <w:r>
              <w:rPr>
                <w:rFonts w:asciiTheme="minorHAnsi" w:hAnsiTheme="minorHAnsi" w:cstheme="minorHAnsi"/>
              </w:rPr>
              <w:t>Elizabeth Lowe (IE)</w:t>
            </w:r>
          </w:p>
          <w:p w14:paraId="2BE4397C" w14:textId="73B5DE3C" w:rsidR="005054B5" w:rsidRPr="00C36FD8" w:rsidRDefault="005054B5" w:rsidP="00C36FD8">
            <w:pPr>
              <w:rPr>
                <w:rFonts w:asciiTheme="minorHAnsi" w:hAnsiTheme="minorHAnsi" w:cstheme="minorHAnsi"/>
              </w:rPr>
            </w:pPr>
            <w:r>
              <w:rPr>
                <w:rFonts w:asciiTheme="minorHAnsi" w:hAnsiTheme="minorHAnsi" w:cstheme="minorHAnsi"/>
              </w:rPr>
              <w:t>Don Arambula (IE)</w:t>
            </w:r>
          </w:p>
        </w:tc>
      </w:tr>
      <w:tr w:rsidR="00B53804" w14:paraId="053CDA5A" w14:textId="77777777" w:rsidTr="001F5645">
        <w:tc>
          <w:tcPr>
            <w:tcW w:w="2245" w:type="dxa"/>
          </w:tcPr>
          <w:p w14:paraId="1750F9E3" w14:textId="7C991839" w:rsidR="00B53804" w:rsidRPr="00C81AB5" w:rsidRDefault="00573D3B" w:rsidP="00FE1E53">
            <w:pPr>
              <w:jc w:val="center"/>
              <w:rPr>
                <w:rFonts w:asciiTheme="minorHAnsi" w:hAnsiTheme="minorHAnsi" w:cstheme="minorHAnsi"/>
              </w:rPr>
            </w:pPr>
            <w:r>
              <w:rPr>
                <w:rFonts w:asciiTheme="minorHAnsi" w:hAnsiTheme="minorHAnsi" w:cstheme="minorHAnsi"/>
              </w:rPr>
              <w:t>8</w:t>
            </w:r>
            <w:r w:rsidR="00EF2050">
              <w:rPr>
                <w:rFonts w:asciiTheme="minorHAnsi" w:hAnsiTheme="minorHAnsi" w:cstheme="minorHAnsi"/>
              </w:rPr>
              <w:t>:55</w:t>
            </w:r>
            <w:r w:rsidR="006355DA">
              <w:rPr>
                <w:rFonts w:asciiTheme="minorHAnsi" w:hAnsiTheme="minorHAnsi" w:cstheme="minorHAnsi"/>
              </w:rPr>
              <w:t>—9</w:t>
            </w:r>
            <w:r w:rsidR="00EF2050">
              <w:rPr>
                <w:rFonts w:asciiTheme="minorHAnsi" w:hAnsiTheme="minorHAnsi" w:cstheme="minorHAnsi"/>
              </w:rPr>
              <w:t>:05</w:t>
            </w:r>
          </w:p>
        </w:tc>
        <w:tc>
          <w:tcPr>
            <w:tcW w:w="5400" w:type="dxa"/>
          </w:tcPr>
          <w:p w14:paraId="5A3E7D13" w14:textId="77777777" w:rsidR="00B53804" w:rsidRPr="001F5645" w:rsidRDefault="0094258F" w:rsidP="004A59FE">
            <w:pPr>
              <w:rPr>
                <w:rFonts w:asciiTheme="minorHAnsi" w:hAnsiTheme="minorHAnsi" w:cstheme="minorHAnsi"/>
                <w:b/>
                <w:bCs/>
              </w:rPr>
            </w:pPr>
            <w:r w:rsidRPr="001F5645">
              <w:rPr>
                <w:rFonts w:asciiTheme="minorHAnsi" w:hAnsiTheme="minorHAnsi" w:cstheme="minorHAnsi"/>
                <w:b/>
                <w:bCs/>
              </w:rPr>
              <w:t xml:space="preserve">Topic 3: </w:t>
            </w:r>
          </w:p>
          <w:p w14:paraId="188F32F0" w14:textId="565ADEFF" w:rsidR="0094258F" w:rsidRPr="004A59FE" w:rsidRDefault="0094258F" w:rsidP="004A59FE">
            <w:pPr>
              <w:rPr>
                <w:rFonts w:asciiTheme="minorHAnsi" w:hAnsiTheme="minorHAnsi" w:cstheme="minorHAnsi"/>
              </w:rPr>
            </w:pPr>
            <w:r>
              <w:rPr>
                <w:rFonts w:asciiTheme="minorHAnsi" w:hAnsiTheme="minorHAnsi" w:cstheme="minorHAnsi"/>
              </w:rPr>
              <w:t xml:space="preserve">3P Process Evaluation Study </w:t>
            </w:r>
            <w:r w:rsidR="002128FF">
              <w:rPr>
                <w:rFonts w:asciiTheme="minorHAnsi" w:hAnsiTheme="minorHAnsi" w:cstheme="minorHAnsi"/>
              </w:rPr>
              <w:t>U</w:t>
            </w:r>
            <w:r>
              <w:rPr>
                <w:rFonts w:asciiTheme="minorHAnsi" w:hAnsiTheme="minorHAnsi" w:cstheme="minorHAnsi"/>
              </w:rPr>
              <w:t>pdate</w:t>
            </w:r>
          </w:p>
        </w:tc>
        <w:tc>
          <w:tcPr>
            <w:tcW w:w="3505" w:type="dxa"/>
          </w:tcPr>
          <w:p w14:paraId="48A1E0E0" w14:textId="44DEED86" w:rsidR="00B53804" w:rsidRPr="00C36FD8" w:rsidRDefault="002128FF" w:rsidP="00C36FD8">
            <w:pPr>
              <w:rPr>
                <w:rFonts w:asciiTheme="minorHAnsi" w:hAnsiTheme="minorHAnsi" w:cstheme="minorHAnsi"/>
              </w:rPr>
            </w:pPr>
            <w:r>
              <w:rPr>
                <w:rFonts w:asciiTheme="minorHAnsi" w:hAnsiTheme="minorHAnsi" w:cstheme="minorHAnsi"/>
              </w:rPr>
              <w:t>Noel Stevens (Opinion Dynamics</w:t>
            </w:r>
            <w:r w:rsidR="001F5645">
              <w:rPr>
                <w:rFonts w:asciiTheme="minorHAnsi" w:hAnsiTheme="minorHAnsi" w:cstheme="minorHAnsi"/>
              </w:rPr>
              <w:t>)</w:t>
            </w:r>
          </w:p>
        </w:tc>
      </w:tr>
      <w:tr w:rsidR="00B53804" w14:paraId="42034823" w14:textId="77777777" w:rsidTr="001F5645">
        <w:tc>
          <w:tcPr>
            <w:tcW w:w="2245" w:type="dxa"/>
          </w:tcPr>
          <w:p w14:paraId="0A917488" w14:textId="52182891" w:rsidR="00B53804" w:rsidRPr="00C81AB5" w:rsidRDefault="00EF2050" w:rsidP="00FE1E53">
            <w:pPr>
              <w:jc w:val="center"/>
              <w:rPr>
                <w:rFonts w:asciiTheme="minorHAnsi" w:hAnsiTheme="minorHAnsi" w:cstheme="minorHAnsi"/>
              </w:rPr>
            </w:pPr>
            <w:r>
              <w:rPr>
                <w:rFonts w:asciiTheme="minorHAnsi" w:hAnsiTheme="minorHAnsi" w:cstheme="minorHAnsi"/>
              </w:rPr>
              <w:t>9:05</w:t>
            </w:r>
            <w:r w:rsidR="006355DA">
              <w:rPr>
                <w:rFonts w:asciiTheme="minorHAnsi" w:hAnsiTheme="minorHAnsi" w:cstheme="minorHAnsi"/>
              </w:rPr>
              <w:t>—9</w:t>
            </w:r>
            <w:r>
              <w:rPr>
                <w:rFonts w:asciiTheme="minorHAnsi" w:hAnsiTheme="minorHAnsi" w:cstheme="minorHAnsi"/>
              </w:rPr>
              <w:t>:30</w:t>
            </w:r>
          </w:p>
        </w:tc>
        <w:tc>
          <w:tcPr>
            <w:tcW w:w="5400" w:type="dxa"/>
          </w:tcPr>
          <w:p w14:paraId="43CC561D" w14:textId="77777777" w:rsidR="00B53804" w:rsidRPr="001F5645" w:rsidRDefault="002128FF" w:rsidP="004A59FE">
            <w:pPr>
              <w:rPr>
                <w:rFonts w:asciiTheme="minorHAnsi" w:hAnsiTheme="minorHAnsi" w:cstheme="minorHAnsi"/>
                <w:b/>
                <w:bCs/>
              </w:rPr>
            </w:pPr>
            <w:r w:rsidRPr="001F5645">
              <w:rPr>
                <w:rFonts w:asciiTheme="minorHAnsi" w:hAnsiTheme="minorHAnsi" w:cstheme="minorHAnsi"/>
                <w:b/>
                <w:bCs/>
              </w:rPr>
              <w:t>Topic 4:</w:t>
            </w:r>
          </w:p>
          <w:p w14:paraId="093043FA" w14:textId="22EB0150" w:rsidR="002128FF" w:rsidRPr="004A59FE" w:rsidRDefault="002128FF" w:rsidP="004A59FE">
            <w:pPr>
              <w:rPr>
                <w:rFonts w:asciiTheme="minorHAnsi" w:hAnsiTheme="minorHAnsi" w:cstheme="minorHAnsi"/>
              </w:rPr>
            </w:pPr>
            <w:r>
              <w:rPr>
                <w:rFonts w:asciiTheme="minorHAnsi" w:hAnsiTheme="minorHAnsi" w:cstheme="minorHAnsi"/>
              </w:rPr>
              <w:t>Two-Stage Solicitation Team Progress Report</w:t>
            </w:r>
          </w:p>
        </w:tc>
        <w:tc>
          <w:tcPr>
            <w:tcW w:w="3505" w:type="dxa"/>
          </w:tcPr>
          <w:p w14:paraId="3901520D" w14:textId="77777777" w:rsidR="00B53804" w:rsidRDefault="00CE7279" w:rsidP="00C36FD8">
            <w:pPr>
              <w:rPr>
                <w:rFonts w:asciiTheme="minorHAnsi" w:hAnsiTheme="minorHAnsi" w:cstheme="minorHAnsi"/>
              </w:rPr>
            </w:pPr>
            <w:r>
              <w:rPr>
                <w:rFonts w:asciiTheme="minorHAnsi" w:hAnsiTheme="minorHAnsi" w:cstheme="minorHAnsi"/>
              </w:rPr>
              <w:t>Grey Staples (IE)</w:t>
            </w:r>
          </w:p>
          <w:p w14:paraId="1BAC74A3" w14:textId="5E67EAAA" w:rsidR="00CE7279" w:rsidRPr="00C36FD8" w:rsidRDefault="00CE7279" w:rsidP="00C36FD8">
            <w:pPr>
              <w:rPr>
                <w:rFonts w:asciiTheme="minorHAnsi" w:hAnsiTheme="minorHAnsi" w:cstheme="minorHAnsi"/>
              </w:rPr>
            </w:pPr>
            <w:r>
              <w:rPr>
                <w:rFonts w:asciiTheme="minorHAnsi" w:hAnsiTheme="minorHAnsi" w:cstheme="minorHAnsi"/>
              </w:rPr>
              <w:t>Roland Mollen (SDG&amp;E for IOUs)</w:t>
            </w:r>
          </w:p>
        </w:tc>
      </w:tr>
      <w:tr w:rsidR="00B53804" w14:paraId="0D294D2E" w14:textId="77777777" w:rsidTr="001F5645">
        <w:tc>
          <w:tcPr>
            <w:tcW w:w="2245" w:type="dxa"/>
          </w:tcPr>
          <w:p w14:paraId="12F34607" w14:textId="2DE276E0" w:rsidR="00B53804" w:rsidRPr="00C81AB5" w:rsidRDefault="00EF2050" w:rsidP="00FE1E53">
            <w:pPr>
              <w:jc w:val="center"/>
              <w:rPr>
                <w:rFonts w:asciiTheme="minorHAnsi" w:hAnsiTheme="minorHAnsi" w:cstheme="minorHAnsi"/>
              </w:rPr>
            </w:pPr>
            <w:r>
              <w:rPr>
                <w:rFonts w:asciiTheme="minorHAnsi" w:hAnsiTheme="minorHAnsi" w:cstheme="minorHAnsi"/>
              </w:rPr>
              <w:t>9:30</w:t>
            </w:r>
            <w:r w:rsidR="006355DA">
              <w:rPr>
                <w:rFonts w:asciiTheme="minorHAnsi" w:hAnsiTheme="minorHAnsi" w:cstheme="minorHAnsi"/>
              </w:rPr>
              <w:t>—1</w:t>
            </w:r>
            <w:r>
              <w:rPr>
                <w:rFonts w:asciiTheme="minorHAnsi" w:hAnsiTheme="minorHAnsi" w:cstheme="minorHAnsi"/>
              </w:rPr>
              <w:t>0:00</w:t>
            </w:r>
          </w:p>
        </w:tc>
        <w:tc>
          <w:tcPr>
            <w:tcW w:w="5400" w:type="dxa"/>
          </w:tcPr>
          <w:p w14:paraId="49EDBFBA" w14:textId="77777777" w:rsidR="00B53804" w:rsidRDefault="00CE7279" w:rsidP="004A59FE">
            <w:pPr>
              <w:rPr>
                <w:rFonts w:asciiTheme="minorHAnsi" w:hAnsiTheme="minorHAnsi" w:cstheme="minorHAnsi"/>
              </w:rPr>
            </w:pPr>
            <w:r w:rsidRPr="001F5645">
              <w:rPr>
                <w:rFonts w:asciiTheme="minorHAnsi" w:hAnsiTheme="minorHAnsi" w:cstheme="minorHAnsi"/>
                <w:b/>
                <w:bCs/>
              </w:rPr>
              <w:t>Topic 5</w:t>
            </w:r>
            <w:r>
              <w:rPr>
                <w:rFonts w:asciiTheme="minorHAnsi" w:hAnsiTheme="minorHAnsi" w:cstheme="minorHAnsi"/>
              </w:rPr>
              <w:t>:</w:t>
            </w:r>
          </w:p>
          <w:p w14:paraId="41D20F43" w14:textId="45BF12BD" w:rsidR="00CE7279" w:rsidRDefault="00CE7279" w:rsidP="004A59FE">
            <w:pPr>
              <w:rPr>
                <w:rFonts w:asciiTheme="minorHAnsi" w:hAnsiTheme="minorHAnsi" w:cstheme="minorHAnsi"/>
              </w:rPr>
            </w:pPr>
            <w:r>
              <w:rPr>
                <w:rFonts w:asciiTheme="minorHAnsi" w:hAnsiTheme="minorHAnsi" w:cstheme="minorHAnsi"/>
              </w:rPr>
              <w:t>Overview of Engagement Touchpoin</w:t>
            </w:r>
            <w:r w:rsidR="003713B2">
              <w:rPr>
                <w:rFonts w:asciiTheme="minorHAnsi" w:hAnsiTheme="minorHAnsi" w:cstheme="minorHAnsi"/>
              </w:rPr>
              <w:t>ts</w:t>
            </w:r>
          </w:p>
          <w:p w14:paraId="7119003B" w14:textId="77777777" w:rsidR="00CE7279" w:rsidRDefault="00CE7279" w:rsidP="00CE7279">
            <w:pPr>
              <w:pStyle w:val="ListParagraph"/>
              <w:numPr>
                <w:ilvl w:val="0"/>
                <w:numId w:val="18"/>
              </w:numPr>
              <w:rPr>
                <w:rFonts w:asciiTheme="minorHAnsi" w:hAnsiTheme="minorHAnsi" w:cstheme="minorHAnsi"/>
              </w:rPr>
            </w:pPr>
            <w:r>
              <w:rPr>
                <w:rFonts w:asciiTheme="minorHAnsi" w:hAnsiTheme="minorHAnsi" w:cstheme="minorHAnsi"/>
              </w:rPr>
              <w:t>Options for Implementation Plan Webinars</w:t>
            </w:r>
          </w:p>
          <w:p w14:paraId="19D22FD2" w14:textId="1AD8CEE0" w:rsidR="00CE7279" w:rsidRPr="00CE7279" w:rsidRDefault="00CE7279" w:rsidP="00CE7279">
            <w:pPr>
              <w:pStyle w:val="ListParagraph"/>
              <w:numPr>
                <w:ilvl w:val="0"/>
                <w:numId w:val="18"/>
              </w:numPr>
              <w:rPr>
                <w:rFonts w:asciiTheme="minorHAnsi" w:hAnsiTheme="minorHAnsi" w:cstheme="minorHAnsi"/>
              </w:rPr>
            </w:pPr>
            <w:r>
              <w:rPr>
                <w:rFonts w:asciiTheme="minorHAnsi" w:hAnsiTheme="minorHAnsi" w:cstheme="minorHAnsi"/>
              </w:rPr>
              <w:t>Options for more frequent communication</w:t>
            </w:r>
          </w:p>
        </w:tc>
        <w:tc>
          <w:tcPr>
            <w:tcW w:w="3505" w:type="dxa"/>
          </w:tcPr>
          <w:p w14:paraId="2F814463" w14:textId="0ACE619D" w:rsidR="00B53804" w:rsidRPr="00C36FD8" w:rsidRDefault="00CE7279" w:rsidP="00C36FD8">
            <w:pPr>
              <w:rPr>
                <w:rFonts w:asciiTheme="minorHAnsi" w:hAnsiTheme="minorHAnsi" w:cstheme="minorHAnsi"/>
              </w:rPr>
            </w:pPr>
            <w:r>
              <w:rPr>
                <w:rFonts w:asciiTheme="minorHAnsi" w:hAnsiTheme="minorHAnsi" w:cstheme="minorHAnsi"/>
              </w:rPr>
              <w:t>Melanie Gillette (IE)</w:t>
            </w:r>
          </w:p>
        </w:tc>
      </w:tr>
      <w:tr w:rsidR="00B53804" w14:paraId="65489A70" w14:textId="77777777" w:rsidTr="001F5645">
        <w:tc>
          <w:tcPr>
            <w:tcW w:w="2245" w:type="dxa"/>
          </w:tcPr>
          <w:p w14:paraId="04828E91" w14:textId="25A0557F" w:rsidR="00B53804" w:rsidRPr="00C81AB5" w:rsidRDefault="00EF2050" w:rsidP="00FE1E53">
            <w:pPr>
              <w:jc w:val="center"/>
              <w:rPr>
                <w:rFonts w:asciiTheme="minorHAnsi" w:hAnsiTheme="minorHAnsi" w:cstheme="minorHAnsi"/>
              </w:rPr>
            </w:pPr>
            <w:r>
              <w:rPr>
                <w:rFonts w:asciiTheme="minorHAnsi" w:hAnsiTheme="minorHAnsi" w:cstheme="minorHAnsi"/>
              </w:rPr>
              <w:t>10:00</w:t>
            </w:r>
            <w:r w:rsidR="0000028C">
              <w:rPr>
                <w:rFonts w:asciiTheme="minorHAnsi" w:hAnsiTheme="minorHAnsi" w:cstheme="minorHAnsi"/>
              </w:rPr>
              <w:t>—1</w:t>
            </w:r>
            <w:r>
              <w:rPr>
                <w:rFonts w:asciiTheme="minorHAnsi" w:hAnsiTheme="minorHAnsi" w:cstheme="minorHAnsi"/>
              </w:rPr>
              <w:t>0:10</w:t>
            </w:r>
          </w:p>
        </w:tc>
        <w:tc>
          <w:tcPr>
            <w:tcW w:w="5400" w:type="dxa"/>
          </w:tcPr>
          <w:p w14:paraId="1FA414A3" w14:textId="357BAA5A" w:rsidR="00B53804" w:rsidRPr="001F5645" w:rsidRDefault="003713B2" w:rsidP="004A59FE">
            <w:pPr>
              <w:rPr>
                <w:rFonts w:asciiTheme="minorHAnsi" w:hAnsiTheme="minorHAnsi" w:cstheme="minorHAnsi"/>
                <w:b/>
                <w:bCs/>
              </w:rPr>
            </w:pPr>
            <w:r w:rsidRPr="001F5645">
              <w:rPr>
                <w:rFonts w:asciiTheme="minorHAnsi" w:hAnsiTheme="minorHAnsi" w:cstheme="minorHAnsi"/>
                <w:b/>
                <w:bCs/>
              </w:rPr>
              <w:t>Break</w:t>
            </w:r>
          </w:p>
        </w:tc>
        <w:tc>
          <w:tcPr>
            <w:tcW w:w="3505" w:type="dxa"/>
          </w:tcPr>
          <w:p w14:paraId="74B88163" w14:textId="77777777" w:rsidR="00B53804" w:rsidRPr="00C36FD8" w:rsidRDefault="00B53804" w:rsidP="00C36FD8">
            <w:pPr>
              <w:rPr>
                <w:rFonts w:asciiTheme="minorHAnsi" w:hAnsiTheme="minorHAnsi" w:cstheme="minorHAnsi"/>
              </w:rPr>
            </w:pPr>
          </w:p>
        </w:tc>
      </w:tr>
      <w:tr w:rsidR="00B53804" w14:paraId="0B9B923E" w14:textId="77777777" w:rsidTr="001F5645">
        <w:tc>
          <w:tcPr>
            <w:tcW w:w="2245" w:type="dxa"/>
          </w:tcPr>
          <w:p w14:paraId="2D59B50C" w14:textId="60CA935B" w:rsidR="00B53804" w:rsidRPr="00C81AB5" w:rsidRDefault="00EF2050" w:rsidP="00FE1E53">
            <w:pPr>
              <w:jc w:val="center"/>
              <w:rPr>
                <w:rFonts w:asciiTheme="minorHAnsi" w:hAnsiTheme="minorHAnsi" w:cstheme="minorHAnsi"/>
              </w:rPr>
            </w:pPr>
            <w:r>
              <w:rPr>
                <w:rFonts w:asciiTheme="minorHAnsi" w:hAnsiTheme="minorHAnsi" w:cstheme="minorHAnsi"/>
              </w:rPr>
              <w:t>10:10</w:t>
            </w:r>
            <w:r w:rsidR="0000028C">
              <w:rPr>
                <w:rFonts w:asciiTheme="minorHAnsi" w:hAnsiTheme="minorHAnsi" w:cstheme="minorHAnsi"/>
              </w:rPr>
              <w:t>—1</w:t>
            </w:r>
            <w:r>
              <w:rPr>
                <w:rFonts w:asciiTheme="minorHAnsi" w:hAnsiTheme="minorHAnsi" w:cstheme="minorHAnsi"/>
              </w:rPr>
              <w:t>0:40</w:t>
            </w:r>
          </w:p>
        </w:tc>
        <w:tc>
          <w:tcPr>
            <w:tcW w:w="5400" w:type="dxa"/>
          </w:tcPr>
          <w:p w14:paraId="12D235FC" w14:textId="77777777" w:rsidR="00B53804" w:rsidRPr="001F5645" w:rsidRDefault="003713B2" w:rsidP="004A59FE">
            <w:pPr>
              <w:rPr>
                <w:rFonts w:asciiTheme="minorHAnsi" w:hAnsiTheme="minorHAnsi" w:cstheme="minorHAnsi"/>
                <w:b/>
                <w:bCs/>
              </w:rPr>
            </w:pPr>
            <w:r w:rsidRPr="001F5645">
              <w:rPr>
                <w:rFonts w:asciiTheme="minorHAnsi" w:hAnsiTheme="minorHAnsi" w:cstheme="minorHAnsi"/>
                <w:b/>
                <w:bCs/>
              </w:rPr>
              <w:t>Topic 6:</w:t>
            </w:r>
          </w:p>
          <w:p w14:paraId="3172A7D5" w14:textId="77777777" w:rsidR="003713B2" w:rsidRDefault="003713B2" w:rsidP="004A59FE">
            <w:pPr>
              <w:rPr>
                <w:rFonts w:asciiTheme="minorHAnsi" w:hAnsiTheme="minorHAnsi" w:cstheme="minorHAnsi"/>
              </w:rPr>
            </w:pPr>
            <w:r>
              <w:rPr>
                <w:rFonts w:asciiTheme="minorHAnsi" w:hAnsiTheme="minorHAnsi" w:cstheme="minorHAnsi"/>
              </w:rPr>
              <w:t>Cultivating Small and Diverse Businesses as 3P EE Implementers</w:t>
            </w:r>
          </w:p>
          <w:p w14:paraId="4775B093" w14:textId="77777777" w:rsidR="006E4B12" w:rsidRDefault="006E4B12" w:rsidP="006E4B12">
            <w:pPr>
              <w:pStyle w:val="ListParagraph"/>
              <w:numPr>
                <w:ilvl w:val="0"/>
                <w:numId w:val="19"/>
              </w:numPr>
              <w:rPr>
                <w:rFonts w:asciiTheme="minorHAnsi" w:hAnsiTheme="minorHAnsi" w:cstheme="minorHAnsi"/>
              </w:rPr>
            </w:pPr>
            <w:r>
              <w:rPr>
                <w:rFonts w:asciiTheme="minorHAnsi" w:hAnsiTheme="minorHAnsi" w:cstheme="minorHAnsi"/>
              </w:rPr>
              <w:t>IOU Current Practices</w:t>
            </w:r>
          </w:p>
          <w:p w14:paraId="65835896" w14:textId="158B3675" w:rsidR="006E4B12" w:rsidRPr="006E4B12" w:rsidRDefault="006E4B12" w:rsidP="006E4B12">
            <w:pPr>
              <w:pStyle w:val="ListParagraph"/>
              <w:numPr>
                <w:ilvl w:val="0"/>
                <w:numId w:val="19"/>
              </w:numPr>
              <w:rPr>
                <w:rFonts w:asciiTheme="minorHAnsi" w:hAnsiTheme="minorHAnsi" w:cstheme="minorHAnsi"/>
              </w:rPr>
            </w:pPr>
            <w:r>
              <w:rPr>
                <w:rFonts w:asciiTheme="minorHAnsi" w:hAnsiTheme="minorHAnsi" w:cstheme="minorHAnsi"/>
              </w:rPr>
              <w:t>Better Strategies</w:t>
            </w:r>
          </w:p>
        </w:tc>
        <w:tc>
          <w:tcPr>
            <w:tcW w:w="3505" w:type="dxa"/>
          </w:tcPr>
          <w:p w14:paraId="411DEF7F" w14:textId="77777777" w:rsidR="00B53804" w:rsidRDefault="004C587C" w:rsidP="00C36FD8">
            <w:pPr>
              <w:rPr>
                <w:rFonts w:asciiTheme="minorHAnsi" w:hAnsiTheme="minorHAnsi" w:cstheme="minorHAnsi"/>
              </w:rPr>
            </w:pPr>
            <w:r>
              <w:rPr>
                <w:rFonts w:asciiTheme="minorHAnsi" w:hAnsiTheme="minorHAnsi" w:cstheme="minorHAnsi"/>
              </w:rPr>
              <w:t>Kim Crossman (IE)</w:t>
            </w:r>
          </w:p>
          <w:p w14:paraId="7FA3E313" w14:textId="77777777" w:rsidR="004C587C" w:rsidRDefault="004C587C" w:rsidP="00C36FD8">
            <w:pPr>
              <w:rPr>
                <w:rFonts w:asciiTheme="minorHAnsi" w:hAnsiTheme="minorHAnsi" w:cstheme="minorHAnsi"/>
              </w:rPr>
            </w:pPr>
            <w:r>
              <w:rPr>
                <w:rFonts w:asciiTheme="minorHAnsi" w:hAnsiTheme="minorHAnsi" w:cstheme="minorHAnsi"/>
              </w:rPr>
              <w:t>Marissa Barrera (SCE)</w:t>
            </w:r>
          </w:p>
          <w:p w14:paraId="6D860997" w14:textId="77777777" w:rsidR="004C587C" w:rsidRDefault="004C587C" w:rsidP="00C36FD8">
            <w:pPr>
              <w:rPr>
                <w:rFonts w:asciiTheme="minorHAnsi" w:hAnsiTheme="minorHAnsi" w:cstheme="minorHAnsi"/>
              </w:rPr>
            </w:pPr>
            <w:r>
              <w:rPr>
                <w:rFonts w:asciiTheme="minorHAnsi" w:hAnsiTheme="minorHAnsi" w:cstheme="minorHAnsi"/>
              </w:rPr>
              <w:t>Emma Ponco (SCG)</w:t>
            </w:r>
          </w:p>
          <w:p w14:paraId="35B9B425" w14:textId="77777777" w:rsidR="004C587C" w:rsidRDefault="004C587C" w:rsidP="00C36FD8">
            <w:pPr>
              <w:rPr>
                <w:rFonts w:asciiTheme="minorHAnsi" w:hAnsiTheme="minorHAnsi" w:cstheme="minorHAnsi"/>
              </w:rPr>
            </w:pPr>
            <w:r>
              <w:rPr>
                <w:rFonts w:asciiTheme="minorHAnsi" w:hAnsiTheme="minorHAnsi" w:cstheme="minorHAnsi"/>
              </w:rPr>
              <w:t>David Roellich (SDG&amp;E)</w:t>
            </w:r>
          </w:p>
          <w:p w14:paraId="7AEA5A6A" w14:textId="0668008A" w:rsidR="004C587C" w:rsidRPr="00C36FD8" w:rsidRDefault="004C587C" w:rsidP="00C36FD8">
            <w:pPr>
              <w:rPr>
                <w:rFonts w:asciiTheme="minorHAnsi" w:hAnsiTheme="minorHAnsi" w:cstheme="minorHAnsi"/>
              </w:rPr>
            </w:pPr>
            <w:r>
              <w:rPr>
                <w:rFonts w:asciiTheme="minorHAnsi" w:hAnsiTheme="minorHAnsi" w:cstheme="minorHAnsi"/>
              </w:rPr>
              <w:t>David Pell (PG&amp;E)</w:t>
            </w:r>
          </w:p>
        </w:tc>
      </w:tr>
      <w:tr w:rsidR="00B53804" w14:paraId="60CACE83" w14:textId="77777777" w:rsidTr="001F5645">
        <w:tc>
          <w:tcPr>
            <w:tcW w:w="2245" w:type="dxa"/>
          </w:tcPr>
          <w:p w14:paraId="6A460034" w14:textId="370252E0" w:rsidR="00B53804" w:rsidRPr="00C81AB5" w:rsidRDefault="00EF2050" w:rsidP="00FE1E53">
            <w:pPr>
              <w:jc w:val="center"/>
              <w:rPr>
                <w:rFonts w:asciiTheme="minorHAnsi" w:hAnsiTheme="minorHAnsi" w:cstheme="minorHAnsi"/>
              </w:rPr>
            </w:pPr>
            <w:r>
              <w:rPr>
                <w:rFonts w:asciiTheme="minorHAnsi" w:hAnsiTheme="minorHAnsi" w:cstheme="minorHAnsi"/>
              </w:rPr>
              <w:t>10:40</w:t>
            </w:r>
            <w:r w:rsidR="0000028C">
              <w:rPr>
                <w:rFonts w:asciiTheme="minorHAnsi" w:hAnsiTheme="minorHAnsi" w:cstheme="minorHAnsi"/>
              </w:rPr>
              <w:t>—1</w:t>
            </w:r>
            <w:r w:rsidR="007F2A57">
              <w:rPr>
                <w:rFonts w:asciiTheme="minorHAnsi" w:hAnsiTheme="minorHAnsi" w:cstheme="minorHAnsi"/>
              </w:rPr>
              <w:t>1:25</w:t>
            </w:r>
          </w:p>
        </w:tc>
        <w:tc>
          <w:tcPr>
            <w:tcW w:w="5400" w:type="dxa"/>
          </w:tcPr>
          <w:p w14:paraId="1C8C062D" w14:textId="77777777" w:rsidR="00B53804" w:rsidRPr="001F5645" w:rsidRDefault="006E4B12" w:rsidP="004A59FE">
            <w:pPr>
              <w:rPr>
                <w:rFonts w:asciiTheme="minorHAnsi" w:hAnsiTheme="minorHAnsi" w:cstheme="minorHAnsi"/>
                <w:b/>
                <w:bCs/>
              </w:rPr>
            </w:pPr>
            <w:r w:rsidRPr="001F5645">
              <w:rPr>
                <w:rFonts w:asciiTheme="minorHAnsi" w:hAnsiTheme="minorHAnsi" w:cstheme="minorHAnsi"/>
                <w:b/>
                <w:bCs/>
              </w:rPr>
              <w:t>Topic 7:</w:t>
            </w:r>
          </w:p>
          <w:p w14:paraId="46E41F11" w14:textId="77777777" w:rsidR="006E4B12" w:rsidRDefault="001822B7" w:rsidP="004A59FE">
            <w:pPr>
              <w:rPr>
                <w:rFonts w:asciiTheme="minorHAnsi" w:hAnsiTheme="minorHAnsi" w:cstheme="minorHAnsi"/>
              </w:rPr>
            </w:pPr>
            <w:r>
              <w:rPr>
                <w:rFonts w:asciiTheme="minorHAnsi" w:hAnsiTheme="minorHAnsi" w:cstheme="minorHAnsi"/>
              </w:rPr>
              <w:t>Bidder Feedback</w:t>
            </w:r>
          </w:p>
          <w:p w14:paraId="1A82C720" w14:textId="170AF2A5" w:rsidR="001822B7" w:rsidRPr="001822B7" w:rsidRDefault="00D76F62" w:rsidP="001822B7">
            <w:pPr>
              <w:pStyle w:val="ListParagraph"/>
              <w:numPr>
                <w:ilvl w:val="0"/>
                <w:numId w:val="20"/>
              </w:numPr>
              <w:rPr>
                <w:rFonts w:asciiTheme="minorHAnsi" w:hAnsiTheme="minorHAnsi" w:cstheme="minorHAnsi"/>
              </w:rPr>
            </w:pPr>
            <w:r>
              <w:rPr>
                <w:rFonts w:asciiTheme="minorHAnsi" w:hAnsiTheme="minorHAnsi" w:cstheme="minorHAnsi"/>
              </w:rPr>
              <w:t xml:space="preserve">IOU Stats / Status on Feedback / Lessons Learned / </w:t>
            </w:r>
          </w:p>
        </w:tc>
        <w:tc>
          <w:tcPr>
            <w:tcW w:w="3505" w:type="dxa"/>
          </w:tcPr>
          <w:p w14:paraId="0400426D" w14:textId="77777777" w:rsidR="00B53804" w:rsidRDefault="001822B7" w:rsidP="00C36FD8">
            <w:pPr>
              <w:rPr>
                <w:rFonts w:asciiTheme="minorHAnsi" w:hAnsiTheme="minorHAnsi" w:cstheme="minorHAnsi"/>
              </w:rPr>
            </w:pPr>
            <w:r>
              <w:rPr>
                <w:rFonts w:asciiTheme="minorHAnsi" w:hAnsiTheme="minorHAnsi" w:cstheme="minorHAnsi"/>
              </w:rPr>
              <w:t>Elizabeth Lowe (IE)</w:t>
            </w:r>
          </w:p>
          <w:p w14:paraId="04BC8BC7" w14:textId="77777777" w:rsidR="001822B7" w:rsidRDefault="001822B7" w:rsidP="00C36FD8">
            <w:pPr>
              <w:rPr>
                <w:rFonts w:asciiTheme="minorHAnsi" w:hAnsiTheme="minorHAnsi" w:cstheme="minorHAnsi"/>
              </w:rPr>
            </w:pPr>
            <w:r>
              <w:rPr>
                <w:rFonts w:asciiTheme="minorHAnsi" w:hAnsiTheme="minorHAnsi" w:cstheme="minorHAnsi"/>
              </w:rPr>
              <w:t>Matt Braunwarth (PG&amp;E)</w:t>
            </w:r>
          </w:p>
          <w:p w14:paraId="40FD0BD8" w14:textId="77777777" w:rsidR="001822B7" w:rsidRDefault="001822B7" w:rsidP="00C36FD8">
            <w:pPr>
              <w:rPr>
                <w:rFonts w:asciiTheme="minorHAnsi" w:hAnsiTheme="minorHAnsi" w:cstheme="minorHAnsi"/>
              </w:rPr>
            </w:pPr>
            <w:r>
              <w:rPr>
                <w:rFonts w:asciiTheme="minorHAnsi" w:hAnsiTheme="minorHAnsi" w:cstheme="minorHAnsi"/>
              </w:rPr>
              <w:t>Marissa Barrera (SCE)</w:t>
            </w:r>
          </w:p>
          <w:p w14:paraId="408B6634" w14:textId="77777777" w:rsidR="00D76F62" w:rsidRDefault="00D76F62" w:rsidP="00C36FD8">
            <w:pPr>
              <w:rPr>
                <w:rFonts w:asciiTheme="minorHAnsi" w:hAnsiTheme="minorHAnsi" w:cstheme="minorHAnsi"/>
              </w:rPr>
            </w:pPr>
            <w:r>
              <w:rPr>
                <w:rFonts w:asciiTheme="minorHAnsi" w:hAnsiTheme="minorHAnsi" w:cstheme="minorHAnsi"/>
              </w:rPr>
              <w:t>Erin Brooks (SCG)</w:t>
            </w:r>
          </w:p>
          <w:p w14:paraId="261DD03F" w14:textId="349C6673" w:rsidR="00D76F62" w:rsidRPr="00C36FD8" w:rsidRDefault="00D76F62" w:rsidP="00C36FD8">
            <w:pPr>
              <w:rPr>
                <w:rFonts w:asciiTheme="minorHAnsi" w:hAnsiTheme="minorHAnsi" w:cstheme="minorHAnsi"/>
              </w:rPr>
            </w:pPr>
            <w:r>
              <w:rPr>
                <w:rFonts w:asciiTheme="minorHAnsi" w:hAnsiTheme="minorHAnsi" w:cstheme="minorHAnsi"/>
              </w:rPr>
              <w:t>Steve Jaffe (SDG&amp;E)</w:t>
            </w:r>
          </w:p>
        </w:tc>
      </w:tr>
      <w:tr w:rsidR="00B53804" w14:paraId="2FC89568" w14:textId="77777777" w:rsidTr="001F5645">
        <w:tc>
          <w:tcPr>
            <w:tcW w:w="2245" w:type="dxa"/>
          </w:tcPr>
          <w:p w14:paraId="5F615852" w14:textId="525CBCBB" w:rsidR="00B53804" w:rsidRPr="00C81AB5" w:rsidRDefault="007F2A57" w:rsidP="00FE1E53">
            <w:pPr>
              <w:jc w:val="center"/>
              <w:rPr>
                <w:rFonts w:asciiTheme="minorHAnsi" w:hAnsiTheme="minorHAnsi" w:cstheme="minorHAnsi"/>
              </w:rPr>
            </w:pPr>
            <w:r>
              <w:rPr>
                <w:rFonts w:asciiTheme="minorHAnsi" w:hAnsiTheme="minorHAnsi" w:cstheme="minorHAnsi"/>
              </w:rPr>
              <w:t>11:25—11:55</w:t>
            </w:r>
          </w:p>
        </w:tc>
        <w:tc>
          <w:tcPr>
            <w:tcW w:w="5400" w:type="dxa"/>
          </w:tcPr>
          <w:p w14:paraId="34862EBC" w14:textId="1D54327C" w:rsidR="00B53804" w:rsidRPr="001F5645" w:rsidRDefault="00D76F62" w:rsidP="004A59FE">
            <w:pPr>
              <w:rPr>
                <w:rFonts w:asciiTheme="minorHAnsi" w:hAnsiTheme="minorHAnsi" w:cstheme="minorHAnsi"/>
                <w:b/>
                <w:bCs/>
              </w:rPr>
            </w:pPr>
            <w:r w:rsidRPr="001F5645">
              <w:rPr>
                <w:rFonts w:asciiTheme="minorHAnsi" w:hAnsiTheme="minorHAnsi" w:cstheme="minorHAnsi"/>
                <w:b/>
                <w:bCs/>
              </w:rPr>
              <w:t>Open Discussion</w:t>
            </w:r>
          </w:p>
        </w:tc>
        <w:tc>
          <w:tcPr>
            <w:tcW w:w="3505" w:type="dxa"/>
          </w:tcPr>
          <w:p w14:paraId="1ABBC02F" w14:textId="41D27715" w:rsidR="00B53804" w:rsidRPr="00C36FD8" w:rsidRDefault="00D76F62" w:rsidP="00C36FD8">
            <w:pPr>
              <w:rPr>
                <w:rFonts w:asciiTheme="minorHAnsi" w:hAnsiTheme="minorHAnsi" w:cstheme="minorHAnsi"/>
              </w:rPr>
            </w:pPr>
            <w:r>
              <w:rPr>
                <w:rFonts w:asciiTheme="minorHAnsi" w:hAnsiTheme="minorHAnsi" w:cstheme="minorHAnsi"/>
              </w:rPr>
              <w:t>Brandon Sanders (SCE)</w:t>
            </w:r>
          </w:p>
        </w:tc>
      </w:tr>
      <w:tr w:rsidR="00B53804" w14:paraId="03AEF26F" w14:textId="77777777" w:rsidTr="001F5645">
        <w:tc>
          <w:tcPr>
            <w:tcW w:w="2245" w:type="dxa"/>
          </w:tcPr>
          <w:p w14:paraId="3D187173" w14:textId="5B929A09" w:rsidR="00B53804" w:rsidRPr="00C81AB5" w:rsidRDefault="007F2A57" w:rsidP="00FE1E53">
            <w:pPr>
              <w:jc w:val="center"/>
              <w:rPr>
                <w:rFonts w:asciiTheme="minorHAnsi" w:hAnsiTheme="minorHAnsi" w:cstheme="minorHAnsi"/>
              </w:rPr>
            </w:pPr>
            <w:r>
              <w:rPr>
                <w:rFonts w:asciiTheme="minorHAnsi" w:hAnsiTheme="minorHAnsi" w:cstheme="minorHAnsi"/>
              </w:rPr>
              <w:t>11:55</w:t>
            </w:r>
            <w:r w:rsidR="007E181D">
              <w:rPr>
                <w:rFonts w:asciiTheme="minorHAnsi" w:hAnsiTheme="minorHAnsi" w:cstheme="minorHAnsi"/>
              </w:rPr>
              <w:t>—</w:t>
            </w:r>
            <w:r w:rsidR="0000028C">
              <w:rPr>
                <w:rFonts w:asciiTheme="minorHAnsi" w:hAnsiTheme="minorHAnsi" w:cstheme="minorHAnsi"/>
              </w:rPr>
              <w:t>1</w:t>
            </w:r>
            <w:r>
              <w:rPr>
                <w:rFonts w:asciiTheme="minorHAnsi" w:hAnsiTheme="minorHAnsi" w:cstheme="minorHAnsi"/>
              </w:rPr>
              <w:t>2:00pm</w:t>
            </w:r>
          </w:p>
        </w:tc>
        <w:tc>
          <w:tcPr>
            <w:tcW w:w="5400" w:type="dxa"/>
          </w:tcPr>
          <w:p w14:paraId="0C84BA76" w14:textId="6C449043" w:rsidR="00B53804" w:rsidRPr="001F5645" w:rsidRDefault="00D76F62" w:rsidP="004A59FE">
            <w:pPr>
              <w:rPr>
                <w:rFonts w:asciiTheme="minorHAnsi" w:hAnsiTheme="minorHAnsi" w:cstheme="minorHAnsi"/>
                <w:b/>
                <w:bCs/>
              </w:rPr>
            </w:pPr>
            <w:r w:rsidRPr="001F5645">
              <w:rPr>
                <w:rFonts w:asciiTheme="minorHAnsi" w:hAnsiTheme="minorHAnsi" w:cstheme="minorHAnsi"/>
                <w:b/>
                <w:bCs/>
              </w:rPr>
              <w:t>Next Steps</w:t>
            </w:r>
            <w:r w:rsidR="0047054C" w:rsidRPr="001F5645">
              <w:rPr>
                <w:rFonts w:asciiTheme="minorHAnsi" w:hAnsiTheme="minorHAnsi" w:cstheme="minorHAnsi"/>
                <w:b/>
                <w:bCs/>
              </w:rPr>
              <w:t>:</w:t>
            </w:r>
          </w:p>
          <w:p w14:paraId="62709798" w14:textId="77777777" w:rsidR="00D76F62" w:rsidRDefault="0047054C" w:rsidP="0047054C">
            <w:pPr>
              <w:pStyle w:val="ListParagraph"/>
              <w:numPr>
                <w:ilvl w:val="0"/>
                <w:numId w:val="20"/>
              </w:numPr>
              <w:rPr>
                <w:rFonts w:asciiTheme="minorHAnsi" w:hAnsiTheme="minorHAnsi" w:cstheme="minorHAnsi"/>
              </w:rPr>
            </w:pPr>
            <w:r>
              <w:rPr>
                <w:rFonts w:asciiTheme="minorHAnsi" w:hAnsiTheme="minorHAnsi" w:cstheme="minorHAnsi"/>
              </w:rPr>
              <w:t>Side deck and meeting minutes posted to CAEECC after meeting</w:t>
            </w:r>
          </w:p>
          <w:p w14:paraId="1D5CF8E6" w14:textId="77777777" w:rsidR="0047054C" w:rsidRDefault="0047054C" w:rsidP="0047054C">
            <w:pPr>
              <w:pStyle w:val="ListParagraph"/>
              <w:numPr>
                <w:ilvl w:val="0"/>
                <w:numId w:val="20"/>
              </w:numPr>
              <w:rPr>
                <w:rFonts w:asciiTheme="minorHAnsi" w:hAnsiTheme="minorHAnsi" w:cstheme="minorHAnsi"/>
              </w:rPr>
            </w:pPr>
            <w:r>
              <w:rPr>
                <w:rFonts w:asciiTheme="minorHAnsi" w:hAnsiTheme="minorHAnsi" w:cstheme="minorHAnsi"/>
              </w:rPr>
              <w:t>Survey to participants</w:t>
            </w:r>
          </w:p>
          <w:p w14:paraId="6DC52B3B" w14:textId="221B39DA" w:rsidR="0047054C" w:rsidRPr="0047054C" w:rsidRDefault="0047054C" w:rsidP="0047054C">
            <w:pPr>
              <w:pStyle w:val="ListParagraph"/>
              <w:numPr>
                <w:ilvl w:val="0"/>
                <w:numId w:val="20"/>
              </w:numPr>
              <w:rPr>
                <w:rFonts w:asciiTheme="minorHAnsi" w:hAnsiTheme="minorHAnsi" w:cstheme="minorHAnsi"/>
              </w:rPr>
            </w:pPr>
            <w:r>
              <w:rPr>
                <w:rFonts w:asciiTheme="minorHAnsi" w:hAnsiTheme="minorHAnsi" w:cstheme="minorHAnsi"/>
              </w:rPr>
              <w:t>Topics for next meeting</w:t>
            </w:r>
          </w:p>
        </w:tc>
        <w:tc>
          <w:tcPr>
            <w:tcW w:w="3505" w:type="dxa"/>
          </w:tcPr>
          <w:p w14:paraId="40186A33" w14:textId="4039EA08" w:rsidR="00B53804" w:rsidRPr="00C36FD8" w:rsidRDefault="00D76F62" w:rsidP="00C36FD8">
            <w:pPr>
              <w:rPr>
                <w:rFonts w:asciiTheme="minorHAnsi" w:hAnsiTheme="minorHAnsi" w:cstheme="minorHAnsi"/>
              </w:rPr>
            </w:pPr>
            <w:r>
              <w:rPr>
                <w:rFonts w:asciiTheme="minorHAnsi" w:hAnsiTheme="minorHAnsi" w:cstheme="minorHAnsi"/>
              </w:rPr>
              <w:t>Bella Shamoun (PG&amp;E)</w:t>
            </w:r>
          </w:p>
        </w:tc>
      </w:tr>
    </w:tbl>
    <w:p w14:paraId="3AE347CD" w14:textId="77777777" w:rsidR="00A27E5D" w:rsidRDefault="00A27E5D" w:rsidP="00E022F2">
      <w:pPr>
        <w:rPr>
          <w:rFonts w:asciiTheme="minorHAnsi" w:hAnsiTheme="minorHAnsi" w:cstheme="minorHAnsi"/>
          <w:b/>
          <w:bCs/>
          <w:color w:val="26282A"/>
          <w:sz w:val="24"/>
          <w:szCs w:val="24"/>
          <w:u w:val="single"/>
        </w:rPr>
      </w:pPr>
    </w:p>
    <w:p w14:paraId="6FA29B64" w14:textId="1B44D670" w:rsidR="00604110" w:rsidRPr="009763B5" w:rsidRDefault="0027439B" w:rsidP="00E022F2">
      <w:pPr>
        <w:rPr>
          <w:rFonts w:asciiTheme="minorHAnsi" w:hAnsiTheme="minorHAnsi" w:cstheme="minorHAnsi"/>
          <w:b/>
          <w:bCs/>
          <w:color w:val="26282A"/>
          <w:sz w:val="24"/>
          <w:szCs w:val="24"/>
          <w:u w:val="single"/>
        </w:rPr>
      </w:pPr>
      <w:r w:rsidRPr="009763B5">
        <w:rPr>
          <w:rFonts w:asciiTheme="minorHAnsi" w:hAnsiTheme="minorHAnsi" w:cstheme="minorHAnsi"/>
          <w:b/>
          <w:bCs/>
          <w:color w:val="26282A"/>
          <w:sz w:val="24"/>
          <w:szCs w:val="24"/>
          <w:u w:val="single"/>
        </w:rPr>
        <w:t>Introduction</w:t>
      </w:r>
      <w:r w:rsidR="009763B5" w:rsidRPr="009763B5">
        <w:rPr>
          <w:rFonts w:asciiTheme="minorHAnsi" w:hAnsiTheme="minorHAnsi" w:cstheme="minorHAnsi"/>
          <w:b/>
          <w:bCs/>
          <w:color w:val="26282A"/>
          <w:sz w:val="24"/>
          <w:szCs w:val="24"/>
          <w:u w:val="single"/>
        </w:rPr>
        <w:t xml:space="preserve"> </w:t>
      </w:r>
    </w:p>
    <w:p w14:paraId="70255C50" w14:textId="728D06FE" w:rsidR="00604110" w:rsidRDefault="00EC20D6" w:rsidP="00E022F2">
      <w:pPr>
        <w:rPr>
          <w:rFonts w:asciiTheme="minorHAnsi" w:hAnsiTheme="minorHAnsi" w:cstheme="minorHAnsi"/>
          <w:color w:val="26282A"/>
          <w:sz w:val="24"/>
          <w:szCs w:val="24"/>
        </w:rPr>
      </w:pPr>
      <w:r w:rsidRPr="00EC20D6">
        <w:rPr>
          <w:rFonts w:asciiTheme="minorHAnsi" w:hAnsiTheme="minorHAnsi" w:cstheme="minorHAnsi"/>
          <w:color w:val="26282A"/>
          <w:sz w:val="24"/>
          <w:szCs w:val="24"/>
        </w:rPr>
        <w:t xml:space="preserve">Progress being made on </w:t>
      </w:r>
      <w:r w:rsidR="007036CD">
        <w:rPr>
          <w:rFonts w:asciiTheme="minorHAnsi" w:hAnsiTheme="minorHAnsi" w:cstheme="minorHAnsi"/>
          <w:color w:val="26282A"/>
          <w:sz w:val="24"/>
          <w:szCs w:val="24"/>
        </w:rPr>
        <w:t>key</w:t>
      </w:r>
      <w:r w:rsidRPr="00EC20D6">
        <w:rPr>
          <w:rFonts w:asciiTheme="minorHAnsi" w:hAnsiTheme="minorHAnsi" w:cstheme="minorHAnsi"/>
          <w:color w:val="26282A"/>
          <w:sz w:val="24"/>
          <w:szCs w:val="24"/>
        </w:rPr>
        <w:t xml:space="preserve"> stakeholder issues</w:t>
      </w:r>
      <w:r w:rsidR="007036CD">
        <w:rPr>
          <w:rFonts w:asciiTheme="minorHAnsi" w:hAnsiTheme="minorHAnsi" w:cstheme="minorHAnsi"/>
          <w:color w:val="26282A"/>
          <w:sz w:val="24"/>
          <w:szCs w:val="24"/>
        </w:rPr>
        <w:t>:</w:t>
      </w:r>
    </w:p>
    <w:p w14:paraId="27522B25" w14:textId="68ADB939" w:rsidR="007036CD" w:rsidRDefault="001B5DCF" w:rsidP="007036CD">
      <w:pPr>
        <w:pStyle w:val="ListParagraph"/>
        <w:numPr>
          <w:ilvl w:val="0"/>
          <w:numId w:val="21"/>
        </w:numPr>
        <w:rPr>
          <w:rFonts w:asciiTheme="minorHAnsi" w:hAnsiTheme="minorHAnsi" w:cstheme="minorHAnsi"/>
          <w:color w:val="26282A"/>
          <w:sz w:val="24"/>
          <w:szCs w:val="24"/>
        </w:rPr>
      </w:pPr>
      <w:r>
        <w:rPr>
          <w:rFonts w:asciiTheme="minorHAnsi" w:hAnsiTheme="minorHAnsi" w:cstheme="minorHAnsi"/>
          <w:color w:val="26282A"/>
          <w:sz w:val="24"/>
          <w:szCs w:val="24"/>
        </w:rPr>
        <w:t>Noticeable improvement on timing of solicitations since March 2020 ED letter to IOUs</w:t>
      </w:r>
    </w:p>
    <w:p w14:paraId="6BA7A29C" w14:textId="1F5315C8" w:rsidR="001B5DCF" w:rsidRDefault="00E11ABB" w:rsidP="00E11ABB">
      <w:pPr>
        <w:pStyle w:val="ListParagraph"/>
        <w:numPr>
          <w:ilvl w:val="1"/>
          <w:numId w:val="21"/>
        </w:numPr>
        <w:rPr>
          <w:rFonts w:asciiTheme="minorHAnsi" w:hAnsiTheme="minorHAnsi" w:cstheme="minorHAnsi"/>
          <w:color w:val="26282A"/>
          <w:sz w:val="24"/>
          <w:szCs w:val="24"/>
        </w:rPr>
      </w:pPr>
      <w:r>
        <w:rPr>
          <w:rFonts w:asciiTheme="minorHAnsi" w:hAnsiTheme="minorHAnsi" w:cstheme="minorHAnsi"/>
          <w:color w:val="26282A"/>
          <w:sz w:val="24"/>
          <w:szCs w:val="24"/>
        </w:rPr>
        <w:t>Duration of RFA/RFP stages significantly re</w:t>
      </w:r>
      <w:r w:rsidR="005553A2">
        <w:rPr>
          <w:rFonts w:asciiTheme="minorHAnsi" w:hAnsiTheme="minorHAnsi" w:cstheme="minorHAnsi"/>
          <w:color w:val="26282A"/>
          <w:sz w:val="24"/>
          <w:szCs w:val="24"/>
        </w:rPr>
        <w:t>duced</w:t>
      </w:r>
      <w:r>
        <w:rPr>
          <w:rFonts w:asciiTheme="minorHAnsi" w:hAnsiTheme="minorHAnsi" w:cstheme="minorHAnsi"/>
          <w:color w:val="26282A"/>
          <w:sz w:val="24"/>
          <w:szCs w:val="24"/>
        </w:rPr>
        <w:t xml:space="preserve"> for all IOUs</w:t>
      </w:r>
    </w:p>
    <w:p w14:paraId="21943192" w14:textId="28606E03" w:rsidR="00E11ABB" w:rsidRDefault="00BC1919" w:rsidP="00E11ABB">
      <w:pPr>
        <w:pStyle w:val="ListParagraph"/>
        <w:numPr>
          <w:ilvl w:val="0"/>
          <w:numId w:val="21"/>
        </w:numPr>
        <w:rPr>
          <w:rFonts w:asciiTheme="minorHAnsi" w:hAnsiTheme="minorHAnsi" w:cstheme="minorHAnsi"/>
          <w:color w:val="26282A"/>
          <w:sz w:val="24"/>
          <w:szCs w:val="24"/>
        </w:rPr>
      </w:pPr>
      <w:r>
        <w:rPr>
          <w:rFonts w:asciiTheme="minorHAnsi" w:hAnsiTheme="minorHAnsi" w:cstheme="minorHAnsi"/>
          <w:color w:val="26282A"/>
          <w:sz w:val="24"/>
          <w:szCs w:val="24"/>
        </w:rPr>
        <w:lastRenderedPageBreak/>
        <w:t>Increased transparency around schedules</w:t>
      </w:r>
    </w:p>
    <w:p w14:paraId="166929FB" w14:textId="301AAA6C" w:rsidR="00BC1919" w:rsidRDefault="00BC1919" w:rsidP="00BC1919">
      <w:pPr>
        <w:pStyle w:val="ListParagraph"/>
        <w:numPr>
          <w:ilvl w:val="1"/>
          <w:numId w:val="21"/>
        </w:numPr>
        <w:rPr>
          <w:rFonts w:asciiTheme="minorHAnsi" w:hAnsiTheme="minorHAnsi" w:cstheme="minorHAnsi"/>
          <w:color w:val="26282A"/>
          <w:sz w:val="24"/>
          <w:szCs w:val="24"/>
        </w:rPr>
      </w:pPr>
      <w:r>
        <w:rPr>
          <w:rFonts w:asciiTheme="minorHAnsi" w:hAnsiTheme="minorHAnsi" w:cstheme="minorHAnsi"/>
          <w:color w:val="26282A"/>
          <w:sz w:val="24"/>
          <w:szCs w:val="24"/>
        </w:rPr>
        <w:t>Monthly updates posted to CAEECC website</w:t>
      </w:r>
    </w:p>
    <w:p w14:paraId="0A08C35C" w14:textId="385ABE40" w:rsidR="00BC1919" w:rsidRDefault="00BC1919" w:rsidP="00BC1919">
      <w:pPr>
        <w:pStyle w:val="ListParagraph"/>
        <w:numPr>
          <w:ilvl w:val="0"/>
          <w:numId w:val="21"/>
        </w:numPr>
        <w:rPr>
          <w:rFonts w:asciiTheme="minorHAnsi" w:hAnsiTheme="minorHAnsi" w:cstheme="minorHAnsi"/>
          <w:color w:val="26282A"/>
          <w:sz w:val="24"/>
          <w:szCs w:val="24"/>
        </w:rPr>
      </w:pPr>
      <w:r>
        <w:rPr>
          <w:rFonts w:asciiTheme="minorHAnsi" w:hAnsiTheme="minorHAnsi" w:cstheme="minorHAnsi"/>
          <w:color w:val="26282A"/>
          <w:sz w:val="24"/>
          <w:szCs w:val="24"/>
        </w:rPr>
        <w:t>Cost Effectiveness Tool User Guide complete</w:t>
      </w:r>
    </w:p>
    <w:p w14:paraId="0C4178BE" w14:textId="3C9BEE12" w:rsidR="00861379" w:rsidRDefault="00861379" w:rsidP="00BC1919">
      <w:pPr>
        <w:pStyle w:val="ListParagraph"/>
        <w:numPr>
          <w:ilvl w:val="0"/>
          <w:numId w:val="21"/>
        </w:numPr>
        <w:rPr>
          <w:rFonts w:asciiTheme="minorHAnsi" w:hAnsiTheme="minorHAnsi" w:cstheme="minorHAnsi"/>
          <w:color w:val="26282A"/>
          <w:sz w:val="24"/>
          <w:szCs w:val="24"/>
        </w:rPr>
      </w:pPr>
      <w:r>
        <w:rPr>
          <w:rFonts w:asciiTheme="minorHAnsi" w:hAnsiTheme="minorHAnsi" w:cstheme="minorHAnsi"/>
          <w:color w:val="26282A"/>
          <w:sz w:val="24"/>
          <w:szCs w:val="24"/>
        </w:rPr>
        <w:t>Feedback to Bidders continues to be top priority</w:t>
      </w:r>
    </w:p>
    <w:p w14:paraId="45090CCB" w14:textId="77777777" w:rsidR="00FA7B7C" w:rsidRDefault="00FA7B7C" w:rsidP="00FA7B7C">
      <w:pPr>
        <w:pStyle w:val="ListParagraph"/>
        <w:rPr>
          <w:rFonts w:asciiTheme="minorHAnsi" w:hAnsiTheme="minorHAnsi" w:cstheme="minorHAnsi"/>
          <w:color w:val="26282A"/>
          <w:sz w:val="24"/>
          <w:szCs w:val="24"/>
        </w:rPr>
      </w:pPr>
    </w:p>
    <w:p w14:paraId="29FEC502" w14:textId="073CA2F0" w:rsidR="00AE360B" w:rsidRDefault="00AE360B" w:rsidP="00E022F2">
      <w:pPr>
        <w:rPr>
          <w:rFonts w:asciiTheme="minorHAnsi" w:hAnsiTheme="minorHAnsi" w:cstheme="minorHAnsi"/>
          <w:b/>
          <w:bCs/>
          <w:color w:val="26282A"/>
          <w:sz w:val="24"/>
          <w:szCs w:val="24"/>
          <w:u w:val="single"/>
        </w:rPr>
      </w:pPr>
      <w:r w:rsidRPr="00522848">
        <w:rPr>
          <w:rFonts w:asciiTheme="minorHAnsi" w:hAnsiTheme="minorHAnsi" w:cstheme="minorHAnsi"/>
          <w:b/>
          <w:bCs/>
          <w:color w:val="26282A"/>
          <w:sz w:val="24"/>
          <w:szCs w:val="24"/>
          <w:u w:val="single"/>
        </w:rPr>
        <w:t>Topic 1: Portfolio Update</w:t>
      </w:r>
      <w:r w:rsidR="00FA7B7C">
        <w:rPr>
          <w:rFonts w:asciiTheme="minorHAnsi" w:hAnsiTheme="minorHAnsi" w:cstheme="minorHAnsi"/>
          <w:b/>
          <w:bCs/>
          <w:color w:val="26282A"/>
          <w:sz w:val="24"/>
          <w:szCs w:val="24"/>
          <w:u w:val="single"/>
        </w:rPr>
        <w:t>s</w:t>
      </w:r>
      <w:r w:rsidR="00522848" w:rsidRPr="00522848">
        <w:rPr>
          <w:rFonts w:asciiTheme="minorHAnsi" w:hAnsiTheme="minorHAnsi" w:cstheme="minorHAnsi"/>
          <w:b/>
          <w:bCs/>
          <w:color w:val="26282A"/>
          <w:sz w:val="24"/>
          <w:szCs w:val="24"/>
          <w:u w:val="single"/>
        </w:rPr>
        <w:t xml:space="preserve"> </w:t>
      </w:r>
    </w:p>
    <w:p w14:paraId="2C9ACD35" w14:textId="0F2D8EC5" w:rsidR="00522848" w:rsidRDefault="009872E5" w:rsidP="009A3A5B">
      <w:pPr>
        <w:rPr>
          <w:rFonts w:asciiTheme="minorHAnsi" w:hAnsiTheme="minorHAnsi" w:cstheme="minorHAnsi"/>
          <w:color w:val="26282A"/>
          <w:sz w:val="24"/>
          <w:szCs w:val="24"/>
        </w:rPr>
      </w:pPr>
      <w:r w:rsidRPr="009A3A5B">
        <w:rPr>
          <w:rFonts w:asciiTheme="minorHAnsi" w:hAnsiTheme="minorHAnsi" w:cstheme="minorHAnsi"/>
          <w:color w:val="26282A"/>
          <w:sz w:val="24"/>
          <w:szCs w:val="24"/>
        </w:rPr>
        <w:t>SoCalGas</w:t>
      </w:r>
    </w:p>
    <w:p w14:paraId="61CADBDA" w14:textId="5AD874EC" w:rsidR="009A3A5B" w:rsidRDefault="00B86DFA" w:rsidP="009A3A5B">
      <w:pPr>
        <w:pStyle w:val="ListParagraph"/>
        <w:numPr>
          <w:ilvl w:val="0"/>
          <w:numId w:val="24"/>
        </w:numPr>
        <w:rPr>
          <w:rFonts w:asciiTheme="minorHAnsi" w:hAnsiTheme="minorHAnsi" w:cstheme="minorHAnsi"/>
          <w:color w:val="26282A"/>
          <w:sz w:val="24"/>
          <w:szCs w:val="24"/>
        </w:rPr>
      </w:pPr>
      <w:r>
        <w:rPr>
          <w:rFonts w:asciiTheme="minorHAnsi" w:hAnsiTheme="minorHAnsi" w:cstheme="minorHAnsi"/>
          <w:color w:val="26282A"/>
          <w:sz w:val="24"/>
          <w:szCs w:val="24"/>
        </w:rPr>
        <w:t>Preparing Budget and Advice Letter. Decision anticipated in August</w:t>
      </w:r>
      <w:r w:rsidR="00BA5DFF">
        <w:rPr>
          <w:rFonts w:asciiTheme="minorHAnsi" w:hAnsiTheme="minorHAnsi" w:cstheme="minorHAnsi"/>
          <w:color w:val="26282A"/>
          <w:sz w:val="24"/>
          <w:szCs w:val="24"/>
        </w:rPr>
        <w:t>. AL submission delayed to November.</w:t>
      </w:r>
    </w:p>
    <w:p w14:paraId="3D0A61CB" w14:textId="287672BB" w:rsidR="00BA5DFF" w:rsidRDefault="00BA5DFF" w:rsidP="009A3A5B">
      <w:pPr>
        <w:pStyle w:val="ListParagraph"/>
        <w:numPr>
          <w:ilvl w:val="0"/>
          <w:numId w:val="24"/>
        </w:numPr>
        <w:rPr>
          <w:rFonts w:asciiTheme="minorHAnsi" w:hAnsiTheme="minorHAnsi" w:cstheme="minorHAnsi"/>
          <w:color w:val="26282A"/>
          <w:sz w:val="24"/>
          <w:szCs w:val="24"/>
        </w:rPr>
      </w:pPr>
      <w:r>
        <w:rPr>
          <w:rFonts w:asciiTheme="minorHAnsi" w:hAnsiTheme="minorHAnsi" w:cstheme="minorHAnsi"/>
          <w:color w:val="26282A"/>
          <w:sz w:val="24"/>
          <w:szCs w:val="24"/>
        </w:rPr>
        <w:t xml:space="preserve">Goals are increasing for SoCalGas. </w:t>
      </w:r>
      <w:r w:rsidR="007A5433">
        <w:rPr>
          <w:rFonts w:asciiTheme="minorHAnsi" w:hAnsiTheme="minorHAnsi" w:cstheme="minorHAnsi"/>
          <w:color w:val="26282A"/>
          <w:sz w:val="24"/>
          <w:szCs w:val="24"/>
        </w:rPr>
        <w:t>EE programs will ramp up to achieve increased goals.</w:t>
      </w:r>
    </w:p>
    <w:p w14:paraId="631C2DD3" w14:textId="7B8762DA" w:rsidR="007A5433" w:rsidRDefault="007A5433" w:rsidP="009A3A5B">
      <w:pPr>
        <w:pStyle w:val="ListParagraph"/>
        <w:numPr>
          <w:ilvl w:val="0"/>
          <w:numId w:val="24"/>
        </w:numPr>
        <w:rPr>
          <w:rFonts w:asciiTheme="minorHAnsi" w:hAnsiTheme="minorHAnsi" w:cstheme="minorHAnsi"/>
          <w:color w:val="26282A"/>
          <w:sz w:val="24"/>
          <w:szCs w:val="24"/>
        </w:rPr>
      </w:pPr>
      <w:r>
        <w:rPr>
          <w:rFonts w:asciiTheme="minorHAnsi" w:hAnsiTheme="minorHAnsi" w:cstheme="minorHAnsi"/>
          <w:color w:val="26282A"/>
          <w:sz w:val="24"/>
          <w:szCs w:val="24"/>
        </w:rPr>
        <w:t>Total Systems Benefits (TSB) shifts metric away from energy savings</w:t>
      </w:r>
      <w:r w:rsidR="00416D49">
        <w:rPr>
          <w:rFonts w:asciiTheme="minorHAnsi" w:hAnsiTheme="minorHAnsi" w:cstheme="minorHAnsi"/>
          <w:color w:val="26282A"/>
          <w:sz w:val="24"/>
          <w:szCs w:val="24"/>
        </w:rPr>
        <w:t xml:space="preserve">, but not until 2024 – will provide this as “information only” until then. </w:t>
      </w:r>
      <w:r w:rsidR="00F07CDC">
        <w:rPr>
          <w:rFonts w:asciiTheme="minorHAnsi" w:hAnsiTheme="minorHAnsi" w:cstheme="minorHAnsi"/>
          <w:color w:val="26282A"/>
          <w:sz w:val="24"/>
          <w:szCs w:val="24"/>
        </w:rPr>
        <w:t xml:space="preserve">For now, targeting </w:t>
      </w:r>
      <w:proofErr w:type="spellStart"/>
      <w:r w:rsidR="00F07CDC">
        <w:rPr>
          <w:rFonts w:asciiTheme="minorHAnsi" w:hAnsiTheme="minorHAnsi" w:cstheme="minorHAnsi"/>
          <w:color w:val="26282A"/>
          <w:sz w:val="24"/>
          <w:szCs w:val="24"/>
        </w:rPr>
        <w:t>therm</w:t>
      </w:r>
      <w:proofErr w:type="spellEnd"/>
      <w:r w:rsidR="00F07CDC">
        <w:rPr>
          <w:rFonts w:asciiTheme="minorHAnsi" w:hAnsiTheme="minorHAnsi" w:cstheme="minorHAnsi"/>
          <w:color w:val="26282A"/>
          <w:sz w:val="24"/>
          <w:szCs w:val="24"/>
        </w:rPr>
        <w:t xml:space="preserve"> savings and aggressive goals while developing strategies to maximize TSB. </w:t>
      </w:r>
    </w:p>
    <w:p w14:paraId="13E84733" w14:textId="7E3AF5D1" w:rsidR="007F77B0" w:rsidRDefault="007F77B0" w:rsidP="007F77B0">
      <w:pPr>
        <w:rPr>
          <w:rFonts w:asciiTheme="minorHAnsi" w:hAnsiTheme="minorHAnsi" w:cstheme="minorHAnsi"/>
          <w:color w:val="26282A"/>
          <w:sz w:val="24"/>
          <w:szCs w:val="24"/>
        </w:rPr>
      </w:pPr>
    </w:p>
    <w:p w14:paraId="36F54F15" w14:textId="0A02F7FC" w:rsidR="007F77B0" w:rsidRDefault="007F77B0" w:rsidP="007F77B0">
      <w:pPr>
        <w:rPr>
          <w:rFonts w:asciiTheme="minorHAnsi" w:hAnsiTheme="minorHAnsi" w:cstheme="minorHAnsi"/>
          <w:color w:val="26282A"/>
          <w:sz w:val="24"/>
          <w:szCs w:val="24"/>
        </w:rPr>
      </w:pPr>
      <w:r>
        <w:rPr>
          <w:rFonts w:asciiTheme="minorHAnsi" w:hAnsiTheme="minorHAnsi" w:cstheme="minorHAnsi"/>
          <w:color w:val="26282A"/>
          <w:sz w:val="24"/>
          <w:szCs w:val="24"/>
        </w:rPr>
        <w:t>PG&amp;E</w:t>
      </w:r>
    </w:p>
    <w:p w14:paraId="2EF02955" w14:textId="67334CDA" w:rsidR="007F77B0" w:rsidRDefault="007F77B0" w:rsidP="007F77B0">
      <w:pPr>
        <w:pStyle w:val="ListParagraph"/>
        <w:numPr>
          <w:ilvl w:val="0"/>
          <w:numId w:val="25"/>
        </w:numPr>
        <w:rPr>
          <w:rFonts w:asciiTheme="minorHAnsi" w:hAnsiTheme="minorHAnsi" w:cstheme="minorHAnsi"/>
          <w:color w:val="26282A"/>
          <w:sz w:val="24"/>
          <w:szCs w:val="24"/>
        </w:rPr>
      </w:pPr>
      <w:r>
        <w:rPr>
          <w:rFonts w:asciiTheme="minorHAnsi" w:hAnsiTheme="minorHAnsi" w:cstheme="minorHAnsi"/>
          <w:color w:val="26282A"/>
          <w:sz w:val="24"/>
          <w:szCs w:val="24"/>
        </w:rPr>
        <w:t>Executed 25+ contracts</w:t>
      </w:r>
    </w:p>
    <w:p w14:paraId="3618235C" w14:textId="4DAB623B" w:rsidR="007F77B0" w:rsidRDefault="007F77B0" w:rsidP="007F77B0">
      <w:pPr>
        <w:pStyle w:val="ListParagraph"/>
        <w:numPr>
          <w:ilvl w:val="0"/>
          <w:numId w:val="25"/>
        </w:numPr>
        <w:rPr>
          <w:rFonts w:asciiTheme="minorHAnsi" w:hAnsiTheme="minorHAnsi" w:cstheme="minorHAnsi"/>
          <w:color w:val="26282A"/>
          <w:sz w:val="24"/>
          <w:szCs w:val="24"/>
        </w:rPr>
      </w:pPr>
      <w:r>
        <w:rPr>
          <w:rFonts w:asciiTheme="minorHAnsi" w:hAnsiTheme="minorHAnsi" w:cstheme="minorHAnsi"/>
          <w:color w:val="26282A"/>
          <w:sz w:val="24"/>
          <w:szCs w:val="24"/>
        </w:rPr>
        <w:t xml:space="preserve">Announcing micro/small business </w:t>
      </w:r>
      <w:r w:rsidR="00A37C3A">
        <w:rPr>
          <w:rFonts w:asciiTheme="minorHAnsi" w:hAnsiTheme="minorHAnsi" w:cstheme="minorHAnsi"/>
          <w:color w:val="26282A"/>
          <w:sz w:val="24"/>
          <w:szCs w:val="24"/>
        </w:rPr>
        <w:t xml:space="preserve">equity (HTR/DAC) </w:t>
      </w:r>
      <w:r>
        <w:rPr>
          <w:rFonts w:asciiTheme="minorHAnsi" w:hAnsiTheme="minorHAnsi" w:cstheme="minorHAnsi"/>
          <w:color w:val="26282A"/>
          <w:sz w:val="24"/>
          <w:szCs w:val="24"/>
        </w:rPr>
        <w:t>solicitation</w:t>
      </w:r>
      <w:r w:rsidR="00A37C3A">
        <w:rPr>
          <w:rFonts w:asciiTheme="minorHAnsi" w:hAnsiTheme="minorHAnsi" w:cstheme="minorHAnsi"/>
          <w:color w:val="26282A"/>
          <w:sz w:val="24"/>
          <w:szCs w:val="24"/>
        </w:rPr>
        <w:t xml:space="preserve"> for commercial customer (could include ag/industrial). Focus will not be on savings (no CET)</w:t>
      </w:r>
      <w:r w:rsidR="00DF0E9B">
        <w:rPr>
          <w:rFonts w:asciiTheme="minorHAnsi" w:hAnsiTheme="minorHAnsi" w:cstheme="minorHAnsi"/>
          <w:color w:val="26282A"/>
          <w:sz w:val="24"/>
          <w:szCs w:val="24"/>
        </w:rPr>
        <w:t xml:space="preserve">. Will focus on productive actions for HTR/DAC. Budget is $7M. Program will launch in Q3. </w:t>
      </w:r>
    </w:p>
    <w:p w14:paraId="42E45C95" w14:textId="5F39CBCF" w:rsidR="00934D0E" w:rsidRDefault="00934D0E" w:rsidP="007F77B0">
      <w:pPr>
        <w:pStyle w:val="ListParagraph"/>
        <w:numPr>
          <w:ilvl w:val="0"/>
          <w:numId w:val="25"/>
        </w:numPr>
        <w:rPr>
          <w:rFonts w:asciiTheme="minorHAnsi" w:hAnsiTheme="minorHAnsi" w:cstheme="minorHAnsi"/>
          <w:color w:val="26282A"/>
          <w:sz w:val="24"/>
          <w:szCs w:val="24"/>
        </w:rPr>
      </w:pPr>
      <w:r>
        <w:rPr>
          <w:rFonts w:asciiTheme="minorHAnsi" w:hAnsiTheme="minorHAnsi" w:cstheme="minorHAnsi"/>
          <w:color w:val="26282A"/>
          <w:sz w:val="24"/>
          <w:szCs w:val="24"/>
        </w:rPr>
        <w:t>PG&amp;E will work with implementers to understand how programs need to evolve to meet TSB goals, but PG&amp;E doesn’t expect large shift for bidder community.</w:t>
      </w:r>
    </w:p>
    <w:p w14:paraId="474CBB1C" w14:textId="015BD34E" w:rsidR="00E2634A" w:rsidRDefault="00E2634A" w:rsidP="00E2634A">
      <w:pPr>
        <w:rPr>
          <w:rFonts w:asciiTheme="minorHAnsi" w:hAnsiTheme="minorHAnsi" w:cstheme="minorHAnsi"/>
          <w:color w:val="26282A"/>
          <w:sz w:val="24"/>
          <w:szCs w:val="24"/>
        </w:rPr>
      </w:pPr>
    </w:p>
    <w:p w14:paraId="3AC61022" w14:textId="4B0DD6FB" w:rsidR="00E2634A" w:rsidRDefault="00E2634A" w:rsidP="00E2634A">
      <w:pPr>
        <w:rPr>
          <w:rFonts w:asciiTheme="minorHAnsi" w:hAnsiTheme="minorHAnsi" w:cstheme="minorHAnsi"/>
          <w:color w:val="26282A"/>
          <w:sz w:val="24"/>
          <w:szCs w:val="24"/>
        </w:rPr>
      </w:pPr>
      <w:r>
        <w:rPr>
          <w:rFonts w:asciiTheme="minorHAnsi" w:hAnsiTheme="minorHAnsi" w:cstheme="minorHAnsi"/>
          <w:color w:val="26282A"/>
          <w:sz w:val="24"/>
          <w:szCs w:val="24"/>
        </w:rPr>
        <w:t>SCE</w:t>
      </w:r>
    </w:p>
    <w:p w14:paraId="6CFD34F2" w14:textId="0B17CF0B" w:rsidR="00E2634A" w:rsidRDefault="00CE3FF5" w:rsidP="00CE3FF5">
      <w:pPr>
        <w:pStyle w:val="ListParagraph"/>
        <w:numPr>
          <w:ilvl w:val="0"/>
          <w:numId w:val="26"/>
        </w:numPr>
        <w:rPr>
          <w:rFonts w:asciiTheme="minorHAnsi" w:hAnsiTheme="minorHAnsi" w:cstheme="minorHAnsi"/>
          <w:color w:val="26282A"/>
          <w:sz w:val="24"/>
          <w:szCs w:val="24"/>
        </w:rPr>
      </w:pPr>
      <w:r>
        <w:rPr>
          <w:rFonts w:asciiTheme="minorHAnsi" w:hAnsiTheme="minorHAnsi" w:cstheme="minorHAnsi"/>
          <w:color w:val="26282A"/>
          <w:sz w:val="24"/>
          <w:szCs w:val="24"/>
        </w:rPr>
        <w:t>Doesn’t expect immediate change</w:t>
      </w:r>
      <w:r w:rsidR="00190800">
        <w:rPr>
          <w:rFonts w:asciiTheme="minorHAnsi" w:hAnsiTheme="minorHAnsi" w:cstheme="minorHAnsi"/>
          <w:color w:val="26282A"/>
          <w:sz w:val="24"/>
          <w:szCs w:val="24"/>
        </w:rPr>
        <w:t>s</w:t>
      </w:r>
      <w:r w:rsidR="001A6CD6">
        <w:rPr>
          <w:rFonts w:asciiTheme="minorHAnsi" w:hAnsiTheme="minorHAnsi" w:cstheme="minorHAnsi"/>
          <w:color w:val="26282A"/>
          <w:sz w:val="24"/>
          <w:szCs w:val="24"/>
        </w:rPr>
        <w:t xml:space="preserve"> resulting from TS</w:t>
      </w:r>
      <w:r w:rsidR="00502FFB">
        <w:rPr>
          <w:rFonts w:asciiTheme="minorHAnsi" w:hAnsiTheme="minorHAnsi" w:cstheme="minorHAnsi"/>
          <w:color w:val="26282A"/>
          <w:sz w:val="24"/>
          <w:szCs w:val="24"/>
        </w:rPr>
        <w:t>B. Not likely to amend approved contracts.</w:t>
      </w:r>
    </w:p>
    <w:p w14:paraId="0B5081E1" w14:textId="00374C70" w:rsidR="00502FFB" w:rsidRDefault="00502FFB" w:rsidP="00502FFB">
      <w:pPr>
        <w:rPr>
          <w:rFonts w:asciiTheme="minorHAnsi" w:hAnsiTheme="minorHAnsi" w:cstheme="minorHAnsi"/>
          <w:color w:val="26282A"/>
          <w:sz w:val="24"/>
          <w:szCs w:val="24"/>
        </w:rPr>
      </w:pPr>
    </w:p>
    <w:p w14:paraId="647C117E" w14:textId="03D5FD31" w:rsidR="00502FFB" w:rsidRDefault="00502FFB" w:rsidP="00502FFB">
      <w:pPr>
        <w:rPr>
          <w:rFonts w:asciiTheme="minorHAnsi" w:hAnsiTheme="minorHAnsi" w:cstheme="minorHAnsi"/>
          <w:color w:val="26282A"/>
          <w:sz w:val="24"/>
          <w:szCs w:val="24"/>
        </w:rPr>
      </w:pPr>
      <w:r>
        <w:rPr>
          <w:rFonts w:asciiTheme="minorHAnsi" w:hAnsiTheme="minorHAnsi" w:cstheme="minorHAnsi"/>
          <w:color w:val="26282A"/>
          <w:sz w:val="24"/>
          <w:szCs w:val="24"/>
        </w:rPr>
        <w:t>SDG&amp;E</w:t>
      </w:r>
    </w:p>
    <w:p w14:paraId="435F0283" w14:textId="4D135F56" w:rsidR="00502FFB" w:rsidRPr="001E63F4" w:rsidRDefault="001E63F4" w:rsidP="001E63F4">
      <w:pPr>
        <w:pStyle w:val="ListParagraph"/>
        <w:numPr>
          <w:ilvl w:val="0"/>
          <w:numId w:val="26"/>
        </w:numPr>
        <w:rPr>
          <w:rFonts w:asciiTheme="minorHAnsi" w:hAnsiTheme="minorHAnsi" w:cstheme="minorHAnsi"/>
          <w:color w:val="26282A"/>
          <w:sz w:val="24"/>
          <w:szCs w:val="24"/>
        </w:rPr>
      </w:pPr>
      <w:r>
        <w:rPr>
          <w:rFonts w:asciiTheme="minorHAnsi" w:hAnsiTheme="minorHAnsi" w:cstheme="minorHAnsi"/>
          <w:color w:val="26282A"/>
          <w:sz w:val="24"/>
          <w:szCs w:val="24"/>
        </w:rPr>
        <w:t>No immediate impact to bidder community from TSB</w:t>
      </w:r>
      <w:r w:rsidR="00175743">
        <w:rPr>
          <w:rFonts w:asciiTheme="minorHAnsi" w:hAnsiTheme="minorHAnsi" w:cstheme="minorHAnsi"/>
          <w:color w:val="26282A"/>
          <w:sz w:val="24"/>
          <w:szCs w:val="24"/>
        </w:rPr>
        <w:t xml:space="preserve">. Will continue to focus on kWh, kw and </w:t>
      </w:r>
      <w:proofErr w:type="spellStart"/>
      <w:r w:rsidR="00175743">
        <w:rPr>
          <w:rFonts w:asciiTheme="minorHAnsi" w:hAnsiTheme="minorHAnsi" w:cstheme="minorHAnsi"/>
          <w:color w:val="26282A"/>
          <w:sz w:val="24"/>
          <w:szCs w:val="24"/>
        </w:rPr>
        <w:t>therms</w:t>
      </w:r>
      <w:proofErr w:type="spellEnd"/>
      <w:r w:rsidR="00175743">
        <w:rPr>
          <w:rFonts w:asciiTheme="minorHAnsi" w:hAnsiTheme="minorHAnsi" w:cstheme="minorHAnsi"/>
          <w:color w:val="26282A"/>
          <w:sz w:val="24"/>
          <w:szCs w:val="24"/>
        </w:rPr>
        <w:t>.</w:t>
      </w:r>
    </w:p>
    <w:p w14:paraId="6E1CC29B" w14:textId="77777777" w:rsidR="009872E5" w:rsidRPr="009872E5" w:rsidRDefault="009872E5" w:rsidP="00E022F2">
      <w:pPr>
        <w:rPr>
          <w:rFonts w:asciiTheme="minorHAnsi" w:hAnsiTheme="minorHAnsi" w:cstheme="minorHAnsi"/>
          <w:color w:val="26282A"/>
          <w:sz w:val="24"/>
          <w:szCs w:val="24"/>
        </w:rPr>
      </w:pPr>
    </w:p>
    <w:p w14:paraId="49312390" w14:textId="2B6E9E62" w:rsidR="00522848" w:rsidRDefault="00522848" w:rsidP="00E022F2">
      <w:pPr>
        <w:rPr>
          <w:rFonts w:asciiTheme="minorHAnsi" w:hAnsiTheme="minorHAnsi" w:cstheme="minorHAnsi"/>
          <w:b/>
          <w:bCs/>
          <w:color w:val="26282A"/>
          <w:sz w:val="24"/>
          <w:szCs w:val="24"/>
          <w:u w:val="single"/>
        </w:rPr>
      </w:pPr>
      <w:r>
        <w:rPr>
          <w:rFonts w:asciiTheme="minorHAnsi" w:hAnsiTheme="minorHAnsi" w:cstheme="minorHAnsi"/>
          <w:b/>
          <w:bCs/>
          <w:color w:val="26282A"/>
          <w:sz w:val="24"/>
          <w:szCs w:val="24"/>
          <w:u w:val="single"/>
        </w:rPr>
        <w:t>Topic 2: Independent Evaluators’ Semi-Annual Report</w:t>
      </w:r>
    </w:p>
    <w:p w14:paraId="0E05C3AC" w14:textId="33279664" w:rsidR="00E10C93" w:rsidRDefault="003D414D" w:rsidP="00E022F2">
      <w:pPr>
        <w:rPr>
          <w:rFonts w:asciiTheme="minorHAnsi" w:hAnsiTheme="minorHAnsi" w:cstheme="minorHAnsi"/>
          <w:color w:val="26282A"/>
          <w:sz w:val="24"/>
          <w:szCs w:val="24"/>
        </w:rPr>
      </w:pPr>
      <w:r>
        <w:rPr>
          <w:rFonts w:asciiTheme="minorHAnsi" w:hAnsiTheme="minorHAnsi" w:cstheme="minorHAnsi"/>
          <w:color w:val="26282A"/>
          <w:sz w:val="24"/>
          <w:szCs w:val="24"/>
        </w:rPr>
        <w:t>Observations from Semi Annual Report:</w:t>
      </w:r>
    </w:p>
    <w:p w14:paraId="10C14243" w14:textId="267E0492" w:rsidR="003D414D" w:rsidRDefault="003D414D" w:rsidP="003D414D">
      <w:pPr>
        <w:pStyle w:val="ListParagraph"/>
        <w:numPr>
          <w:ilvl w:val="0"/>
          <w:numId w:val="26"/>
        </w:numPr>
        <w:rPr>
          <w:rFonts w:asciiTheme="minorHAnsi" w:hAnsiTheme="minorHAnsi" w:cstheme="minorHAnsi"/>
          <w:color w:val="26282A"/>
          <w:sz w:val="24"/>
          <w:szCs w:val="24"/>
        </w:rPr>
      </w:pPr>
      <w:r>
        <w:rPr>
          <w:rFonts w:asciiTheme="minorHAnsi" w:hAnsiTheme="minorHAnsi" w:cstheme="minorHAnsi"/>
          <w:color w:val="26282A"/>
          <w:sz w:val="24"/>
          <w:szCs w:val="24"/>
        </w:rPr>
        <w:t>All IOUs need to reduce c</w:t>
      </w:r>
      <w:r w:rsidR="00BE6627">
        <w:rPr>
          <w:rFonts w:asciiTheme="minorHAnsi" w:hAnsiTheme="minorHAnsi" w:cstheme="minorHAnsi"/>
          <w:color w:val="26282A"/>
          <w:sz w:val="24"/>
          <w:szCs w:val="24"/>
        </w:rPr>
        <w:t xml:space="preserve">omplexity in scoring, reduce number of questions asked </w:t>
      </w:r>
    </w:p>
    <w:p w14:paraId="4B821D1F" w14:textId="486C9912" w:rsidR="00BE6627" w:rsidRDefault="00BE6627" w:rsidP="003D414D">
      <w:pPr>
        <w:pStyle w:val="ListParagraph"/>
        <w:numPr>
          <w:ilvl w:val="0"/>
          <w:numId w:val="26"/>
        </w:numPr>
        <w:rPr>
          <w:rFonts w:asciiTheme="minorHAnsi" w:hAnsiTheme="minorHAnsi" w:cstheme="minorHAnsi"/>
          <w:color w:val="26282A"/>
          <w:sz w:val="24"/>
          <w:szCs w:val="24"/>
        </w:rPr>
      </w:pPr>
      <w:r>
        <w:rPr>
          <w:rFonts w:asciiTheme="minorHAnsi" w:hAnsiTheme="minorHAnsi" w:cstheme="minorHAnsi"/>
          <w:color w:val="26282A"/>
          <w:sz w:val="24"/>
          <w:szCs w:val="24"/>
        </w:rPr>
        <w:t>All bidders need to remember the importance of innovation</w:t>
      </w:r>
    </w:p>
    <w:p w14:paraId="09392880" w14:textId="3BE7B327" w:rsidR="00134DFE" w:rsidRDefault="00134DFE" w:rsidP="00134DFE">
      <w:pPr>
        <w:rPr>
          <w:rFonts w:asciiTheme="minorHAnsi" w:hAnsiTheme="minorHAnsi" w:cstheme="minorHAnsi"/>
          <w:color w:val="26282A"/>
          <w:sz w:val="24"/>
          <w:szCs w:val="24"/>
        </w:rPr>
      </w:pPr>
    </w:p>
    <w:p w14:paraId="42D0BF27" w14:textId="5313C9DB" w:rsidR="00134DFE" w:rsidRPr="00134DFE" w:rsidRDefault="00134DFE" w:rsidP="00134DFE">
      <w:pPr>
        <w:rPr>
          <w:rFonts w:asciiTheme="minorHAnsi" w:hAnsiTheme="minorHAnsi" w:cstheme="minorHAnsi"/>
          <w:color w:val="26282A"/>
          <w:sz w:val="24"/>
          <w:szCs w:val="24"/>
        </w:rPr>
      </w:pPr>
      <w:r>
        <w:rPr>
          <w:rFonts w:asciiTheme="minorHAnsi" w:hAnsiTheme="minorHAnsi" w:cstheme="minorHAnsi"/>
          <w:color w:val="26282A"/>
          <w:sz w:val="24"/>
          <w:szCs w:val="24"/>
        </w:rPr>
        <w:t xml:space="preserve">Effective Solicitation Practices include </w:t>
      </w:r>
      <w:r w:rsidR="00B2204B">
        <w:rPr>
          <w:rFonts w:asciiTheme="minorHAnsi" w:hAnsiTheme="minorHAnsi" w:cstheme="minorHAnsi"/>
          <w:color w:val="26282A"/>
          <w:sz w:val="24"/>
          <w:szCs w:val="24"/>
        </w:rPr>
        <w:t>scoring training, leveraging the IE pool, good mapping of terms and conditions to final contracts, using Word form</w:t>
      </w:r>
      <w:r w:rsidR="00BD1F82">
        <w:rPr>
          <w:rFonts w:asciiTheme="minorHAnsi" w:hAnsiTheme="minorHAnsi" w:cstheme="minorHAnsi"/>
          <w:color w:val="26282A"/>
          <w:sz w:val="24"/>
          <w:szCs w:val="24"/>
        </w:rPr>
        <w:t>at for responses, providing real-time answers during bidders’ conferences, redu</w:t>
      </w:r>
      <w:r w:rsidR="00BB1D3D">
        <w:rPr>
          <w:rFonts w:asciiTheme="minorHAnsi" w:hAnsiTheme="minorHAnsi" w:cstheme="minorHAnsi"/>
          <w:color w:val="26282A"/>
          <w:sz w:val="24"/>
          <w:szCs w:val="24"/>
        </w:rPr>
        <w:t>c</w:t>
      </w:r>
      <w:r w:rsidR="00BD1F82">
        <w:rPr>
          <w:rFonts w:asciiTheme="minorHAnsi" w:hAnsiTheme="minorHAnsi" w:cstheme="minorHAnsi"/>
          <w:color w:val="26282A"/>
          <w:sz w:val="24"/>
          <w:szCs w:val="24"/>
        </w:rPr>
        <w:t>ing RFA/RFP requirements</w:t>
      </w:r>
      <w:r w:rsidR="00BB1D3D">
        <w:rPr>
          <w:rFonts w:asciiTheme="minorHAnsi" w:hAnsiTheme="minorHAnsi" w:cstheme="minorHAnsi"/>
          <w:color w:val="26282A"/>
          <w:sz w:val="24"/>
          <w:szCs w:val="24"/>
        </w:rPr>
        <w:t xml:space="preserve">, and adopting two-way dialogs for bidder feedback. </w:t>
      </w:r>
    </w:p>
    <w:p w14:paraId="4A6FECF5" w14:textId="42E24221" w:rsidR="002813D0" w:rsidRDefault="002813D0" w:rsidP="00E022F2">
      <w:pPr>
        <w:rPr>
          <w:rFonts w:asciiTheme="minorHAnsi" w:hAnsiTheme="minorHAnsi" w:cstheme="minorHAnsi"/>
          <w:color w:val="26282A"/>
          <w:sz w:val="24"/>
          <w:szCs w:val="24"/>
        </w:rPr>
      </w:pPr>
    </w:p>
    <w:p w14:paraId="01B7FD80" w14:textId="3266BF02" w:rsidR="002813D0" w:rsidRDefault="00001E47" w:rsidP="00E022F2">
      <w:pPr>
        <w:rPr>
          <w:rFonts w:asciiTheme="minorHAnsi" w:hAnsiTheme="minorHAnsi" w:cstheme="minorHAnsi"/>
          <w:b/>
          <w:bCs/>
          <w:i/>
          <w:iCs/>
          <w:color w:val="26282A"/>
          <w:sz w:val="24"/>
          <w:szCs w:val="24"/>
        </w:rPr>
      </w:pPr>
      <w:r>
        <w:rPr>
          <w:rFonts w:asciiTheme="minorHAnsi" w:hAnsiTheme="minorHAnsi" w:cstheme="minorHAnsi"/>
          <w:b/>
          <w:bCs/>
          <w:i/>
          <w:iCs/>
          <w:color w:val="26282A"/>
          <w:sz w:val="24"/>
          <w:szCs w:val="24"/>
        </w:rPr>
        <w:t xml:space="preserve">Chat </w:t>
      </w:r>
      <w:r w:rsidR="00A678CB">
        <w:rPr>
          <w:rFonts w:asciiTheme="minorHAnsi" w:hAnsiTheme="minorHAnsi" w:cstheme="minorHAnsi"/>
          <w:b/>
          <w:bCs/>
          <w:i/>
          <w:iCs/>
          <w:color w:val="26282A"/>
          <w:sz w:val="24"/>
          <w:szCs w:val="24"/>
        </w:rPr>
        <w:t>Question: How does this IE Process compare to other jurisdictions? Does it enhance the bidder experience?</w:t>
      </w:r>
    </w:p>
    <w:p w14:paraId="2ABA8D77" w14:textId="2E0FCD18" w:rsidR="00436D09" w:rsidRDefault="00DE0C34" w:rsidP="00E022F2">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 xml:space="preserve">Response: </w:t>
      </w:r>
      <w:r w:rsidR="008D05AA">
        <w:rPr>
          <w:rFonts w:asciiTheme="minorHAnsi" w:hAnsiTheme="minorHAnsi" w:cstheme="minorHAnsi"/>
          <w:b/>
          <w:bCs/>
          <w:i/>
          <w:iCs/>
          <w:color w:val="0070C0"/>
          <w:sz w:val="24"/>
          <w:szCs w:val="24"/>
        </w:rPr>
        <w:t>Most things in California have more oversight and stakeholder involvement relative to other jurisdictions</w:t>
      </w:r>
      <w:r w:rsidR="003B1E43">
        <w:rPr>
          <w:rFonts w:asciiTheme="minorHAnsi" w:hAnsiTheme="minorHAnsi" w:cstheme="minorHAnsi"/>
          <w:b/>
          <w:bCs/>
          <w:i/>
          <w:iCs/>
          <w:color w:val="0070C0"/>
          <w:sz w:val="24"/>
          <w:szCs w:val="24"/>
        </w:rPr>
        <w:t>. There are good reasons for it, but this level of involvement does add complexity to the process.</w:t>
      </w:r>
      <w:r w:rsidR="00C17C5C">
        <w:rPr>
          <w:rFonts w:asciiTheme="minorHAnsi" w:hAnsiTheme="minorHAnsi" w:cstheme="minorHAnsi"/>
          <w:b/>
          <w:bCs/>
          <w:i/>
          <w:iCs/>
          <w:color w:val="0070C0"/>
          <w:sz w:val="24"/>
          <w:szCs w:val="24"/>
        </w:rPr>
        <w:t xml:space="preserve"> The goal, however, is to improve the process. </w:t>
      </w:r>
    </w:p>
    <w:p w14:paraId="2F3BEB2F" w14:textId="77777777" w:rsidR="00C17C5C" w:rsidRPr="00DE0C34" w:rsidRDefault="00C17C5C" w:rsidP="00E022F2">
      <w:pPr>
        <w:rPr>
          <w:rFonts w:asciiTheme="minorHAnsi" w:hAnsiTheme="minorHAnsi" w:cstheme="minorHAnsi"/>
          <w:b/>
          <w:bCs/>
          <w:i/>
          <w:iCs/>
          <w:color w:val="0070C0"/>
          <w:sz w:val="24"/>
          <w:szCs w:val="24"/>
        </w:rPr>
      </w:pPr>
    </w:p>
    <w:p w14:paraId="78571F08" w14:textId="68224B55" w:rsidR="00436D09" w:rsidRPr="00A678CB" w:rsidRDefault="00436D09" w:rsidP="00E022F2">
      <w:pPr>
        <w:rPr>
          <w:rFonts w:asciiTheme="minorHAnsi" w:hAnsiTheme="minorHAnsi" w:cstheme="minorHAnsi"/>
          <w:b/>
          <w:bCs/>
          <w:i/>
          <w:iCs/>
          <w:color w:val="26282A"/>
          <w:sz w:val="24"/>
          <w:szCs w:val="24"/>
        </w:rPr>
      </w:pPr>
      <w:r>
        <w:rPr>
          <w:rFonts w:asciiTheme="minorHAnsi" w:hAnsiTheme="minorHAnsi" w:cstheme="minorHAnsi"/>
          <w:b/>
          <w:bCs/>
          <w:i/>
          <w:iCs/>
          <w:color w:val="26282A"/>
          <w:sz w:val="24"/>
          <w:szCs w:val="24"/>
        </w:rPr>
        <w:lastRenderedPageBreak/>
        <w:t xml:space="preserve">Question: Redactions to the </w:t>
      </w:r>
      <w:proofErr w:type="gramStart"/>
      <w:r>
        <w:rPr>
          <w:rFonts w:asciiTheme="minorHAnsi" w:hAnsiTheme="minorHAnsi" w:cstheme="minorHAnsi"/>
          <w:b/>
          <w:bCs/>
          <w:i/>
          <w:iCs/>
          <w:color w:val="26282A"/>
          <w:sz w:val="24"/>
          <w:szCs w:val="24"/>
        </w:rPr>
        <w:t>Semi Annual</w:t>
      </w:r>
      <w:proofErr w:type="gramEnd"/>
      <w:r>
        <w:rPr>
          <w:rFonts w:asciiTheme="minorHAnsi" w:hAnsiTheme="minorHAnsi" w:cstheme="minorHAnsi"/>
          <w:b/>
          <w:bCs/>
          <w:i/>
          <w:iCs/>
          <w:color w:val="26282A"/>
          <w:sz w:val="24"/>
          <w:szCs w:val="24"/>
        </w:rPr>
        <w:t xml:space="preserve"> Report seem overly liberal</w:t>
      </w:r>
      <w:r w:rsidR="0099023D">
        <w:rPr>
          <w:rFonts w:asciiTheme="minorHAnsi" w:hAnsiTheme="minorHAnsi" w:cstheme="minorHAnsi"/>
          <w:b/>
          <w:bCs/>
          <w:i/>
          <w:iCs/>
          <w:color w:val="26282A"/>
          <w:sz w:val="24"/>
          <w:szCs w:val="24"/>
        </w:rPr>
        <w:t xml:space="preserve">. Has the CPUC/PRG considered another way to produce public reports? </w:t>
      </w:r>
      <w:r w:rsidR="00F87605">
        <w:rPr>
          <w:rFonts w:asciiTheme="minorHAnsi" w:hAnsiTheme="minorHAnsi" w:cstheme="minorHAnsi"/>
          <w:b/>
          <w:bCs/>
          <w:i/>
          <w:iCs/>
          <w:color w:val="26282A"/>
          <w:sz w:val="24"/>
          <w:szCs w:val="24"/>
        </w:rPr>
        <w:t>A lot of good information is being redacted because of confidentiality iss</w:t>
      </w:r>
      <w:r w:rsidR="00BB568F">
        <w:rPr>
          <w:rFonts w:asciiTheme="minorHAnsi" w:hAnsiTheme="minorHAnsi" w:cstheme="minorHAnsi"/>
          <w:b/>
          <w:bCs/>
          <w:i/>
          <w:iCs/>
          <w:color w:val="26282A"/>
          <w:sz w:val="24"/>
          <w:szCs w:val="24"/>
        </w:rPr>
        <w:t>ues</w:t>
      </w:r>
      <w:r w:rsidR="005D1ABC">
        <w:rPr>
          <w:rFonts w:asciiTheme="minorHAnsi" w:hAnsiTheme="minorHAnsi" w:cstheme="minorHAnsi"/>
          <w:b/>
          <w:bCs/>
          <w:i/>
          <w:iCs/>
          <w:color w:val="26282A"/>
          <w:sz w:val="24"/>
          <w:szCs w:val="24"/>
        </w:rPr>
        <w:t xml:space="preserve"> </w:t>
      </w:r>
      <w:r w:rsidR="005D1ABC" w:rsidRPr="00BB568F">
        <w:rPr>
          <w:rFonts w:asciiTheme="minorHAnsi" w:hAnsiTheme="minorHAnsi" w:cstheme="minorHAnsi"/>
          <w:b/>
          <w:bCs/>
          <w:i/>
          <w:iCs/>
          <w:color w:val="0070C0"/>
          <w:sz w:val="24"/>
          <w:szCs w:val="24"/>
        </w:rPr>
        <w:t>Response: IEs are working with the PRG</w:t>
      </w:r>
      <w:r w:rsidR="00705C01" w:rsidRPr="00BB568F">
        <w:rPr>
          <w:rFonts w:asciiTheme="minorHAnsi" w:hAnsiTheme="minorHAnsi" w:cstheme="minorHAnsi"/>
          <w:b/>
          <w:bCs/>
          <w:i/>
          <w:iCs/>
          <w:color w:val="0070C0"/>
          <w:sz w:val="24"/>
          <w:szCs w:val="24"/>
        </w:rPr>
        <w:t xml:space="preserve"> to produce Public Reports with fewer redactions</w:t>
      </w:r>
      <w:r w:rsidR="00191E84" w:rsidRPr="00BB568F">
        <w:rPr>
          <w:rFonts w:asciiTheme="minorHAnsi" w:hAnsiTheme="minorHAnsi" w:cstheme="minorHAnsi"/>
          <w:b/>
          <w:bCs/>
          <w:i/>
          <w:iCs/>
          <w:color w:val="0070C0"/>
          <w:sz w:val="24"/>
          <w:szCs w:val="24"/>
        </w:rPr>
        <w:t xml:space="preserve"> going forward. </w:t>
      </w:r>
    </w:p>
    <w:p w14:paraId="069B668C" w14:textId="12B9BD50" w:rsidR="00522848" w:rsidRDefault="00522848" w:rsidP="00E022F2">
      <w:pPr>
        <w:rPr>
          <w:rFonts w:asciiTheme="minorHAnsi" w:hAnsiTheme="minorHAnsi" w:cstheme="minorHAnsi"/>
          <w:b/>
          <w:bCs/>
          <w:color w:val="26282A"/>
          <w:sz w:val="24"/>
          <w:szCs w:val="24"/>
          <w:u w:val="single"/>
        </w:rPr>
      </w:pPr>
    </w:p>
    <w:p w14:paraId="7AA05F3B" w14:textId="2A4F7513" w:rsidR="00522848" w:rsidRDefault="00522848" w:rsidP="00E022F2">
      <w:pPr>
        <w:rPr>
          <w:rFonts w:asciiTheme="minorHAnsi" w:hAnsiTheme="minorHAnsi" w:cstheme="minorHAnsi"/>
          <w:b/>
          <w:bCs/>
          <w:color w:val="26282A"/>
          <w:sz w:val="24"/>
          <w:szCs w:val="24"/>
          <w:u w:val="single"/>
        </w:rPr>
      </w:pPr>
      <w:r>
        <w:rPr>
          <w:rFonts w:asciiTheme="minorHAnsi" w:hAnsiTheme="minorHAnsi" w:cstheme="minorHAnsi"/>
          <w:b/>
          <w:bCs/>
          <w:color w:val="26282A"/>
          <w:sz w:val="24"/>
          <w:szCs w:val="24"/>
          <w:u w:val="single"/>
        </w:rPr>
        <w:t xml:space="preserve">Topic 3: 3P Process Evaluation Study Update </w:t>
      </w:r>
    </w:p>
    <w:p w14:paraId="564B0EFF" w14:textId="731059C9" w:rsidR="00522848" w:rsidRDefault="00D43AA0" w:rsidP="00E022F2">
      <w:pPr>
        <w:rPr>
          <w:rFonts w:asciiTheme="minorHAnsi" w:hAnsiTheme="minorHAnsi" w:cstheme="minorHAnsi"/>
          <w:color w:val="26282A"/>
          <w:sz w:val="24"/>
          <w:szCs w:val="24"/>
        </w:rPr>
      </w:pPr>
      <w:r>
        <w:rPr>
          <w:rFonts w:asciiTheme="minorHAnsi" w:hAnsiTheme="minorHAnsi" w:cstheme="minorHAnsi"/>
          <w:color w:val="26282A"/>
          <w:sz w:val="24"/>
          <w:szCs w:val="24"/>
        </w:rPr>
        <w:t xml:space="preserve">Opinion Dynamics anticipates releasing a draft </w:t>
      </w:r>
      <w:r w:rsidR="00C2798F">
        <w:rPr>
          <w:rFonts w:asciiTheme="minorHAnsi" w:hAnsiTheme="minorHAnsi" w:cstheme="minorHAnsi"/>
          <w:color w:val="26282A"/>
          <w:sz w:val="24"/>
          <w:szCs w:val="24"/>
        </w:rPr>
        <w:t>report</w:t>
      </w:r>
      <w:r>
        <w:rPr>
          <w:rFonts w:asciiTheme="minorHAnsi" w:hAnsiTheme="minorHAnsi" w:cstheme="minorHAnsi"/>
          <w:color w:val="26282A"/>
          <w:sz w:val="24"/>
          <w:szCs w:val="24"/>
        </w:rPr>
        <w:t xml:space="preserve"> in September. The next step is to interview 5 bidders</w:t>
      </w:r>
      <w:r w:rsidR="00CD1E37">
        <w:rPr>
          <w:rFonts w:asciiTheme="minorHAnsi" w:hAnsiTheme="minorHAnsi" w:cstheme="minorHAnsi"/>
          <w:color w:val="26282A"/>
          <w:sz w:val="24"/>
          <w:szCs w:val="24"/>
        </w:rPr>
        <w:t xml:space="preserve"> before surveying a larger group of bidders</w:t>
      </w:r>
      <w:r w:rsidR="00C2798F">
        <w:rPr>
          <w:rFonts w:asciiTheme="minorHAnsi" w:hAnsiTheme="minorHAnsi" w:cstheme="minorHAnsi"/>
          <w:color w:val="26282A"/>
          <w:sz w:val="24"/>
          <w:szCs w:val="24"/>
        </w:rPr>
        <w:t>.</w:t>
      </w:r>
    </w:p>
    <w:p w14:paraId="55516AEE" w14:textId="2F80107E" w:rsidR="00C2798F" w:rsidRDefault="00C2798F" w:rsidP="00E022F2">
      <w:pPr>
        <w:rPr>
          <w:rFonts w:asciiTheme="minorHAnsi" w:hAnsiTheme="minorHAnsi" w:cstheme="minorHAnsi"/>
          <w:color w:val="26282A"/>
          <w:sz w:val="24"/>
          <w:szCs w:val="24"/>
        </w:rPr>
      </w:pPr>
    </w:p>
    <w:p w14:paraId="5F05780E" w14:textId="574BD0DD" w:rsidR="00C2798F" w:rsidRDefault="00C2798F" w:rsidP="00E022F2">
      <w:pPr>
        <w:rPr>
          <w:rFonts w:asciiTheme="minorHAnsi" w:hAnsiTheme="minorHAnsi" w:cstheme="minorHAnsi"/>
          <w:b/>
          <w:bCs/>
          <w:i/>
          <w:iCs/>
          <w:color w:val="26282A"/>
          <w:sz w:val="24"/>
          <w:szCs w:val="24"/>
        </w:rPr>
      </w:pPr>
      <w:r>
        <w:rPr>
          <w:rFonts w:asciiTheme="minorHAnsi" w:hAnsiTheme="minorHAnsi" w:cstheme="minorHAnsi"/>
          <w:b/>
          <w:bCs/>
          <w:i/>
          <w:iCs/>
          <w:color w:val="26282A"/>
          <w:sz w:val="24"/>
          <w:szCs w:val="24"/>
        </w:rPr>
        <w:t>Question</w:t>
      </w:r>
      <w:r w:rsidR="002F2388">
        <w:rPr>
          <w:rFonts w:asciiTheme="minorHAnsi" w:hAnsiTheme="minorHAnsi" w:cstheme="minorHAnsi"/>
          <w:b/>
          <w:bCs/>
          <w:i/>
          <w:iCs/>
          <w:color w:val="26282A"/>
          <w:sz w:val="24"/>
          <w:szCs w:val="24"/>
        </w:rPr>
        <w:t>: Which 5 bidders will be included in the Study?</w:t>
      </w:r>
    </w:p>
    <w:p w14:paraId="1298A50D" w14:textId="1A75C4EF" w:rsidR="002F2388" w:rsidRDefault="002F2388" w:rsidP="00E022F2">
      <w:pPr>
        <w:rPr>
          <w:rFonts w:asciiTheme="minorHAnsi" w:hAnsiTheme="minorHAnsi" w:cstheme="minorHAnsi"/>
          <w:b/>
          <w:bCs/>
          <w:i/>
          <w:iCs/>
          <w:color w:val="0070C0"/>
          <w:sz w:val="24"/>
          <w:szCs w:val="24"/>
        </w:rPr>
      </w:pPr>
      <w:r w:rsidRPr="00215AA2">
        <w:rPr>
          <w:rFonts w:asciiTheme="minorHAnsi" w:hAnsiTheme="minorHAnsi" w:cstheme="minorHAnsi"/>
          <w:b/>
          <w:bCs/>
          <w:i/>
          <w:iCs/>
          <w:color w:val="0070C0"/>
          <w:sz w:val="24"/>
          <w:szCs w:val="24"/>
        </w:rPr>
        <w:t>Response:</w:t>
      </w:r>
      <w:r>
        <w:rPr>
          <w:rFonts w:asciiTheme="minorHAnsi" w:hAnsiTheme="minorHAnsi" w:cstheme="minorHAnsi"/>
          <w:b/>
          <w:bCs/>
          <w:i/>
          <w:iCs/>
          <w:color w:val="26282A"/>
          <w:sz w:val="24"/>
          <w:szCs w:val="24"/>
        </w:rPr>
        <w:t xml:space="preserve"> </w:t>
      </w:r>
      <w:r w:rsidR="006B17EC">
        <w:rPr>
          <w:rFonts w:asciiTheme="minorHAnsi" w:hAnsiTheme="minorHAnsi" w:cstheme="minorHAnsi"/>
          <w:b/>
          <w:bCs/>
          <w:i/>
          <w:iCs/>
          <w:color w:val="0070C0"/>
          <w:sz w:val="24"/>
          <w:szCs w:val="24"/>
        </w:rPr>
        <w:t xml:space="preserve">Opinion Dynamics is still in the process of selecting the participants for the Study but intends to select bidders that </w:t>
      </w:r>
      <w:r w:rsidR="00215AA2">
        <w:rPr>
          <w:rFonts w:asciiTheme="minorHAnsi" w:hAnsiTheme="minorHAnsi" w:cstheme="minorHAnsi"/>
          <w:b/>
          <w:bCs/>
          <w:i/>
          <w:iCs/>
          <w:color w:val="0070C0"/>
          <w:sz w:val="24"/>
          <w:szCs w:val="24"/>
        </w:rPr>
        <w:t>made it to different stages of the solicitation process.</w:t>
      </w:r>
    </w:p>
    <w:p w14:paraId="3310C27E" w14:textId="77777777" w:rsidR="00215AA2" w:rsidRPr="002F2388" w:rsidRDefault="00215AA2" w:rsidP="00E022F2">
      <w:pPr>
        <w:rPr>
          <w:rFonts w:asciiTheme="minorHAnsi" w:hAnsiTheme="minorHAnsi" w:cstheme="minorHAnsi"/>
          <w:b/>
          <w:bCs/>
          <w:i/>
          <w:iCs/>
          <w:color w:val="0070C0"/>
          <w:sz w:val="24"/>
          <w:szCs w:val="24"/>
        </w:rPr>
      </w:pPr>
    </w:p>
    <w:p w14:paraId="2C41B426" w14:textId="3018840E" w:rsidR="00522848" w:rsidRDefault="00522848" w:rsidP="00E022F2">
      <w:pPr>
        <w:rPr>
          <w:rFonts w:asciiTheme="minorHAnsi" w:hAnsiTheme="minorHAnsi" w:cstheme="minorHAnsi"/>
          <w:b/>
          <w:bCs/>
          <w:color w:val="26282A"/>
          <w:sz w:val="24"/>
          <w:szCs w:val="24"/>
          <w:u w:val="single"/>
        </w:rPr>
      </w:pPr>
      <w:r>
        <w:rPr>
          <w:rFonts w:asciiTheme="minorHAnsi" w:hAnsiTheme="minorHAnsi" w:cstheme="minorHAnsi"/>
          <w:b/>
          <w:bCs/>
          <w:color w:val="26282A"/>
          <w:sz w:val="24"/>
          <w:szCs w:val="24"/>
          <w:u w:val="single"/>
        </w:rPr>
        <w:t>Topic 4: Two-Stage Solicitation Team Progress Report</w:t>
      </w:r>
    </w:p>
    <w:p w14:paraId="25DB4D43" w14:textId="6FB352C6" w:rsidR="00522848" w:rsidRDefault="00DA15C3" w:rsidP="00E022F2">
      <w:pPr>
        <w:rPr>
          <w:rFonts w:asciiTheme="minorHAnsi" w:hAnsiTheme="minorHAnsi" w:cstheme="minorHAnsi"/>
          <w:color w:val="26282A"/>
          <w:sz w:val="24"/>
          <w:szCs w:val="24"/>
        </w:rPr>
      </w:pPr>
      <w:r>
        <w:rPr>
          <w:rFonts w:asciiTheme="minorHAnsi" w:hAnsiTheme="minorHAnsi" w:cstheme="minorHAnsi"/>
          <w:color w:val="26282A"/>
          <w:sz w:val="24"/>
          <w:szCs w:val="24"/>
        </w:rPr>
        <w:t>Goal: Simplify two-stage solicitation process</w:t>
      </w:r>
    </w:p>
    <w:p w14:paraId="4D7B6473" w14:textId="34F3AB0B" w:rsidR="00B262D9" w:rsidRDefault="00B262D9" w:rsidP="00E022F2">
      <w:pPr>
        <w:rPr>
          <w:rFonts w:asciiTheme="minorHAnsi" w:hAnsiTheme="minorHAnsi" w:cstheme="minorHAnsi"/>
          <w:color w:val="26282A"/>
          <w:sz w:val="24"/>
          <w:szCs w:val="24"/>
        </w:rPr>
      </w:pPr>
      <w:r>
        <w:rPr>
          <w:rFonts w:asciiTheme="minorHAnsi" w:hAnsiTheme="minorHAnsi" w:cstheme="minorHAnsi"/>
          <w:color w:val="26282A"/>
          <w:sz w:val="24"/>
          <w:szCs w:val="24"/>
        </w:rPr>
        <w:t>Observations:</w:t>
      </w:r>
    </w:p>
    <w:p w14:paraId="02F59A59" w14:textId="2C8138AD" w:rsidR="00B262D9" w:rsidRPr="005C125B" w:rsidRDefault="00B262D9" w:rsidP="00521AEE">
      <w:pPr>
        <w:pStyle w:val="ListParagraph"/>
        <w:numPr>
          <w:ilvl w:val="0"/>
          <w:numId w:val="27"/>
        </w:numPr>
        <w:rPr>
          <w:rFonts w:asciiTheme="minorHAnsi" w:hAnsiTheme="minorHAnsi" w:cstheme="minorHAnsi"/>
          <w:color w:val="26282A"/>
          <w:sz w:val="24"/>
          <w:szCs w:val="24"/>
        </w:rPr>
      </w:pPr>
      <w:r w:rsidRPr="005C125B">
        <w:rPr>
          <w:rFonts w:asciiTheme="minorHAnsi" w:hAnsiTheme="minorHAnsi" w:cstheme="minorHAnsi"/>
          <w:color w:val="26282A"/>
          <w:sz w:val="24"/>
          <w:szCs w:val="24"/>
        </w:rPr>
        <w:t xml:space="preserve">IOUs don’t want RFA to be </w:t>
      </w:r>
      <w:r w:rsidR="005C125B" w:rsidRPr="005C125B">
        <w:rPr>
          <w:rFonts w:asciiTheme="minorHAnsi" w:hAnsiTheme="minorHAnsi" w:cstheme="minorHAnsi"/>
          <w:color w:val="26282A"/>
          <w:sz w:val="24"/>
          <w:szCs w:val="24"/>
        </w:rPr>
        <w:t>“</w:t>
      </w:r>
      <w:r w:rsidRPr="005C125B">
        <w:rPr>
          <w:rFonts w:asciiTheme="minorHAnsi" w:hAnsiTheme="minorHAnsi" w:cstheme="minorHAnsi"/>
          <w:color w:val="26282A"/>
          <w:sz w:val="24"/>
          <w:szCs w:val="24"/>
        </w:rPr>
        <w:t>mini</w:t>
      </w:r>
      <w:r w:rsidR="005C125B" w:rsidRPr="005C125B">
        <w:rPr>
          <w:rFonts w:asciiTheme="minorHAnsi" w:hAnsiTheme="minorHAnsi" w:cstheme="minorHAnsi"/>
          <w:color w:val="26282A"/>
          <w:sz w:val="24"/>
          <w:szCs w:val="24"/>
        </w:rPr>
        <w:t>-</w:t>
      </w:r>
      <w:r w:rsidRPr="005C125B">
        <w:rPr>
          <w:rFonts w:asciiTheme="minorHAnsi" w:hAnsiTheme="minorHAnsi" w:cstheme="minorHAnsi"/>
          <w:color w:val="26282A"/>
          <w:sz w:val="24"/>
          <w:szCs w:val="24"/>
        </w:rPr>
        <w:t>RFP</w:t>
      </w:r>
      <w:r w:rsidR="00DA4828">
        <w:rPr>
          <w:rFonts w:asciiTheme="minorHAnsi" w:hAnsiTheme="minorHAnsi" w:cstheme="minorHAnsi"/>
          <w:color w:val="26282A"/>
          <w:sz w:val="24"/>
          <w:szCs w:val="24"/>
        </w:rPr>
        <w:t>”</w:t>
      </w:r>
    </w:p>
    <w:p w14:paraId="398BC51F" w14:textId="1CCF22F8" w:rsidR="00B262D9" w:rsidRDefault="00B262D9" w:rsidP="00B262D9">
      <w:pPr>
        <w:pStyle w:val="ListParagraph"/>
        <w:numPr>
          <w:ilvl w:val="0"/>
          <w:numId w:val="27"/>
        </w:numPr>
        <w:rPr>
          <w:rFonts w:asciiTheme="minorHAnsi" w:hAnsiTheme="minorHAnsi" w:cstheme="minorHAnsi"/>
          <w:color w:val="26282A"/>
          <w:sz w:val="24"/>
          <w:szCs w:val="24"/>
        </w:rPr>
      </w:pPr>
      <w:r>
        <w:rPr>
          <w:rFonts w:asciiTheme="minorHAnsi" w:hAnsiTheme="minorHAnsi" w:cstheme="minorHAnsi"/>
          <w:color w:val="26282A"/>
          <w:sz w:val="24"/>
          <w:szCs w:val="24"/>
        </w:rPr>
        <w:t>Need to strike right balance</w:t>
      </w:r>
      <w:r w:rsidR="005C125B">
        <w:rPr>
          <w:rFonts w:asciiTheme="minorHAnsi" w:hAnsiTheme="minorHAnsi" w:cstheme="minorHAnsi"/>
          <w:color w:val="26282A"/>
          <w:sz w:val="24"/>
          <w:szCs w:val="24"/>
        </w:rPr>
        <w:t xml:space="preserve"> </w:t>
      </w:r>
    </w:p>
    <w:p w14:paraId="517D4581" w14:textId="223425AF" w:rsidR="005C125B" w:rsidRDefault="005C125B" w:rsidP="00B262D9">
      <w:pPr>
        <w:pStyle w:val="ListParagraph"/>
        <w:numPr>
          <w:ilvl w:val="0"/>
          <w:numId w:val="27"/>
        </w:numPr>
        <w:rPr>
          <w:rFonts w:asciiTheme="minorHAnsi" w:hAnsiTheme="minorHAnsi" w:cstheme="minorHAnsi"/>
          <w:color w:val="26282A"/>
          <w:sz w:val="24"/>
          <w:szCs w:val="24"/>
        </w:rPr>
      </w:pPr>
      <w:r>
        <w:rPr>
          <w:rFonts w:asciiTheme="minorHAnsi" w:hAnsiTheme="minorHAnsi" w:cstheme="minorHAnsi"/>
          <w:color w:val="26282A"/>
          <w:sz w:val="24"/>
          <w:szCs w:val="24"/>
        </w:rPr>
        <w:t>Critical to reduce questions posed to bidders</w:t>
      </w:r>
    </w:p>
    <w:p w14:paraId="459667DE" w14:textId="74681C10" w:rsidR="005C125B" w:rsidRDefault="005C125B" w:rsidP="00B262D9">
      <w:pPr>
        <w:pStyle w:val="ListParagraph"/>
        <w:numPr>
          <w:ilvl w:val="0"/>
          <w:numId w:val="27"/>
        </w:numPr>
        <w:rPr>
          <w:rFonts w:asciiTheme="minorHAnsi" w:hAnsiTheme="minorHAnsi" w:cstheme="minorHAnsi"/>
          <w:color w:val="26282A"/>
          <w:sz w:val="24"/>
          <w:szCs w:val="24"/>
        </w:rPr>
      </w:pPr>
      <w:r>
        <w:rPr>
          <w:rFonts w:asciiTheme="minorHAnsi" w:hAnsiTheme="minorHAnsi" w:cstheme="minorHAnsi"/>
          <w:color w:val="26282A"/>
          <w:sz w:val="24"/>
          <w:szCs w:val="24"/>
        </w:rPr>
        <w:t>Need to have different functions for RFA/RFP</w:t>
      </w:r>
    </w:p>
    <w:p w14:paraId="59097C22" w14:textId="42E09CA6" w:rsidR="00DA4828" w:rsidRDefault="00DA4828" w:rsidP="00B262D9">
      <w:pPr>
        <w:pStyle w:val="ListParagraph"/>
        <w:numPr>
          <w:ilvl w:val="0"/>
          <w:numId w:val="27"/>
        </w:numPr>
        <w:rPr>
          <w:rFonts w:asciiTheme="minorHAnsi" w:hAnsiTheme="minorHAnsi" w:cstheme="minorHAnsi"/>
          <w:color w:val="26282A"/>
          <w:sz w:val="24"/>
          <w:szCs w:val="24"/>
        </w:rPr>
      </w:pPr>
      <w:r>
        <w:rPr>
          <w:rFonts w:asciiTheme="minorHAnsi" w:hAnsiTheme="minorHAnsi" w:cstheme="minorHAnsi"/>
          <w:color w:val="26282A"/>
          <w:sz w:val="24"/>
          <w:szCs w:val="24"/>
        </w:rPr>
        <w:t>Reduce timelines</w:t>
      </w:r>
    </w:p>
    <w:p w14:paraId="3DE65C8E" w14:textId="6D29FE16" w:rsidR="00D925A7" w:rsidRDefault="00D925A7" w:rsidP="00D925A7">
      <w:pPr>
        <w:rPr>
          <w:rFonts w:asciiTheme="minorHAnsi" w:hAnsiTheme="minorHAnsi" w:cstheme="minorHAnsi"/>
          <w:color w:val="26282A"/>
          <w:sz w:val="24"/>
          <w:szCs w:val="24"/>
        </w:rPr>
      </w:pPr>
    </w:p>
    <w:p w14:paraId="7F05835B" w14:textId="1602E9AC" w:rsidR="00D925A7" w:rsidRDefault="00D925A7" w:rsidP="00D925A7">
      <w:pPr>
        <w:rPr>
          <w:rFonts w:asciiTheme="minorHAnsi" w:hAnsiTheme="minorHAnsi" w:cstheme="minorHAnsi"/>
          <w:b/>
          <w:bCs/>
          <w:i/>
          <w:iCs/>
          <w:color w:val="0070C0"/>
          <w:sz w:val="24"/>
          <w:szCs w:val="24"/>
        </w:rPr>
      </w:pPr>
      <w:r w:rsidRPr="00353192">
        <w:rPr>
          <w:rFonts w:asciiTheme="minorHAnsi" w:hAnsiTheme="minorHAnsi" w:cstheme="minorHAnsi"/>
          <w:b/>
          <w:bCs/>
          <w:i/>
          <w:iCs/>
          <w:color w:val="0070C0"/>
          <w:sz w:val="24"/>
          <w:szCs w:val="24"/>
        </w:rPr>
        <w:t>Q&amp;A</w:t>
      </w:r>
      <w:r w:rsidR="00811994" w:rsidRPr="00353192">
        <w:rPr>
          <w:rFonts w:asciiTheme="minorHAnsi" w:hAnsiTheme="minorHAnsi" w:cstheme="minorHAnsi"/>
          <w:b/>
          <w:bCs/>
          <w:i/>
          <w:iCs/>
          <w:color w:val="0070C0"/>
          <w:sz w:val="24"/>
          <w:szCs w:val="24"/>
        </w:rPr>
        <w:t xml:space="preserve"> </w:t>
      </w:r>
      <w:r w:rsidR="00703199" w:rsidRPr="00353192">
        <w:rPr>
          <w:rFonts w:asciiTheme="minorHAnsi" w:hAnsiTheme="minorHAnsi" w:cstheme="minorHAnsi"/>
          <w:b/>
          <w:bCs/>
          <w:i/>
          <w:iCs/>
          <w:color w:val="0070C0"/>
          <w:sz w:val="24"/>
          <w:szCs w:val="24"/>
        </w:rPr>
        <w:t>included discussion of the difference between an RFA and RFQ</w:t>
      </w:r>
      <w:r w:rsidR="00353192" w:rsidRPr="00353192">
        <w:rPr>
          <w:rFonts w:asciiTheme="minorHAnsi" w:hAnsiTheme="minorHAnsi" w:cstheme="minorHAnsi"/>
          <w:b/>
          <w:bCs/>
          <w:i/>
          <w:iCs/>
          <w:color w:val="0070C0"/>
          <w:sz w:val="24"/>
          <w:szCs w:val="24"/>
        </w:rPr>
        <w:t xml:space="preserve">. CEDMC clarified their thinking on RFQ – qualify bidders at front end and then include details of program design at RFP stage. </w:t>
      </w:r>
      <w:r w:rsidR="00353192">
        <w:rPr>
          <w:rFonts w:asciiTheme="minorHAnsi" w:hAnsiTheme="minorHAnsi" w:cstheme="minorHAnsi"/>
          <w:b/>
          <w:bCs/>
          <w:i/>
          <w:iCs/>
          <w:color w:val="0070C0"/>
          <w:sz w:val="24"/>
          <w:szCs w:val="24"/>
        </w:rPr>
        <w:t>Need additional discussion on the benefits of an RFQ.</w:t>
      </w:r>
    </w:p>
    <w:p w14:paraId="08CB2196" w14:textId="73D43083" w:rsidR="00CA3820" w:rsidRDefault="00CA3820" w:rsidP="00D925A7">
      <w:pPr>
        <w:rPr>
          <w:rFonts w:asciiTheme="minorHAnsi" w:hAnsiTheme="minorHAnsi" w:cstheme="minorHAnsi"/>
          <w:b/>
          <w:bCs/>
          <w:i/>
          <w:iCs/>
          <w:color w:val="0070C0"/>
          <w:sz w:val="24"/>
          <w:szCs w:val="24"/>
        </w:rPr>
      </w:pPr>
    </w:p>
    <w:p w14:paraId="2E55F432" w14:textId="5C63E426" w:rsidR="00CA3820" w:rsidRDefault="00530275" w:rsidP="00D925A7">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 xml:space="preserve">Chat Discussion about RFA not yielding information about cost effectiveness; no CET </w:t>
      </w:r>
      <w:r w:rsidR="00905E14">
        <w:rPr>
          <w:rFonts w:asciiTheme="minorHAnsi" w:hAnsiTheme="minorHAnsi" w:cstheme="minorHAnsi"/>
          <w:b/>
          <w:bCs/>
          <w:i/>
          <w:iCs/>
          <w:color w:val="0070C0"/>
          <w:sz w:val="24"/>
          <w:szCs w:val="24"/>
        </w:rPr>
        <w:t xml:space="preserve">at RFA stage. </w:t>
      </w:r>
      <w:r w:rsidR="00B57EC5">
        <w:rPr>
          <w:rFonts w:asciiTheme="minorHAnsi" w:hAnsiTheme="minorHAnsi" w:cstheme="minorHAnsi"/>
          <w:b/>
          <w:bCs/>
          <w:i/>
          <w:iCs/>
          <w:color w:val="0070C0"/>
          <w:sz w:val="24"/>
          <w:szCs w:val="24"/>
        </w:rPr>
        <w:t>Not much opportunity for innovation at this stage.</w:t>
      </w:r>
      <w:r w:rsidR="00B33471">
        <w:rPr>
          <w:rFonts w:asciiTheme="minorHAnsi" w:hAnsiTheme="minorHAnsi" w:cstheme="minorHAnsi"/>
          <w:b/>
          <w:bCs/>
          <w:i/>
          <w:iCs/>
          <w:color w:val="0070C0"/>
          <w:sz w:val="24"/>
          <w:szCs w:val="24"/>
        </w:rPr>
        <w:t xml:space="preserve"> Process may not be delivering what CPUC needs. From bidders’ standpoint, information on </w:t>
      </w:r>
      <w:r w:rsidR="00421852">
        <w:rPr>
          <w:rFonts w:asciiTheme="minorHAnsi" w:hAnsiTheme="minorHAnsi" w:cstheme="minorHAnsi"/>
          <w:b/>
          <w:bCs/>
          <w:i/>
          <w:iCs/>
          <w:color w:val="0070C0"/>
          <w:sz w:val="24"/>
          <w:szCs w:val="24"/>
        </w:rPr>
        <w:t xml:space="preserve">advancing to next stage is delayed and then feedback is not informative – so process is not helpful. </w:t>
      </w:r>
    </w:p>
    <w:p w14:paraId="7F346D6D" w14:textId="1956F6D2" w:rsidR="006C7477" w:rsidRDefault="006C7477" w:rsidP="00D925A7">
      <w:pPr>
        <w:rPr>
          <w:rFonts w:asciiTheme="minorHAnsi" w:hAnsiTheme="minorHAnsi" w:cstheme="minorHAnsi"/>
          <w:b/>
          <w:bCs/>
          <w:i/>
          <w:iCs/>
          <w:color w:val="0070C0"/>
          <w:sz w:val="24"/>
          <w:szCs w:val="24"/>
        </w:rPr>
      </w:pPr>
    </w:p>
    <w:p w14:paraId="397EC7E7" w14:textId="77777777" w:rsidR="003B5FB2" w:rsidRDefault="006C7477" w:rsidP="00D925A7">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Chat Discussion</w:t>
      </w:r>
      <w:r w:rsidR="002F32BA">
        <w:rPr>
          <w:rFonts w:asciiTheme="minorHAnsi" w:hAnsiTheme="minorHAnsi" w:cstheme="minorHAnsi"/>
          <w:b/>
          <w:bCs/>
          <w:i/>
          <w:iCs/>
          <w:color w:val="0070C0"/>
          <w:sz w:val="24"/>
          <w:szCs w:val="24"/>
        </w:rPr>
        <w:t xml:space="preserve"> on RFA to RFP dating back to earlier time period when focus was on innovation. </w:t>
      </w:r>
      <w:r w:rsidR="002313FA">
        <w:rPr>
          <w:rFonts w:asciiTheme="minorHAnsi" w:hAnsiTheme="minorHAnsi" w:cstheme="minorHAnsi"/>
          <w:b/>
          <w:bCs/>
          <w:i/>
          <w:iCs/>
          <w:color w:val="0070C0"/>
          <w:sz w:val="24"/>
          <w:szCs w:val="24"/>
        </w:rPr>
        <w:t>3Ps were a channel for promoting innovation. There was a move away from cookie cutter statewide programs</w:t>
      </w:r>
      <w:r w:rsidR="005105F0">
        <w:rPr>
          <w:rFonts w:asciiTheme="minorHAnsi" w:hAnsiTheme="minorHAnsi" w:cstheme="minorHAnsi"/>
          <w:b/>
          <w:bCs/>
          <w:i/>
          <w:iCs/>
          <w:color w:val="0070C0"/>
          <w:sz w:val="24"/>
          <w:szCs w:val="24"/>
        </w:rPr>
        <w:t>. The whole nature of process has changed now. The CPUC is not achieving that objective of innovation.</w:t>
      </w:r>
      <w:r w:rsidR="009E62D0">
        <w:rPr>
          <w:rFonts w:asciiTheme="minorHAnsi" w:hAnsiTheme="minorHAnsi" w:cstheme="minorHAnsi"/>
          <w:b/>
          <w:bCs/>
          <w:i/>
          <w:iCs/>
          <w:color w:val="0070C0"/>
          <w:sz w:val="24"/>
          <w:szCs w:val="24"/>
        </w:rPr>
        <w:t xml:space="preserve"> The 2-stae process was meant to be easier on implementers</w:t>
      </w:r>
      <w:r w:rsidR="00EF7A14">
        <w:rPr>
          <w:rFonts w:asciiTheme="minorHAnsi" w:hAnsiTheme="minorHAnsi" w:cstheme="minorHAnsi"/>
          <w:b/>
          <w:bCs/>
          <w:i/>
          <w:iCs/>
          <w:color w:val="0070C0"/>
          <w:sz w:val="24"/>
          <w:szCs w:val="24"/>
        </w:rPr>
        <w:t xml:space="preserve"> to avoid a labor</w:t>
      </w:r>
      <w:r w:rsidR="004407D4">
        <w:rPr>
          <w:rFonts w:asciiTheme="minorHAnsi" w:hAnsiTheme="minorHAnsi" w:cstheme="minorHAnsi"/>
          <w:b/>
          <w:bCs/>
          <w:i/>
          <w:iCs/>
          <w:color w:val="0070C0"/>
          <w:sz w:val="24"/>
          <w:szCs w:val="24"/>
        </w:rPr>
        <w:t>-</w:t>
      </w:r>
      <w:r w:rsidR="00EF7A14">
        <w:rPr>
          <w:rFonts w:asciiTheme="minorHAnsi" w:hAnsiTheme="minorHAnsi" w:cstheme="minorHAnsi"/>
          <w:b/>
          <w:bCs/>
          <w:i/>
          <w:iCs/>
          <w:color w:val="0070C0"/>
          <w:sz w:val="24"/>
          <w:szCs w:val="24"/>
        </w:rPr>
        <w:t>intensive effort at the outset (RFP).</w:t>
      </w:r>
      <w:r w:rsidR="004407D4">
        <w:rPr>
          <w:rFonts w:asciiTheme="minorHAnsi" w:hAnsiTheme="minorHAnsi" w:cstheme="minorHAnsi"/>
          <w:b/>
          <w:bCs/>
          <w:i/>
          <w:iCs/>
          <w:color w:val="0070C0"/>
          <w:sz w:val="24"/>
          <w:szCs w:val="24"/>
        </w:rPr>
        <w:t xml:space="preserve"> </w:t>
      </w:r>
    </w:p>
    <w:p w14:paraId="39AA8AA3" w14:textId="77777777" w:rsidR="003B5FB2" w:rsidRDefault="003B5FB2" w:rsidP="00D925A7">
      <w:pPr>
        <w:rPr>
          <w:rFonts w:asciiTheme="minorHAnsi" w:hAnsiTheme="minorHAnsi" w:cstheme="minorHAnsi"/>
          <w:b/>
          <w:bCs/>
          <w:i/>
          <w:iCs/>
          <w:color w:val="0070C0"/>
          <w:sz w:val="24"/>
          <w:szCs w:val="24"/>
        </w:rPr>
      </w:pPr>
    </w:p>
    <w:p w14:paraId="6C70C3CB" w14:textId="77777777" w:rsidR="001E7D35" w:rsidRDefault="004407D4" w:rsidP="00D925A7">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 xml:space="preserve">Other bidders claim this is not quite correct – that </w:t>
      </w:r>
      <w:r w:rsidR="00486D1A">
        <w:rPr>
          <w:rFonts w:asciiTheme="minorHAnsi" w:hAnsiTheme="minorHAnsi" w:cstheme="minorHAnsi"/>
          <w:b/>
          <w:bCs/>
          <w:i/>
          <w:iCs/>
          <w:color w:val="0070C0"/>
          <w:sz w:val="24"/>
          <w:szCs w:val="24"/>
        </w:rPr>
        <w:t>the original call was for a Tier 2 Al</w:t>
      </w:r>
      <w:r w:rsidR="00F75B9E">
        <w:rPr>
          <w:rFonts w:asciiTheme="minorHAnsi" w:hAnsiTheme="minorHAnsi" w:cstheme="minorHAnsi"/>
          <w:b/>
          <w:bCs/>
          <w:i/>
          <w:iCs/>
          <w:color w:val="0070C0"/>
          <w:sz w:val="24"/>
          <w:szCs w:val="24"/>
        </w:rPr>
        <w:t xml:space="preserve"> request between RFA and RFP so that </w:t>
      </w:r>
      <w:r w:rsidR="003B5FB2">
        <w:rPr>
          <w:rFonts w:asciiTheme="minorHAnsi" w:hAnsiTheme="minorHAnsi" w:cstheme="minorHAnsi"/>
          <w:b/>
          <w:bCs/>
          <w:i/>
          <w:iCs/>
          <w:color w:val="0070C0"/>
          <w:sz w:val="24"/>
          <w:szCs w:val="24"/>
        </w:rPr>
        <w:t xml:space="preserve">stakeholders (PRG, </w:t>
      </w:r>
      <w:proofErr w:type="spellStart"/>
      <w:r w:rsidR="003B5FB2">
        <w:rPr>
          <w:rFonts w:asciiTheme="minorHAnsi" w:hAnsiTheme="minorHAnsi" w:cstheme="minorHAnsi"/>
          <w:b/>
          <w:bCs/>
          <w:i/>
          <w:iCs/>
          <w:color w:val="0070C0"/>
          <w:sz w:val="24"/>
          <w:szCs w:val="24"/>
        </w:rPr>
        <w:t>CalPA</w:t>
      </w:r>
      <w:proofErr w:type="spellEnd"/>
      <w:r w:rsidR="00925750">
        <w:rPr>
          <w:rFonts w:asciiTheme="minorHAnsi" w:hAnsiTheme="minorHAnsi" w:cstheme="minorHAnsi"/>
          <w:b/>
          <w:bCs/>
          <w:i/>
          <w:iCs/>
          <w:color w:val="0070C0"/>
          <w:sz w:val="24"/>
          <w:szCs w:val="24"/>
        </w:rPr>
        <w:t xml:space="preserve">) would have more visibility into program details before solicitations had gone too far. </w:t>
      </w:r>
      <w:r w:rsidR="000B3558">
        <w:rPr>
          <w:rFonts w:asciiTheme="minorHAnsi" w:hAnsiTheme="minorHAnsi" w:cstheme="minorHAnsi"/>
          <w:b/>
          <w:bCs/>
          <w:i/>
          <w:iCs/>
          <w:color w:val="0070C0"/>
          <w:sz w:val="24"/>
          <w:szCs w:val="24"/>
        </w:rPr>
        <w:t xml:space="preserve">Many parties told the CPUC </w:t>
      </w:r>
      <w:r w:rsidR="00F75B9E">
        <w:rPr>
          <w:rFonts w:asciiTheme="minorHAnsi" w:hAnsiTheme="minorHAnsi" w:cstheme="minorHAnsi"/>
          <w:b/>
          <w:bCs/>
          <w:i/>
          <w:iCs/>
          <w:color w:val="0070C0"/>
          <w:sz w:val="24"/>
          <w:szCs w:val="24"/>
        </w:rPr>
        <w:t>this would</w:t>
      </w:r>
      <w:r w:rsidR="000B3558">
        <w:rPr>
          <w:rFonts w:asciiTheme="minorHAnsi" w:hAnsiTheme="minorHAnsi" w:cstheme="minorHAnsi"/>
          <w:b/>
          <w:bCs/>
          <w:i/>
          <w:iCs/>
          <w:color w:val="0070C0"/>
          <w:sz w:val="24"/>
          <w:szCs w:val="24"/>
        </w:rPr>
        <w:t xml:space="preserve"> be a terrible delay to the process</w:t>
      </w:r>
      <w:r w:rsidR="00B34885">
        <w:rPr>
          <w:rFonts w:asciiTheme="minorHAnsi" w:hAnsiTheme="minorHAnsi" w:cstheme="minorHAnsi"/>
          <w:b/>
          <w:bCs/>
          <w:i/>
          <w:iCs/>
          <w:color w:val="0070C0"/>
          <w:sz w:val="24"/>
          <w:szCs w:val="24"/>
        </w:rPr>
        <w:t xml:space="preserve">. </w:t>
      </w:r>
      <w:proofErr w:type="gramStart"/>
      <w:r w:rsidR="00B34885">
        <w:rPr>
          <w:rFonts w:asciiTheme="minorHAnsi" w:hAnsiTheme="minorHAnsi" w:cstheme="minorHAnsi"/>
          <w:b/>
          <w:bCs/>
          <w:i/>
          <w:iCs/>
          <w:color w:val="0070C0"/>
          <w:sz w:val="24"/>
          <w:szCs w:val="24"/>
        </w:rPr>
        <w:t>The end result</w:t>
      </w:r>
      <w:proofErr w:type="gramEnd"/>
      <w:r w:rsidR="00B34885">
        <w:rPr>
          <w:rFonts w:asciiTheme="minorHAnsi" w:hAnsiTheme="minorHAnsi" w:cstheme="minorHAnsi"/>
          <w:b/>
          <w:bCs/>
          <w:i/>
          <w:iCs/>
          <w:color w:val="0070C0"/>
          <w:sz w:val="24"/>
          <w:szCs w:val="24"/>
        </w:rPr>
        <w:t xml:space="preserve"> was the two-stage process with the AL at the end of the process. </w:t>
      </w:r>
    </w:p>
    <w:p w14:paraId="4B39EE8B" w14:textId="77777777" w:rsidR="001E7D35" w:rsidRDefault="001E7D35" w:rsidP="00D925A7">
      <w:pPr>
        <w:rPr>
          <w:rFonts w:asciiTheme="minorHAnsi" w:hAnsiTheme="minorHAnsi" w:cstheme="minorHAnsi"/>
          <w:b/>
          <w:bCs/>
          <w:i/>
          <w:iCs/>
          <w:color w:val="0070C0"/>
          <w:sz w:val="24"/>
          <w:szCs w:val="24"/>
        </w:rPr>
      </w:pPr>
    </w:p>
    <w:p w14:paraId="38479275" w14:textId="51776A0E" w:rsidR="006C7477" w:rsidRDefault="001E7D35" w:rsidP="00D925A7">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Chat Discussion:</w:t>
      </w:r>
      <w:r w:rsidR="00714810">
        <w:rPr>
          <w:rFonts w:asciiTheme="minorHAnsi" w:hAnsiTheme="minorHAnsi" w:cstheme="minorHAnsi"/>
          <w:b/>
          <w:bCs/>
          <w:i/>
          <w:iCs/>
          <w:color w:val="0070C0"/>
          <w:sz w:val="24"/>
          <w:szCs w:val="24"/>
        </w:rPr>
        <w:t xml:space="preserve"> PRG member urged folks to thin</w:t>
      </w:r>
      <w:r w:rsidR="005553A2">
        <w:rPr>
          <w:rFonts w:asciiTheme="minorHAnsi" w:hAnsiTheme="minorHAnsi" w:cstheme="minorHAnsi"/>
          <w:b/>
          <w:bCs/>
          <w:i/>
          <w:iCs/>
          <w:color w:val="0070C0"/>
          <w:sz w:val="24"/>
          <w:szCs w:val="24"/>
        </w:rPr>
        <w:t>k</w:t>
      </w:r>
      <w:r w:rsidR="00714810">
        <w:rPr>
          <w:rFonts w:asciiTheme="minorHAnsi" w:hAnsiTheme="minorHAnsi" w:cstheme="minorHAnsi"/>
          <w:b/>
          <w:bCs/>
          <w:i/>
          <w:iCs/>
          <w:color w:val="0070C0"/>
          <w:sz w:val="24"/>
          <w:szCs w:val="24"/>
        </w:rPr>
        <w:t xml:space="preserve"> about what solicitations should look like in 2-3 years when IOUs are faced with re-bidding </w:t>
      </w:r>
      <w:r w:rsidR="00371496">
        <w:rPr>
          <w:rFonts w:asciiTheme="minorHAnsi" w:hAnsiTheme="minorHAnsi" w:cstheme="minorHAnsi"/>
          <w:b/>
          <w:bCs/>
          <w:i/>
          <w:iCs/>
          <w:color w:val="0070C0"/>
          <w:sz w:val="24"/>
          <w:szCs w:val="24"/>
        </w:rPr>
        <w:t xml:space="preserve">the part of the portfolio that has been outsourced. </w:t>
      </w:r>
      <w:r w:rsidR="00486D1A">
        <w:rPr>
          <w:rFonts w:asciiTheme="minorHAnsi" w:hAnsiTheme="minorHAnsi" w:cstheme="minorHAnsi"/>
          <w:b/>
          <w:bCs/>
          <w:i/>
          <w:iCs/>
          <w:color w:val="0070C0"/>
          <w:sz w:val="24"/>
          <w:szCs w:val="24"/>
        </w:rPr>
        <w:t xml:space="preserve"> </w:t>
      </w:r>
    </w:p>
    <w:p w14:paraId="727A9CC4" w14:textId="77777777" w:rsidR="00353192" w:rsidRPr="00353192" w:rsidRDefault="00353192" w:rsidP="00D925A7">
      <w:pPr>
        <w:rPr>
          <w:rFonts w:asciiTheme="minorHAnsi" w:hAnsiTheme="minorHAnsi" w:cstheme="minorHAnsi"/>
          <w:b/>
          <w:bCs/>
          <w:i/>
          <w:iCs/>
          <w:color w:val="0070C0"/>
          <w:sz w:val="24"/>
          <w:szCs w:val="24"/>
        </w:rPr>
      </w:pPr>
    </w:p>
    <w:p w14:paraId="6ACF5031" w14:textId="3544C53D" w:rsidR="00522848" w:rsidRDefault="00522848" w:rsidP="00E022F2">
      <w:pPr>
        <w:rPr>
          <w:rFonts w:asciiTheme="minorHAnsi" w:hAnsiTheme="minorHAnsi" w:cstheme="minorHAnsi"/>
          <w:b/>
          <w:bCs/>
          <w:color w:val="26282A"/>
          <w:sz w:val="24"/>
          <w:szCs w:val="24"/>
          <w:u w:val="single"/>
        </w:rPr>
      </w:pPr>
      <w:r>
        <w:rPr>
          <w:rFonts w:asciiTheme="minorHAnsi" w:hAnsiTheme="minorHAnsi" w:cstheme="minorHAnsi"/>
          <w:b/>
          <w:bCs/>
          <w:color w:val="26282A"/>
          <w:sz w:val="24"/>
          <w:szCs w:val="24"/>
          <w:u w:val="single"/>
        </w:rPr>
        <w:t>Topic 5:</w:t>
      </w:r>
      <w:r w:rsidR="009554F6">
        <w:rPr>
          <w:rFonts w:asciiTheme="minorHAnsi" w:hAnsiTheme="minorHAnsi" w:cstheme="minorHAnsi"/>
          <w:b/>
          <w:bCs/>
          <w:color w:val="26282A"/>
          <w:sz w:val="24"/>
          <w:szCs w:val="24"/>
          <w:u w:val="single"/>
        </w:rPr>
        <w:t xml:space="preserve"> Overview of Engagement Touchpoints </w:t>
      </w:r>
    </w:p>
    <w:p w14:paraId="1938B276" w14:textId="236D7CCC" w:rsidR="00522848" w:rsidRDefault="00F14A14" w:rsidP="00E022F2">
      <w:pPr>
        <w:rPr>
          <w:rFonts w:asciiTheme="minorHAnsi" w:hAnsiTheme="minorHAnsi" w:cstheme="minorHAnsi"/>
          <w:color w:val="26282A"/>
          <w:sz w:val="24"/>
          <w:szCs w:val="24"/>
        </w:rPr>
      </w:pPr>
      <w:r>
        <w:rPr>
          <w:rFonts w:asciiTheme="minorHAnsi" w:hAnsiTheme="minorHAnsi" w:cstheme="minorHAnsi"/>
          <w:color w:val="26282A"/>
          <w:sz w:val="24"/>
          <w:szCs w:val="24"/>
        </w:rPr>
        <w:lastRenderedPageBreak/>
        <w:t>Implementation Plan Webinars</w:t>
      </w:r>
    </w:p>
    <w:p w14:paraId="339A256B" w14:textId="17136825" w:rsidR="004D2D66" w:rsidRDefault="004D2D66" w:rsidP="004D2D66">
      <w:pPr>
        <w:pStyle w:val="ListParagraph"/>
        <w:numPr>
          <w:ilvl w:val="0"/>
          <w:numId w:val="28"/>
        </w:numPr>
        <w:rPr>
          <w:rFonts w:asciiTheme="minorHAnsi" w:hAnsiTheme="minorHAnsi" w:cstheme="minorHAnsi"/>
          <w:color w:val="26282A"/>
          <w:sz w:val="24"/>
          <w:szCs w:val="24"/>
        </w:rPr>
      </w:pPr>
      <w:r>
        <w:rPr>
          <w:rFonts w:asciiTheme="minorHAnsi" w:hAnsiTheme="minorHAnsi" w:cstheme="minorHAnsi"/>
          <w:color w:val="26282A"/>
          <w:sz w:val="24"/>
          <w:szCs w:val="24"/>
        </w:rPr>
        <w:t>Do we need them?</w:t>
      </w:r>
    </w:p>
    <w:p w14:paraId="5E8F117B" w14:textId="7F8C8FAC" w:rsidR="004D2D66" w:rsidRDefault="004D2D66" w:rsidP="004D2D66">
      <w:pPr>
        <w:pStyle w:val="ListParagraph"/>
        <w:numPr>
          <w:ilvl w:val="0"/>
          <w:numId w:val="28"/>
        </w:numPr>
        <w:rPr>
          <w:rFonts w:asciiTheme="minorHAnsi" w:hAnsiTheme="minorHAnsi" w:cstheme="minorHAnsi"/>
          <w:color w:val="26282A"/>
          <w:sz w:val="24"/>
          <w:szCs w:val="24"/>
        </w:rPr>
      </w:pPr>
      <w:r>
        <w:rPr>
          <w:rFonts w:asciiTheme="minorHAnsi" w:hAnsiTheme="minorHAnsi" w:cstheme="minorHAnsi"/>
          <w:color w:val="26282A"/>
          <w:sz w:val="24"/>
          <w:szCs w:val="24"/>
        </w:rPr>
        <w:t>Should they be repurposed?</w:t>
      </w:r>
    </w:p>
    <w:p w14:paraId="4E70C167" w14:textId="2C54749C" w:rsidR="004D2D66" w:rsidRDefault="004D2D66" w:rsidP="004D2D66">
      <w:pPr>
        <w:pStyle w:val="ListParagraph"/>
        <w:numPr>
          <w:ilvl w:val="0"/>
          <w:numId w:val="28"/>
        </w:numPr>
        <w:rPr>
          <w:rFonts w:asciiTheme="minorHAnsi" w:hAnsiTheme="minorHAnsi" w:cstheme="minorHAnsi"/>
          <w:color w:val="26282A"/>
          <w:sz w:val="24"/>
          <w:szCs w:val="24"/>
        </w:rPr>
      </w:pPr>
      <w:r>
        <w:rPr>
          <w:rFonts w:asciiTheme="minorHAnsi" w:hAnsiTheme="minorHAnsi" w:cstheme="minorHAnsi"/>
          <w:color w:val="26282A"/>
          <w:sz w:val="24"/>
          <w:szCs w:val="24"/>
        </w:rPr>
        <w:t>Are they being appropriately noticed?</w:t>
      </w:r>
    </w:p>
    <w:p w14:paraId="3F0A6135" w14:textId="19EFB6D9" w:rsidR="004D2D66" w:rsidRDefault="00EB0C50" w:rsidP="004D2D66">
      <w:pPr>
        <w:pStyle w:val="ListParagraph"/>
        <w:numPr>
          <w:ilvl w:val="0"/>
          <w:numId w:val="28"/>
        </w:numPr>
        <w:rPr>
          <w:rFonts w:asciiTheme="minorHAnsi" w:hAnsiTheme="minorHAnsi" w:cstheme="minorHAnsi"/>
          <w:color w:val="26282A"/>
          <w:sz w:val="24"/>
          <w:szCs w:val="24"/>
        </w:rPr>
      </w:pPr>
      <w:r>
        <w:rPr>
          <w:rFonts w:asciiTheme="minorHAnsi" w:hAnsiTheme="minorHAnsi" w:cstheme="minorHAnsi"/>
          <w:color w:val="26282A"/>
          <w:sz w:val="24"/>
          <w:szCs w:val="24"/>
        </w:rPr>
        <w:t>Should attendance be a focus for the future?</w:t>
      </w:r>
    </w:p>
    <w:p w14:paraId="1C4660CD" w14:textId="3D087ED7" w:rsidR="007562D1" w:rsidRDefault="007562D1" w:rsidP="004D2D66">
      <w:pPr>
        <w:pStyle w:val="ListParagraph"/>
        <w:numPr>
          <w:ilvl w:val="0"/>
          <w:numId w:val="28"/>
        </w:numPr>
        <w:rPr>
          <w:rFonts w:asciiTheme="minorHAnsi" w:hAnsiTheme="minorHAnsi" w:cstheme="minorHAnsi"/>
          <w:color w:val="26282A"/>
          <w:sz w:val="24"/>
          <w:szCs w:val="24"/>
        </w:rPr>
      </w:pPr>
      <w:r>
        <w:rPr>
          <w:rFonts w:asciiTheme="minorHAnsi" w:hAnsiTheme="minorHAnsi" w:cstheme="minorHAnsi"/>
          <w:color w:val="26282A"/>
          <w:sz w:val="24"/>
          <w:szCs w:val="24"/>
        </w:rPr>
        <w:t>Is there a different approach that would be more effective?</w:t>
      </w:r>
    </w:p>
    <w:p w14:paraId="3809409B" w14:textId="61B858B4" w:rsidR="00EB0C50" w:rsidRDefault="00EB0C50" w:rsidP="00EB0C50">
      <w:pPr>
        <w:rPr>
          <w:rFonts w:asciiTheme="minorHAnsi" w:hAnsiTheme="minorHAnsi" w:cstheme="minorHAnsi"/>
          <w:color w:val="26282A"/>
          <w:sz w:val="24"/>
          <w:szCs w:val="24"/>
        </w:rPr>
      </w:pPr>
    </w:p>
    <w:p w14:paraId="782FD6D7" w14:textId="1807B680" w:rsidR="00EB0C50" w:rsidRPr="007562D1" w:rsidRDefault="00EB0C50" w:rsidP="00EB0C50">
      <w:pPr>
        <w:rPr>
          <w:rFonts w:asciiTheme="minorHAnsi" w:hAnsiTheme="minorHAnsi" w:cstheme="minorHAnsi"/>
          <w:b/>
          <w:bCs/>
          <w:i/>
          <w:iCs/>
          <w:color w:val="0070C0"/>
          <w:sz w:val="24"/>
          <w:szCs w:val="24"/>
        </w:rPr>
      </w:pPr>
      <w:r w:rsidRPr="007562D1">
        <w:rPr>
          <w:rFonts w:asciiTheme="minorHAnsi" w:hAnsiTheme="minorHAnsi" w:cstheme="minorHAnsi"/>
          <w:b/>
          <w:bCs/>
          <w:i/>
          <w:iCs/>
          <w:color w:val="0070C0"/>
          <w:sz w:val="24"/>
          <w:szCs w:val="24"/>
        </w:rPr>
        <w:t>Discussion</w:t>
      </w:r>
      <w:r w:rsidR="00B561C5" w:rsidRPr="007562D1">
        <w:rPr>
          <w:rFonts w:asciiTheme="minorHAnsi" w:hAnsiTheme="minorHAnsi" w:cstheme="minorHAnsi"/>
          <w:b/>
          <w:bCs/>
          <w:i/>
          <w:iCs/>
          <w:color w:val="0070C0"/>
          <w:sz w:val="24"/>
          <w:szCs w:val="24"/>
        </w:rPr>
        <w:t xml:space="preserve">: Some bidders find the Webinars helpful and are surprised they are not better attended. Some bidders noted that </w:t>
      </w:r>
      <w:r w:rsidR="008D30DD" w:rsidRPr="007562D1">
        <w:rPr>
          <w:rFonts w:asciiTheme="minorHAnsi" w:hAnsiTheme="minorHAnsi" w:cstheme="minorHAnsi"/>
          <w:b/>
          <w:bCs/>
          <w:i/>
          <w:iCs/>
          <w:color w:val="0070C0"/>
          <w:sz w:val="24"/>
          <w:szCs w:val="24"/>
        </w:rPr>
        <w:t>there is a lack of consistency among the Webinars. One bidder expressed that the Webinars are not useful and should be discontinued because they are not public (</w:t>
      </w:r>
      <w:r w:rsidR="00ED7812" w:rsidRPr="007562D1">
        <w:rPr>
          <w:rFonts w:asciiTheme="minorHAnsi" w:hAnsiTheme="minorHAnsi" w:cstheme="minorHAnsi"/>
          <w:b/>
          <w:bCs/>
          <w:i/>
          <w:iCs/>
          <w:color w:val="0070C0"/>
          <w:sz w:val="24"/>
          <w:szCs w:val="24"/>
        </w:rPr>
        <w:t xml:space="preserve">however, they are public and widely noticed to the service list). </w:t>
      </w:r>
    </w:p>
    <w:p w14:paraId="7AF118D9" w14:textId="0E53408F" w:rsidR="00152779" w:rsidRDefault="00152779" w:rsidP="00EB0C50">
      <w:pPr>
        <w:rPr>
          <w:rFonts w:asciiTheme="minorHAnsi" w:hAnsiTheme="minorHAnsi" w:cstheme="minorHAnsi"/>
          <w:b/>
          <w:bCs/>
          <w:color w:val="0070C0"/>
          <w:sz w:val="24"/>
          <w:szCs w:val="24"/>
        </w:rPr>
      </w:pPr>
    </w:p>
    <w:p w14:paraId="2AE06E04" w14:textId="702B3E7C" w:rsidR="00152779" w:rsidRDefault="001A6D6F" w:rsidP="00EB0C50">
      <w:pPr>
        <w:rPr>
          <w:rFonts w:asciiTheme="minorHAnsi" w:hAnsiTheme="minorHAnsi" w:cstheme="minorHAnsi"/>
          <w:sz w:val="24"/>
          <w:szCs w:val="24"/>
        </w:rPr>
      </w:pPr>
      <w:r>
        <w:rPr>
          <w:rFonts w:asciiTheme="minorHAnsi" w:hAnsiTheme="minorHAnsi" w:cstheme="minorHAnsi"/>
          <w:sz w:val="24"/>
          <w:szCs w:val="24"/>
        </w:rPr>
        <w:t>Stakeholder Touchpoints</w:t>
      </w:r>
    </w:p>
    <w:p w14:paraId="53E9BD43" w14:textId="3B13E8AF" w:rsidR="001B36D7" w:rsidRDefault="001A6D6F" w:rsidP="001B36D7">
      <w:pPr>
        <w:pStyle w:val="ListParagraph"/>
        <w:numPr>
          <w:ilvl w:val="0"/>
          <w:numId w:val="29"/>
        </w:numPr>
        <w:rPr>
          <w:rFonts w:asciiTheme="minorHAnsi" w:hAnsiTheme="minorHAnsi" w:cstheme="minorHAnsi"/>
          <w:sz w:val="24"/>
          <w:szCs w:val="24"/>
        </w:rPr>
      </w:pPr>
      <w:r>
        <w:rPr>
          <w:rFonts w:asciiTheme="minorHAnsi" w:hAnsiTheme="minorHAnsi" w:cstheme="minorHAnsi"/>
          <w:sz w:val="24"/>
          <w:szCs w:val="24"/>
        </w:rPr>
        <w:t>Do we need more frequent stakeholder meetings?</w:t>
      </w:r>
    </w:p>
    <w:p w14:paraId="05D25905" w14:textId="616F7977" w:rsidR="001B36D7" w:rsidRDefault="001B36D7" w:rsidP="001B36D7">
      <w:pPr>
        <w:pStyle w:val="ListParagraph"/>
        <w:numPr>
          <w:ilvl w:val="0"/>
          <w:numId w:val="29"/>
        </w:numPr>
        <w:rPr>
          <w:rFonts w:asciiTheme="minorHAnsi" w:hAnsiTheme="minorHAnsi" w:cstheme="minorHAnsi"/>
          <w:sz w:val="24"/>
          <w:szCs w:val="24"/>
        </w:rPr>
      </w:pPr>
      <w:r>
        <w:rPr>
          <w:rFonts w:asciiTheme="minorHAnsi" w:hAnsiTheme="minorHAnsi" w:cstheme="minorHAnsi"/>
          <w:sz w:val="24"/>
          <w:szCs w:val="24"/>
        </w:rPr>
        <w:t>Stakeholders need to raise issues that can be solved and are relevant</w:t>
      </w:r>
      <w:r w:rsidR="007562D1">
        <w:rPr>
          <w:rFonts w:asciiTheme="minorHAnsi" w:hAnsiTheme="minorHAnsi" w:cstheme="minorHAnsi"/>
          <w:sz w:val="24"/>
          <w:szCs w:val="24"/>
        </w:rPr>
        <w:t xml:space="preserve"> in this timeframe</w:t>
      </w:r>
    </w:p>
    <w:p w14:paraId="0C93B768" w14:textId="0A5B3DE4" w:rsidR="007562D1" w:rsidRDefault="007562D1" w:rsidP="007562D1">
      <w:pPr>
        <w:rPr>
          <w:rFonts w:asciiTheme="minorHAnsi" w:hAnsiTheme="minorHAnsi" w:cstheme="minorHAnsi"/>
          <w:sz w:val="24"/>
          <w:szCs w:val="24"/>
        </w:rPr>
      </w:pPr>
    </w:p>
    <w:p w14:paraId="6961FD90" w14:textId="2FE02357" w:rsidR="007562D1" w:rsidRDefault="007562D1" w:rsidP="007562D1">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 xml:space="preserve">Discussion: </w:t>
      </w:r>
      <w:r w:rsidR="00A64FEB">
        <w:rPr>
          <w:rFonts w:asciiTheme="minorHAnsi" w:hAnsiTheme="minorHAnsi" w:cstheme="minorHAnsi"/>
          <w:b/>
          <w:bCs/>
          <w:i/>
          <w:iCs/>
          <w:color w:val="0070C0"/>
          <w:sz w:val="24"/>
          <w:szCs w:val="24"/>
        </w:rPr>
        <w:t>CEDMC meets regularly to discuss issues and communicates them via surveys, etc</w:t>
      </w:r>
      <w:r w:rsidR="00753593">
        <w:rPr>
          <w:rFonts w:asciiTheme="minorHAnsi" w:hAnsiTheme="minorHAnsi" w:cstheme="minorHAnsi"/>
          <w:b/>
          <w:bCs/>
          <w:i/>
          <w:iCs/>
          <w:color w:val="0070C0"/>
          <w:sz w:val="24"/>
          <w:szCs w:val="24"/>
        </w:rPr>
        <w:t>. Individual bidders struggle to respond. (Agree but not all bidders are represented by CEDMC)</w:t>
      </w:r>
    </w:p>
    <w:p w14:paraId="44B87CEC" w14:textId="77777777" w:rsidR="00544877" w:rsidRPr="007562D1" w:rsidRDefault="00544877" w:rsidP="007562D1">
      <w:pPr>
        <w:rPr>
          <w:rFonts w:asciiTheme="minorHAnsi" w:hAnsiTheme="minorHAnsi" w:cstheme="minorHAnsi"/>
          <w:b/>
          <w:bCs/>
          <w:i/>
          <w:iCs/>
          <w:color w:val="0070C0"/>
          <w:sz w:val="24"/>
          <w:szCs w:val="24"/>
        </w:rPr>
      </w:pPr>
    </w:p>
    <w:p w14:paraId="70C544CF" w14:textId="1DA4CBB3" w:rsidR="00522848" w:rsidRDefault="00522848" w:rsidP="00E022F2">
      <w:pPr>
        <w:rPr>
          <w:rFonts w:asciiTheme="minorHAnsi" w:hAnsiTheme="minorHAnsi" w:cstheme="minorHAnsi"/>
          <w:b/>
          <w:bCs/>
          <w:color w:val="26282A"/>
          <w:sz w:val="24"/>
          <w:szCs w:val="24"/>
          <w:u w:val="single"/>
        </w:rPr>
      </w:pPr>
      <w:r>
        <w:rPr>
          <w:rFonts w:asciiTheme="minorHAnsi" w:hAnsiTheme="minorHAnsi" w:cstheme="minorHAnsi"/>
          <w:b/>
          <w:bCs/>
          <w:color w:val="26282A"/>
          <w:sz w:val="24"/>
          <w:szCs w:val="24"/>
          <w:u w:val="single"/>
        </w:rPr>
        <w:t>Topic 6:</w:t>
      </w:r>
      <w:r w:rsidR="009554F6">
        <w:rPr>
          <w:rFonts w:asciiTheme="minorHAnsi" w:hAnsiTheme="minorHAnsi" w:cstheme="minorHAnsi"/>
          <w:b/>
          <w:bCs/>
          <w:color w:val="26282A"/>
          <w:sz w:val="24"/>
          <w:szCs w:val="24"/>
          <w:u w:val="single"/>
        </w:rPr>
        <w:t xml:space="preserve"> Cultivating Small and Diverse Businesses</w:t>
      </w:r>
    </w:p>
    <w:p w14:paraId="1C6A86C9" w14:textId="773C0503" w:rsidR="00522848" w:rsidRDefault="0049365B" w:rsidP="00E022F2">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Discussion in Chat:</w:t>
      </w:r>
      <w:r w:rsidR="00304184">
        <w:rPr>
          <w:rFonts w:asciiTheme="minorHAnsi" w:hAnsiTheme="minorHAnsi" w:cstheme="minorHAnsi"/>
          <w:b/>
          <w:bCs/>
          <w:i/>
          <w:iCs/>
          <w:color w:val="0070C0"/>
          <w:sz w:val="24"/>
          <w:szCs w:val="24"/>
        </w:rPr>
        <w:t xml:space="preserve"> Level of risk in new contract structures is non-starter for many DBEs</w:t>
      </w:r>
      <w:r w:rsidR="00181D50">
        <w:rPr>
          <w:rFonts w:asciiTheme="minorHAnsi" w:hAnsiTheme="minorHAnsi" w:cstheme="minorHAnsi"/>
          <w:b/>
          <w:bCs/>
          <w:i/>
          <w:iCs/>
          <w:color w:val="0070C0"/>
          <w:sz w:val="24"/>
          <w:szCs w:val="24"/>
        </w:rPr>
        <w:t xml:space="preserve">. IOUs say they are sharing the risk, but implementers </w:t>
      </w:r>
      <w:r w:rsidR="00281284">
        <w:rPr>
          <w:rFonts w:asciiTheme="minorHAnsi" w:hAnsiTheme="minorHAnsi" w:cstheme="minorHAnsi"/>
          <w:b/>
          <w:bCs/>
          <w:i/>
          <w:iCs/>
          <w:color w:val="0070C0"/>
          <w:sz w:val="24"/>
          <w:szCs w:val="24"/>
        </w:rPr>
        <w:t>have financial penalties for not meeting savings goal</w:t>
      </w:r>
      <w:r w:rsidR="004D0B85">
        <w:rPr>
          <w:rFonts w:asciiTheme="minorHAnsi" w:hAnsiTheme="minorHAnsi" w:cstheme="minorHAnsi"/>
          <w:b/>
          <w:bCs/>
          <w:i/>
          <w:iCs/>
          <w:color w:val="0070C0"/>
          <w:sz w:val="24"/>
          <w:szCs w:val="24"/>
        </w:rPr>
        <w:t xml:space="preserve">s and we have subcontractors who can’t meet flow-down requirements. </w:t>
      </w:r>
    </w:p>
    <w:p w14:paraId="549945CA" w14:textId="17174069" w:rsidR="005E3319" w:rsidRDefault="005E3319" w:rsidP="00E022F2">
      <w:pPr>
        <w:rPr>
          <w:rFonts w:asciiTheme="minorHAnsi" w:hAnsiTheme="minorHAnsi" w:cstheme="minorHAnsi"/>
          <w:b/>
          <w:bCs/>
          <w:i/>
          <w:iCs/>
          <w:color w:val="0070C0"/>
          <w:sz w:val="24"/>
          <w:szCs w:val="24"/>
        </w:rPr>
      </w:pPr>
    </w:p>
    <w:p w14:paraId="720EB071" w14:textId="2AA9A458" w:rsidR="005E3319" w:rsidRDefault="005E3319" w:rsidP="00E022F2">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Discussion in Chat: Another challenge is SBE criteria includes that a business must be “independently owned and operated.” This eliminates all nonprofits since they do not have “owners.”</w:t>
      </w:r>
      <w:r w:rsidR="008E0EA2">
        <w:rPr>
          <w:rFonts w:asciiTheme="minorHAnsi" w:hAnsiTheme="minorHAnsi" w:cstheme="minorHAnsi"/>
          <w:b/>
          <w:bCs/>
          <w:i/>
          <w:iCs/>
          <w:color w:val="0070C0"/>
          <w:sz w:val="24"/>
          <w:szCs w:val="24"/>
        </w:rPr>
        <w:t xml:space="preserve"> DBE criteria also includes “owned” in the definition. Needs clarification.</w:t>
      </w:r>
    </w:p>
    <w:p w14:paraId="49127C2A" w14:textId="653239F0" w:rsidR="00E1668B" w:rsidRDefault="00E1668B" w:rsidP="00E022F2">
      <w:pPr>
        <w:rPr>
          <w:rFonts w:asciiTheme="minorHAnsi" w:hAnsiTheme="minorHAnsi" w:cstheme="minorHAnsi"/>
          <w:b/>
          <w:bCs/>
          <w:i/>
          <w:iCs/>
          <w:color w:val="0070C0"/>
          <w:sz w:val="24"/>
          <w:szCs w:val="24"/>
        </w:rPr>
      </w:pPr>
    </w:p>
    <w:p w14:paraId="52E58E7E" w14:textId="13D83F73" w:rsidR="00E1668B" w:rsidRDefault="00E1668B" w:rsidP="00E022F2">
      <w:pPr>
        <w:rPr>
          <w:rFonts w:asciiTheme="minorHAnsi" w:hAnsiTheme="minorHAnsi" w:cstheme="minorHAnsi"/>
          <w:b/>
          <w:bCs/>
          <w:i/>
          <w:iCs/>
          <w:color w:val="0070C0"/>
          <w:sz w:val="24"/>
          <w:szCs w:val="24"/>
        </w:rPr>
      </w:pPr>
      <w:r w:rsidRPr="00BB1934">
        <w:rPr>
          <w:rFonts w:asciiTheme="minorHAnsi" w:hAnsiTheme="minorHAnsi" w:cstheme="minorHAnsi"/>
          <w:b/>
          <w:bCs/>
          <w:i/>
          <w:iCs/>
          <w:sz w:val="24"/>
          <w:szCs w:val="24"/>
        </w:rPr>
        <w:t>Question: Do any of the</w:t>
      </w:r>
      <w:r w:rsidR="00845ECB" w:rsidRPr="00BB1934">
        <w:rPr>
          <w:rFonts w:asciiTheme="minorHAnsi" w:hAnsiTheme="minorHAnsi" w:cstheme="minorHAnsi"/>
          <w:b/>
          <w:bCs/>
          <w:i/>
          <w:iCs/>
          <w:sz w:val="24"/>
          <w:szCs w:val="24"/>
        </w:rPr>
        <w:t xml:space="preserve"> IOUs provide RFA/RFP evaluation point preferences for 3P bidders whoa re or who subcontract with MBE/WBE/DBE firms? If not, why not? It is a practice adopted by other utilities</w:t>
      </w:r>
      <w:r w:rsidR="00845ECB">
        <w:rPr>
          <w:rFonts w:asciiTheme="minorHAnsi" w:hAnsiTheme="minorHAnsi" w:cstheme="minorHAnsi"/>
          <w:b/>
          <w:bCs/>
          <w:i/>
          <w:iCs/>
          <w:color w:val="0070C0"/>
          <w:sz w:val="24"/>
          <w:szCs w:val="24"/>
        </w:rPr>
        <w:t>.</w:t>
      </w:r>
    </w:p>
    <w:p w14:paraId="6A06D506" w14:textId="40319CB8" w:rsidR="00BB1934" w:rsidRPr="00BB1934" w:rsidRDefault="00BB1934" w:rsidP="00E022F2">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Response: Yes</w:t>
      </w:r>
      <w:r w:rsidR="00CA3D28">
        <w:rPr>
          <w:rFonts w:asciiTheme="minorHAnsi" w:hAnsiTheme="minorHAnsi" w:cstheme="minorHAnsi"/>
          <w:b/>
          <w:bCs/>
          <w:i/>
          <w:iCs/>
          <w:color w:val="0070C0"/>
          <w:sz w:val="24"/>
          <w:szCs w:val="24"/>
        </w:rPr>
        <w:t>, ther</w:t>
      </w:r>
      <w:r w:rsidR="007C0E59">
        <w:rPr>
          <w:rFonts w:asciiTheme="minorHAnsi" w:hAnsiTheme="minorHAnsi" w:cstheme="minorHAnsi"/>
          <w:b/>
          <w:bCs/>
          <w:i/>
          <w:iCs/>
          <w:color w:val="0070C0"/>
          <w:sz w:val="24"/>
          <w:szCs w:val="24"/>
        </w:rPr>
        <w:t xml:space="preserve">e </w:t>
      </w:r>
      <w:r w:rsidR="00CA3D28">
        <w:rPr>
          <w:rFonts w:asciiTheme="minorHAnsi" w:hAnsiTheme="minorHAnsi" w:cstheme="minorHAnsi"/>
          <w:b/>
          <w:bCs/>
          <w:i/>
          <w:iCs/>
          <w:color w:val="0070C0"/>
          <w:sz w:val="24"/>
          <w:szCs w:val="24"/>
        </w:rPr>
        <w:t xml:space="preserve">is a consideration </w:t>
      </w:r>
      <w:r w:rsidR="007C0E59">
        <w:rPr>
          <w:rFonts w:asciiTheme="minorHAnsi" w:hAnsiTheme="minorHAnsi" w:cstheme="minorHAnsi"/>
          <w:b/>
          <w:bCs/>
          <w:i/>
          <w:iCs/>
          <w:color w:val="0070C0"/>
          <w:sz w:val="24"/>
          <w:szCs w:val="24"/>
        </w:rPr>
        <w:t xml:space="preserve">in the scoring criteria </w:t>
      </w:r>
      <w:r w:rsidR="00CA3D28">
        <w:rPr>
          <w:rFonts w:asciiTheme="minorHAnsi" w:hAnsiTheme="minorHAnsi" w:cstheme="minorHAnsi"/>
          <w:b/>
          <w:bCs/>
          <w:i/>
          <w:iCs/>
          <w:color w:val="0070C0"/>
          <w:sz w:val="24"/>
          <w:szCs w:val="24"/>
        </w:rPr>
        <w:t>for implementers who qualify as or subcontract with DBE firms.</w:t>
      </w:r>
    </w:p>
    <w:p w14:paraId="13889423" w14:textId="77777777" w:rsidR="008E0EA2" w:rsidRPr="0049365B" w:rsidRDefault="008E0EA2" w:rsidP="00E022F2">
      <w:pPr>
        <w:rPr>
          <w:rFonts w:asciiTheme="minorHAnsi" w:hAnsiTheme="minorHAnsi" w:cstheme="minorHAnsi"/>
          <w:b/>
          <w:bCs/>
          <w:i/>
          <w:iCs/>
          <w:color w:val="0070C0"/>
          <w:sz w:val="24"/>
          <w:szCs w:val="24"/>
        </w:rPr>
      </w:pPr>
    </w:p>
    <w:p w14:paraId="45AD1FD0" w14:textId="52D76BD7" w:rsidR="00522848" w:rsidRDefault="00522848" w:rsidP="00E022F2">
      <w:pPr>
        <w:rPr>
          <w:rFonts w:asciiTheme="minorHAnsi" w:hAnsiTheme="minorHAnsi" w:cstheme="minorHAnsi"/>
          <w:b/>
          <w:bCs/>
          <w:color w:val="26282A"/>
          <w:sz w:val="24"/>
          <w:szCs w:val="24"/>
          <w:u w:val="single"/>
        </w:rPr>
      </w:pPr>
      <w:r>
        <w:rPr>
          <w:rFonts w:asciiTheme="minorHAnsi" w:hAnsiTheme="minorHAnsi" w:cstheme="minorHAnsi"/>
          <w:b/>
          <w:bCs/>
          <w:color w:val="26282A"/>
          <w:sz w:val="24"/>
          <w:szCs w:val="24"/>
          <w:u w:val="single"/>
        </w:rPr>
        <w:t>Topic 7:</w:t>
      </w:r>
      <w:r w:rsidR="009554F6">
        <w:rPr>
          <w:rFonts w:asciiTheme="minorHAnsi" w:hAnsiTheme="minorHAnsi" w:cstheme="minorHAnsi"/>
          <w:b/>
          <w:bCs/>
          <w:color w:val="26282A"/>
          <w:sz w:val="24"/>
          <w:szCs w:val="24"/>
          <w:u w:val="single"/>
        </w:rPr>
        <w:t xml:space="preserve"> Bidder Feedback</w:t>
      </w:r>
    </w:p>
    <w:p w14:paraId="0D38FB7B" w14:textId="78530008" w:rsidR="00522848" w:rsidRDefault="00986E86" w:rsidP="00E022F2">
      <w:pPr>
        <w:rPr>
          <w:rFonts w:asciiTheme="minorHAnsi" w:hAnsiTheme="minorHAnsi" w:cstheme="minorHAnsi"/>
          <w:color w:val="26282A"/>
          <w:sz w:val="24"/>
          <w:szCs w:val="24"/>
        </w:rPr>
      </w:pPr>
      <w:r>
        <w:rPr>
          <w:rFonts w:asciiTheme="minorHAnsi" w:hAnsiTheme="minorHAnsi" w:cstheme="minorHAnsi"/>
          <w:color w:val="26282A"/>
          <w:sz w:val="24"/>
          <w:szCs w:val="24"/>
        </w:rPr>
        <w:t>Feedback to bidders ranges from providing letters to</w:t>
      </w:r>
      <w:r w:rsidR="00D26BD6">
        <w:rPr>
          <w:rFonts w:asciiTheme="minorHAnsi" w:hAnsiTheme="minorHAnsi" w:cstheme="minorHAnsi"/>
          <w:color w:val="26282A"/>
          <w:sz w:val="24"/>
          <w:szCs w:val="24"/>
        </w:rPr>
        <w:t xml:space="preserve"> offering meetings</w:t>
      </w:r>
      <w:r w:rsidR="00796CB4">
        <w:rPr>
          <w:rFonts w:asciiTheme="minorHAnsi" w:hAnsiTheme="minorHAnsi" w:cstheme="minorHAnsi"/>
          <w:color w:val="26282A"/>
          <w:sz w:val="24"/>
          <w:szCs w:val="24"/>
        </w:rPr>
        <w:t>.</w:t>
      </w:r>
    </w:p>
    <w:p w14:paraId="23352A59" w14:textId="310FD9C0" w:rsidR="00796CB4" w:rsidRDefault="00796CB4" w:rsidP="00E022F2">
      <w:pPr>
        <w:rPr>
          <w:rFonts w:asciiTheme="minorHAnsi" w:hAnsiTheme="minorHAnsi" w:cstheme="minorHAnsi"/>
          <w:color w:val="26282A"/>
          <w:sz w:val="24"/>
          <w:szCs w:val="24"/>
        </w:rPr>
      </w:pPr>
    </w:p>
    <w:p w14:paraId="48215CD6" w14:textId="70279561" w:rsidR="00796CB4" w:rsidRDefault="00796CB4" w:rsidP="00E022F2">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Discussion: Bidders not satisfied with the feedback</w:t>
      </w:r>
      <w:r w:rsidR="002D51AD">
        <w:rPr>
          <w:rFonts w:asciiTheme="minorHAnsi" w:hAnsiTheme="minorHAnsi" w:cstheme="minorHAnsi"/>
          <w:b/>
          <w:bCs/>
          <w:i/>
          <w:iCs/>
          <w:color w:val="0070C0"/>
          <w:sz w:val="24"/>
          <w:szCs w:val="24"/>
        </w:rPr>
        <w:t>. It is not sufficient to help improve submittals.</w:t>
      </w:r>
      <w:r w:rsidR="001415B1">
        <w:rPr>
          <w:rFonts w:asciiTheme="minorHAnsi" w:hAnsiTheme="minorHAnsi" w:cstheme="minorHAnsi"/>
          <w:b/>
          <w:bCs/>
          <w:i/>
          <w:iCs/>
          <w:color w:val="0070C0"/>
          <w:sz w:val="24"/>
          <w:szCs w:val="24"/>
        </w:rPr>
        <w:t xml:space="preserve"> </w:t>
      </w:r>
      <w:r w:rsidR="002D51AD">
        <w:rPr>
          <w:rFonts w:asciiTheme="minorHAnsi" w:hAnsiTheme="minorHAnsi" w:cstheme="minorHAnsi"/>
          <w:b/>
          <w:bCs/>
          <w:i/>
          <w:iCs/>
          <w:color w:val="0070C0"/>
          <w:sz w:val="24"/>
          <w:szCs w:val="24"/>
        </w:rPr>
        <w:t>Subcontractors</w:t>
      </w:r>
      <w:r w:rsidR="001415B1">
        <w:rPr>
          <w:rFonts w:asciiTheme="minorHAnsi" w:hAnsiTheme="minorHAnsi" w:cstheme="minorHAnsi"/>
          <w:b/>
          <w:bCs/>
          <w:i/>
          <w:iCs/>
          <w:color w:val="0070C0"/>
          <w:sz w:val="24"/>
          <w:szCs w:val="24"/>
        </w:rPr>
        <w:t xml:space="preserve"> and attorneys are not allowed to participate on the calls. CEDMC suggested it may take </w:t>
      </w:r>
      <w:r w:rsidR="00FD3519">
        <w:rPr>
          <w:rFonts w:asciiTheme="minorHAnsi" w:hAnsiTheme="minorHAnsi" w:cstheme="minorHAnsi"/>
          <w:b/>
          <w:bCs/>
          <w:i/>
          <w:iCs/>
          <w:color w:val="0070C0"/>
          <w:sz w:val="24"/>
          <w:szCs w:val="24"/>
        </w:rPr>
        <w:t xml:space="preserve">an order from the CPUC to require the IOUs to provide meaningful feedback to bidders. </w:t>
      </w:r>
      <w:r w:rsidR="00E83EC9">
        <w:rPr>
          <w:rFonts w:asciiTheme="minorHAnsi" w:hAnsiTheme="minorHAnsi" w:cstheme="minorHAnsi"/>
          <w:b/>
          <w:bCs/>
          <w:i/>
          <w:iCs/>
          <w:color w:val="0070C0"/>
          <w:sz w:val="24"/>
          <w:szCs w:val="24"/>
        </w:rPr>
        <w:t xml:space="preserve">IEs requested specifics on what information bidders need. Bidders need more in-depth reasoning as to why there was a lack of responsiveness to the </w:t>
      </w:r>
      <w:r w:rsidR="00DA48B1">
        <w:rPr>
          <w:rFonts w:asciiTheme="minorHAnsi" w:hAnsiTheme="minorHAnsi" w:cstheme="minorHAnsi"/>
          <w:b/>
          <w:bCs/>
          <w:i/>
          <w:iCs/>
          <w:color w:val="0070C0"/>
          <w:sz w:val="24"/>
          <w:szCs w:val="24"/>
        </w:rPr>
        <w:t xml:space="preserve">RFA/RFP. </w:t>
      </w:r>
      <w:r w:rsidR="00847AAE">
        <w:rPr>
          <w:rFonts w:asciiTheme="minorHAnsi" w:hAnsiTheme="minorHAnsi" w:cstheme="minorHAnsi"/>
          <w:b/>
          <w:bCs/>
          <w:i/>
          <w:iCs/>
          <w:color w:val="0070C0"/>
          <w:sz w:val="24"/>
          <w:szCs w:val="24"/>
        </w:rPr>
        <w:t>For example:</w:t>
      </w:r>
      <w:r w:rsidR="00980736">
        <w:rPr>
          <w:rFonts w:asciiTheme="minorHAnsi" w:hAnsiTheme="minorHAnsi" w:cstheme="minorHAnsi"/>
          <w:b/>
          <w:bCs/>
          <w:i/>
          <w:iCs/>
          <w:color w:val="0070C0"/>
          <w:sz w:val="24"/>
          <w:szCs w:val="24"/>
        </w:rPr>
        <w:t xml:space="preserve"> Which areas were good? Which areas fell short? We don’t believe you could achieve your stated goals. We don’t believe your technical solution is feasible. You were too costly. We don’t </w:t>
      </w:r>
      <w:r w:rsidR="009E085C">
        <w:rPr>
          <w:rFonts w:asciiTheme="minorHAnsi" w:hAnsiTheme="minorHAnsi" w:cstheme="minorHAnsi"/>
          <w:b/>
          <w:bCs/>
          <w:i/>
          <w:iCs/>
          <w:color w:val="0070C0"/>
          <w:sz w:val="24"/>
          <w:szCs w:val="24"/>
        </w:rPr>
        <w:lastRenderedPageBreak/>
        <w:t>t</w:t>
      </w:r>
      <w:r w:rsidR="00980736">
        <w:rPr>
          <w:rFonts w:asciiTheme="minorHAnsi" w:hAnsiTheme="minorHAnsi" w:cstheme="minorHAnsi"/>
          <w:b/>
          <w:bCs/>
          <w:i/>
          <w:iCs/>
          <w:color w:val="0070C0"/>
          <w:sz w:val="24"/>
          <w:szCs w:val="24"/>
        </w:rPr>
        <w:t>hink that you can perform these services at the cost you’ve provided. Your proposed staff doesn’t have adequate experience</w:t>
      </w:r>
      <w:r w:rsidR="009E085C">
        <w:rPr>
          <w:rFonts w:asciiTheme="minorHAnsi" w:hAnsiTheme="minorHAnsi" w:cstheme="minorHAnsi"/>
          <w:b/>
          <w:bCs/>
          <w:i/>
          <w:iCs/>
          <w:color w:val="0070C0"/>
          <w:sz w:val="24"/>
          <w:szCs w:val="24"/>
        </w:rPr>
        <w:t>.</w:t>
      </w:r>
    </w:p>
    <w:p w14:paraId="399AA6B2" w14:textId="332C81AA" w:rsidR="009E085C" w:rsidRDefault="009E085C" w:rsidP="00E022F2">
      <w:pPr>
        <w:rPr>
          <w:rFonts w:asciiTheme="minorHAnsi" w:hAnsiTheme="minorHAnsi" w:cstheme="minorHAnsi"/>
          <w:b/>
          <w:bCs/>
          <w:i/>
          <w:iCs/>
          <w:color w:val="0070C0"/>
          <w:sz w:val="24"/>
          <w:szCs w:val="24"/>
        </w:rPr>
      </w:pPr>
    </w:p>
    <w:p w14:paraId="4D773877" w14:textId="37C7AE43" w:rsidR="00DB38AE" w:rsidRDefault="00E042CE" w:rsidP="00E022F2">
      <w:pPr>
        <w:rPr>
          <w:rFonts w:asciiTheme="minorHAnsi" w:hAnsiTheme="minorHAnsi" w:cstheme="minorHAnsi"/>
          <w:sz w:val="24"/>
          <w:szCs w:val="24"/>
        </w:rPr>
      </w:pPr>
      <w:r w:rsidRPr="00E042CE">
        <w:rPr>
          <w:rFonts w:asciiTheme="minorHAnsi" w:hAnsiTheme="minorHAnsi" w:cstheme="minorHAnsi"/>
          <w:sz w:val="24"/>
          <w:szCs w:val="24"/>
        </w:rPr>
        <w:t>Feedback</w:t>
      </w:r>
      <w:r>
        <w:rPr>
          <w:rFonts w:asciiTheme="minorHAnsi" w:hAnsiTheme="minorHAnsi" w:cstheme="minorHAnsi"/>
          <w:sz w:val="24"/>
          <w:szCs w:val="24"/>
        </w:rPr>
        <w:t xml:space="preserve"> should go both ways – Bidders should provide feedback to the IOUs also.</w:t>
      </w:r>
    </w:p>
    <w:p w14:paraId="027523D9" w14:textId="54F60763" w:rsidR="00E042CE" w:rsidRDefault="00E042CE" w:rsidP="00E022F2">
      <w:pPr>
        <w:rPr>
          <w:rFonts w:asciiTheme="minorHAnsi" w:hAnsiTheme="minorHAnsi" w:cstheme="minorHAnsi"/>
          <w:b/>
          <w:bCs/>
          <w:color w:val="0070C0"/>
          <w:sz w:val="24"/>
          <w:szCs w:val="24"/>
        </w:rPr>
      </w:pPr>
      <w:r w:rsidRPr="00E042CE">
        <w:rPr>
          <w:rFonts w:asciiTheme="minorHAnsi" w:hAnsiTheme="minorHAnsi" w:cstheme="minorHAnsi"/>
          <w:b/>
          <w:bCs/>
          <w:color w:val="0070C0"/>
          <w:sz w:val="24"/>
          <w:szCs w:val="24"/>
        </w:rPr>
        <w:t xml:space="preserve">Response: </w:t>
      </w:r>
      <w:r w:rsidR="00BC2375">
        <w:rPr>
          <w:rFonts w:asciiTheme="minorHAnsi" w:hAnsiTheme="minorHAnsi" w:cstheme="minorHAnsi"/>
          <w:b/>
          <w:bCs/>
          <w:color w:val="0070C0"/>
          <w:sz w:val="24"/>
          <w:szCs w:val="24"/>
        </w:rPr>
        <w:t xml:space="preserve">Negotiation stage is not really a negotiation – it is just information gathering. </w:t>
      </w:r>
      <w:r w:rsidR="00E20C9D">
        <w:rPr>
          <w:rFonts w:asciiTheme="minorHAnsi" w:hAnsiTheme="minorHAnsi" w:cstheme="minorHAnsi"/>
          <w:b/>
          <w:bCs/>
          <w:color w:val="0070C0"/>
          <w:sz w:val="24"/>
          <w:szCs w:val="24"/>
        </w:rPr>
        <w:t>The program wasn’t discussed at all. We were asked to give a price and tell what risk we were willing to bear. This went on for two months</w:t>
      </w:r>
      <w:r w:rsidR="002E1358">
        <w:rPr>
          <w:rFonts w:asciiTheme="minorHAnsi" w:hAnsiTheme="minorHAnsi" w:cstheme="minorHAnsi"/>
          <w:b/>
          <w:bCs/>
          <w:color w:val="0070C0"/>
          <w:sz w:val="24"/>
          <w:szCs w:val="24"/>
        </w:rPr>
        <w:t xml:space="preserve"> with no feedback on </w:t>
      </w:r>
      <w:proofErr w:type="gramStart"/>
      <w:r w:rsidR="002E1358">
        <w:rPr>
          <w:rFonts w:asciiTheme="minorHAnsi" w:hAnsiTheme="minorHAnsi" w:cstheme="minorHAnsi"/>
          <w:b/>
          <w:bCs/>
          <w:color w:val="0070C0"/>
          <w:sz w:val="24"/>
          <w:szCs w:val="24"/>
        </w:rPr>
        <w:t>whether or not</w:t>
      </w:r>
      <w:proofErr w:type="gramEnd"/>
      <w:r w:rsidR="002E1358">
        <w:rPr>
          <w:rFonts w:asciiTheme="minorHAnsi" w:hAnsiTheme="minorHAnsi" w:cstheme="minorHAnsi"/>
          <w:b/>
          <w:bCs/>
          <w:color w:val="0070C0"/>
          <w:sz w:val="24"/>
          <w:szCs w:val="24"/>
        </w:rPr>
        <w:t xml:space="preserve"> we were on the right or wrong track. The IOU was pitting bidders against each other</w:t>
      </w:r>
      <w:r w:rsidR="00162DE4">
        <w:rPr>
          <w:rFonts w:asciiTheme="minorHAnsi" w:hAnsiTheme="minorHAnsi" w:cstheme="minorHAnsi"/>
          <w:b/>
          <w:bCs/>
          <w:color w:val="0070C0"/>
          <w:sz w:val="24"/>
          <w:szCs w:val="24"/>
        </w:rPr>
        <w:t xml:space="preserve"> to determine who would provide the best price and take on more risk. This was not a positive experience</w:t>
      </w:r>
      <w:r w:rsidR="00C260A1">
        <w:rPr>
          <w:rFonts w:asciiTheme="minorHAnsi" w:hAnsiTheme="minorHAnsi" w:cstheme="minorHAnsi"/>
          <w:b/>
          <w:bCs/>
          <w:color w:val="0070C0"/>
          <w:sz w:val="24"/>
          <w:szCs w:val="24"/>
        </w:rPr>
        <w:t>.</w:t>
      </w:r>
      <w:r w:rsidR="0040098C">
        <w:rPr>
          <w:rFonts w:asciiTheme="minorHAnsi" w:hAnsiTheme="minorHAnsi" w:cstheme="minorHAnsi"/>
          <w:b/>
          <w:bCs/>
          <w:color w:val="0070C0"/>
          <w:sz w:val="24"/>
          <w:szCs w:val="24"/>
        </w:rPr>
        <w:t xml:space="preserve"> There was no opportunity to get feedback on anything we proposed. </w:t>
      </w:r>
    </w:p>
    <w:p w14:paraId="7D864823" w14:textId="77777777" w:rsidR="002C6D60" w:rsidRPr="00E042CE" w:rsidRDefault="002C6D60" w:rsidP="00E022F2">
      <w:pPr>
        <w:rPr>
          <w:rFonts w:asciiTheme="minorHAnsi" w:hAnsiTheme="minorHAnsi" w:cstheme="minorHAnsi"/>
          <w:b/>
          <w:bCs/>
          <w:color w:val="0070C0"/>
          <w:sz w:val="24"/>
          <w:szCs w:val="24"/>
        </w:rPr>
      </w:pPr>
    </w:p>
    <w:p w14:paraId="0454CC2F" w14:textId="77777777" w:rsidR="009554F6" w:rsidRDefault="009554F6" w:rsidP="00E022F2">
      <w:pPr>
        <w:rPr>
          <w:rFonts w:asciiTheme="minorHAnsi" w:hAnsiTheme="minorHAnsi" w:cstheme="minorHAnsi"/>
          <w:b/>
          <w:bCs/>
          <w:color w:val="26282A"/>
          <w:sz w:val="24"/>
          <w:szCs w:val="24"/>
          <w:u w:val="single"/>
        </w:rPr>
      </w:pPr>
      <w:r>
        <w:rPr>
          <w:rFonts w:asciiTheme="minorHAnsi" w:hAnsiTheme="minorHAnsi" w:cstheme="minorHAnsi"/>
          <w:b/>
          <w:bCs/>
          <w:color w:val="26282A"/>
          <w:sz w:val="24"/>
          <w:szCs w:val="24"/>
          <w:u w:val="single"/>
        </w:rPr>
        <w:t>Open Discussion</w:t>
      </w:r>
    </w:p>
    <w:p w14:paraId="15F1368B" w14:textId="4D8666BD" w:rsidR="009554F6" w:rsidRDefault="00F157E4" w:rsidP="00E022F2">
      <w:pPr>
        <w:rPr>
          <w:rFonts w:asciiTheme="minorHAnsi" w:hAnsiTheme="minorHAnsi" w:cstheme="minorHAnsi"/>
          <w:b/>
          <w:bCs/>
          <w:i/>
          <w:iCs/>
          <w:sz w:val="24"/>
          <w:szCs w:val="24"/>
        </w:rPr>
      </w:pPr>
      <w:r w:rsidRPr="00F157E4">
        <w:rPr>
          <w:rFonts w:asciiTheme="minorHAnsi" w:hAnsiTheme="minorHAnsi" w:cstheme="minorHAnsi"/>
          <w:b/>
          <w:bCs/>
          <w:i/>
          <w:iCs/>
          <w:sz w:val="24"/>
          <w:szCs w:val="24"/>
        </w:rPr>
        <w:t xml:space="preserve">Question: </w:t>
      </w:r>
      <w:r w:rsidR="00964928" w:rsidRPr="00F157E4">
        <w:rPr>
          <w:rFonts w:asciiTheme="minorHAnsi" w:hAnsiTheme="minorHAnsi" w:cstheme="minorHAnsi"/>
          <w:b/>
          <w:bCs/>
          <w:i/>
          <w:iCs/>
          <w:sz w:val="24"/>
          <w:szCs w:val="24"/>
        </w:rPr>
        <w:t xml:space="preserve">Implementation Plans </w:t>
      </w:r>
      <w:r w:rsidRPr="00F157E4">
        <w:rPr>
          <w:rFonts w:asciiTheme="minorHAnsi" w:hAnsiTheme="minorHAnsi" w:cstheme="minorHAnsi"/>
          <w:b/>
          <w:bCs/>
          <w:i/>
          <w:iCs/>
          <w:sz w:val="24"/>
          <w:szCs w:val="24"/>
        </w:rPr>
        <w:t>–</w:t>
      </w:r>
      <w:r w:rsidR="00964928" w:rsidRPr="00F157E4">
        <w:rPr>
          <w:rFonts w:asciiTheme="minorHAnsi" w:hAnsiTheme="minorHAnsi" w:cstheme="minorHAnsi"/>
          <w:b/>
          <w:bCs/>
          <w:i/>
          <w:iCs/>
          <w:sz w:val="24"/>
          <w:szCs w:val="24"/>
        </w:rPr>
        <w:t xml:space="preserve"> </w:t>
      </w:r>
      <w:r w:rsidRPr="00F157E4">
        <w:rPr>
          <w:rFonts w:asciiTheme="minorHAnsi" w:hAnsiTheme="minorHAnsi" w:cstheme="minorHAnsi"/>
          <w:b/>
          <w:bCs/>
          <w:i/>
          <w:iCs/>
          <w:sz w:val="24"/>
          <w:szCs w:val="24"/>
        </w:rPr>
        <w:t>attended one that only lasted 15 minutes. Anyone have ideas for improvement?</w:t>
      </w:r>
    </w:p>
    <w:p w14:paraId="38202D63" w14:textId="7D869B00" w:rsidR="00F157E4" w:rsidRDefault="00F157E4" w:rsidP="00E022F2">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 xml:space="preserve">Response: </w:t>
      </w:r>
      <w:r w:rsidR="00EF1169">
        <w:rPr>
          <w:rFonts w:asciiTheme="minorHAnsi" w:hAnsiTheme="minorHAnsi" w:cstheme="minorHAnsi"/>
          <w:b/>
          <w:bCs/>
          <w:i/>
          <w:iCs/>
          <w:color w:val="0070C0"/>
          <w:sz w:val="24"/>
          <w:szCs w:val="24"/>
        </w:rPr>
        <w:t xml:space="preserve">Rethink </w:t>
      </w:r>
      <w:proofErr w:type="gramStart"/>
      <w:r w:rsidR="00EF1169">
        <w:rPr>
          <w:rFonts w:asciiTheme="minorHAnsi" w:hAnsiTheme="minorHAnsi" w:cstheme="minorHAnsi"/>
          <w:b/>
          <w:bCs/>
          <w:i/>
          <w:iCs/>
          <w:color w:val="0070C0"/>
          <w:sz w:val="24"/>
          <w:szCs w:val="24"/>
        </w:rPr>
        <w:t>why</w:t>
      </w:r>
      <w:proofErr w:type="gramEnd"/>
      <w:r w:rsidR="00EF1169">
        <w:rPr>
          <w:rFonts w:asciiTheme="minorHAnsi" w:hAnsiTheme="minorHAnsi" w:cstheme="minorHAnsi"/>
          <w:b/>
          <w:bCs/>
          <w:i/>
          <w:iCs/>
          <w:color w:val="0070C0"/>
          <w:sz w:val="24"/>
          <w:szCs w:val="24"/>
        </w:rPr>
        <w:t xml:space="preserve"> they are being held. I’ve attended several and found them informative</w:t>
      </w:r>
    </w:p>
    <w:p w14:paraId="2FF54E4E" w14:textId="1A6ED9F6" w:rsidR="00241115" w:rsidRDefault="00241115" w:rsidP="00E022F2">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Response: Created for a different purpose. Could change the purpose</w:t>
      </w:r>
      <w:r w:rsidR="00DD7AF4">
        <w:rPr>
          <w:rFonts w:asciiTheme="minorHAnsi" w:hAnsiTheme="minorHAnsi" w:cstheme="minorHAnsi"/>
          <w:b/>
          <w:bCs/>
          <w:i/>
          <w:iCs/>
          <w:color w:val="0070C0"/>
          <w:sz w:val="24"/>
          <w:szCs w:val="24"/>
        </w:rPr>
        <w:t>.</w:t>
      </w:r>
    </w:p>
    <w:p w14:paraId="29AC6BC4" w14:textId="68EAD4F3" w:rsidR="00DD7AF4" w:rsidRDefault="00DD7AF4" w:rsidP="00E022F2">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Response: Because 3P Implementers are tied to performance terms contractually, it is difficult for material external feedback to be useful or incorporated.</w:t>
      </w:r>
    </w:p>
    <w:p w14:paraId="13F84EA3" w14:textId="37ED8D52" w:rsidR="00025AF0" w:rsidRDefault="00025AF0" w:rsidP="00E022F2">
      <w:pPr>
        <w:rPr>
          <w:rFonts w:asciiTheme="minorHAnsi" w:hAnsiTheme="minorHAnsi" w:cstheme="minorHAnsi"/>
          <w:b/>
          <w:bCs/>
          <w:i/>
          <w:iCs/>
          <w:color w:val="0070C0"/>
          <w:sz w:val="24"/>
          <w:szCs w:val="24"/>
        </w:rPr>
      </w:pPr>
    </w:p>
    <w:p w14:paraId="2F534EEB" w14:textId="62A4CE6D" w:rsidR="00025AF0" w:rsidRDefault="00025AF0" w:rsidP="00E022F2">
      <w:pPr>
        <w:rPr>
          <w:rFonts w:asciiTheme="minorHAnsi" w:hAnsiTheme="minorHAnsi" w:cstheme="minorHAnsi"/>
          <w:b/>
          <w:bCs/>
          <w:i/>
          <w:iCs/>
          <w:sz w:val="24"/>
          <w:szCs w:val="24"/>
        </w:rPr>
      </w:pPr>
      <w:r>
        <w:rPr>
          <w:rFonts w:asciiTheme="minorHAnsi" w:hAnsiTheme="minorHAnsi" w:cstheme="minorHAnsi"/>
          <w:b/>
          <w:bCs/>
          <w:i/>
          <w:iCs/>
          <w:sz w:val="24"/>
          <w:szCs w:val="24"/>
        </w:rPr>
        <w:t>Question: Are PAs/CPUC satisfied with the level of innovation they’ve been able to contract for with 3Ps? Is the solicitation process/timeline/quota serving this purpose?</w:t>
      </w:r>
      <w:r w:rsidR="009F15D5">
        <w:rPr>
          <w:rFonts w:asciiTheme="minorHAnsi" w:hAnsiTheme="minorHAnsi" w:cstheme="minorHAnsi"/>
          <w:b/>
          <w:bCs/>
          <w:i/>
          <w:iCs/>
          <w:sz w:val="24"/>
          <w:szCs w:val="24"/>
        </w:rPr>
        <w:t xml:space="preserve"> What is it worth to ratepayers (how valued?</w:t>
      </w:r>
      <w:proofErr w:type="gramStart"/>
      <w:r w:rsidR="009F15D5">
        <w:rPr>
          <w:rFonts w:asciiTheme="minorHAnsi" w:hAnsiTheme="minorHAnsi" w:cstheme="minorHAnsi"/>
          <w:b/>
          <w:bCs/>
          <w:i/>
          <w:iCs/>
          <w:sz w:val="24"/>
          <w:szCs w:val="24"/>
        </w:rPr>
        <w:t>)</w:t>
      </w:r>
      <w:proofErr w:type="gramEnd"/>
    </w:p>
    <w:p w14:paraId="15011EDE" w14:textId="4943A252" w:rsidR="00E03065" w:rsidRDefault="00E03065" w:rsidP="00E022F2">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Response from PG&amp;E: We are seeing some modest improvement on innovation. It is challenging to evaluate and score</w:t>
      </w:r>
      <w:r w:rsidR="004F07CB">
        <w:rPr>
          <w:rFonts w:asciiTheme="minorHAnsi" w:hAnsiTheme="minorHAnsi" w:cstheme="minorHAnsi"/>
          <w:b/>
          <w:bCs/>
          <w:i/>
          <w:iCs/>
          <w:color w:val="0070C0"/>
          <w:sz w:val="24"/>
          <w:szCs w:val="24"/>
        </w:rPr>
        <w:t>.</w:t>
      </w:r>
    </w:p>
    <w:p w14:paraId="42B703EC" w14:textId="021E504D" w:rsidR="004F07CB" w:rsidRDefault="004F07CB" w:rsidP="00E022F2">
      <w:pPr>
        <w:rPr>
          <w:rFonts w:asciiTheme="minorHAnsi" w:hAnsiTheme="minorHAnsi" w:cstheme="minorHAnsi"/>
          <w:b/>
          <w:bCs/>
          <w:i/>
          <w:iCs/>
          <w:color w:val="0070C0"/>
          <w:sz w:val="24"/>
          <w:szCs w:val="24"/>
        </w:rPr>
      </w:pPr>
    </w:p>
    <w:p w14:paraId="5FFB4C19" w14:textId="021C2B59" w:rsidR="004F07CB" w:rsidRDefault="004F07CB" w:rsidP="00E022F2">
      <w:pPr>
        <w:rPr>
          <w:rFonts w:asciiTheme="minorHAnsi" w:hAnsiTheme="minorHAnsi" w:cstheme="minorHAnsi"/>
          <w:b/>
          <w:bCs/>
          <w:i/>
          <w:iCs/>
          <w:sz w:val="24"/>
          <w:szCs w:val="24"/>
        </w:rPr>
      </w:pPr>
      <w:r>
        <w:rPr>
          <w:rFonts w:asciiTheme="minorHAnsi" w:hAnsiTheme="minorHAnsi" w:cstheme="minorHAnsi"/>
          <w:b/>
          <w:bCs/>
          <w:i/>
          <w:iCs/>
          <w:sz w:val="24"/>
          <w:szCs w:val="24"/>
        </w:rPr>
        <w:t>Question:</w:t>
      </w:r>
      <w:r w:rsidR="007E5054">
        <w:rPr>
          <w:rFonts w:asciiTheme="minorHAnsi" w:hAnsiTheme="minorHAnsi" w:cstheme="minorHAnsi"/>
          <w:b/>
          <w:bCs/>
          <w:i/>
          <w:iCs/>
          <w:sz w:val="24"/>
          <w:szCs w:val="24"/>
        </w:rPr>
        <w:t xml:space="preserve"> Some RFAs/RFPs have been cancelled or not resulted in contracts. When these are </w:t>
      </w:r>
      <w:proofErr w:type="gramStart"/>
      <w:r w:rsidR="007E5054">
        <w:rPr>
          <w:rFonts w:asciiTheme="minorHAnsi" w:hAnsiTheme="minorHAnsi" w:cstheme="minorHAnsi"/>
          <w:b/>
          <w:bCs/>
          <w:i/>
          <w:iCs/>
          <w:sz w:val="24"/>
          <w:szCs w:val="24"/>
        </w:rPr>
        <w:t>re-released</w:t>
      </w:r>
      <w:proofErr w:type="gramEnd"/>
      <w:r w:rsidR="007E5054">
        <w:rPr>
          <w:rFonts w:asciiTheme="minorHAnsi" w:hAnsiTheme="minorHAnsi" w:cstheme="minorHAnsi"/>
          <w:b/>
          <w:bCs/>
          <w:i/>
          <w:iCs/>
          <w:sz w:val="24"/>
          <w:szCs w:val="24"/>
        </w:rPr>
        <w:t xml:space="preserve"> there is little or no guidance as to what went wrong the first time. Can Pas share any insight as to what caused solicitation f</w:t>
      </w:r>
      <w:r w:rsidR="00B82CD7">
        <w:rPr>
          <w:rFonts w:asciiTheme="minorHAnsi" w:hAnsiTheme="minorHAnsi" w:cstheme="minorHAnsi"/>
          <w:b/>
          <w:bCs/>
          <w:i/>
          <w:iCs/>
          <w:sz w:val="24"/>
          <w:szCs w:val="24"/>
        </w:rPr>
        <w:t>ailures and whether re-released RFAs are being modified to address deficiencies in prior bids?</w:t>
      </w:r>
    </w:p>
    <w:p w14:paraId="55FD9C80" w14:textId="6A402ED5" w:rsidR="00DD7AF4" w:rsidRDefault="00B82CD7" w:rsidP="00E022F2">
      <w:pPr>
        <w:rPr>
          <w:rFonts w:asciiTheme="minorHAnsi" w:hAnsiTheme="minorHAnsi" w:cstheme="minorHAnsi"/>
          <w:b/>
          <w:bCs/>
          <w:i/>
          <w:iCs/>
          <w:color w:val="0070C0"/>
          <w:sz w:val="24"/>
          <w:szCs w:val="24"/>
        </w:rPr>
      </w:pPr>
      <w:r>
        <w:rPr>
          <w:rFonts w:asciiTheme="minorHAnsi" w:hAnsiTheme="minorHAnsi" w:cstheme="minorHAnsi"/>
          <w:b/>
          <w:bCs/>
          <w:i/>
          <w:iCs/>
          <w:color w:val="0070C0"/>
          <w:sz w:val="24"/>
          <w:szCs w:val="24"/>
        </w:rPr>
        <w:t>Response: Good question. We will capture it for</w:t>
      </w:r>
      <w:r w:rsidR="009F15D5">
        <w:rPr>
          <w:rFonts w:asciiTheme="minorHAnsi" w:hAnsiTheme="minorHAnsi" w:cstheme="minorHAnsi"/>
          <w:b/>
          <w:bCs/>
          <w:i/>
          <w:iCs/>
          <w:color w:val="0070C0"/>
          <w:sz w:val="24"/>
          <w:szCs w:val="24"/>
        </w:rPr>
        <w:t xml:space="preserve"> future discussion.</w:t>
      </w:r>
    </w:p>
    <w:p w14:paraId="3B51882E" w14:textId="77777777" w:rsidR="009F15D5" w:rsidRDefault="009F15D5" w:rsidP="00E022F2">
      <w:pPr>
        <w:rPr>
          <w:rFonts w:asciiTheme="minorHAnsi" w:hAnsiTheme="minorHAnsi" w:cstheme="minorHAnsi"/>
          <w:b/>
          <w:bCs/>
          <w:i/>
          <w:iCs/>
          <w:color w:val="0070C0"/>
          <w:sz w:val="24"/>
          <w:szCs w:val="24"/>
        </w:rPr>
      </w:pPr>
    </w:p>
    <w:p w14:paraId="4D40BAA4" w14:textId="4429E2DE" w:rsidR="00522848" w:rsidRDefault="00522848" w:rsidP="00E022F2">
      <w:pPr>
        <w:rPr>
          <w:rFonts w:asciiTheme="minorHAnsi" w:hAnsiTheme="minorHAnsi" w:cstheme="minorHAnsi"/>
          <w:b/>
          <w:bCs/>
          <w:color w:val="26282A"/>
          <w:sz w:val="24"/>
          <w:szCs w:val="24"/>
          <w:u w:val="single"/>
        </w:rPr>
      </w:pPr>
      <w:r>
        <w:rPr>
          <w:rFonts w:asciiTheme="minorHAnsi" w:hAnsiTheme="minorHAnsi" w:cstheme="minorHAnsi"/>
          <w:b/>
          <w:bCs/>
          <w:color w:val="26282A"/>
          <w:sz w:val="24"/>
          <w:szCs w:val="24"/>
          <w:u w:val="single"/>
        </w:rPr>
        <w:t>Next Steps:</w:t>
      </w:r>
    </w:p>
    <w:p w14:paraId="405A953E" w14:textId="43A2AB53" w:rsidR="00522848" w:rsidRPr="00FE6D34" w:rsidRDefault="00FE6D34" w:rsidP="00E022F2">
      <w:pPr>
        <w:rPr>
          <w:rFonts w:asciiTheme="minorHAnsi" w:hAnsiTheme="minorHAnsi" w:cstheme="minorHAnsi"/>
          <w:color w:val="26282A"/>
          <w:sz w:val="24"/>
          <w:szCs w:val="24"/>
        </w:rPr>
      </w:pPr>
      <w:r>
        <w:rPr>
          <w:rFonts w:asciiTheme="minorHAnsi" w:hAnsiTheme="minorHAnsi" w:cstheme="minorHAnsi"/>
          <w:color w:val="26282A"/>
          <w:sz w:val="24"/>
          <w:szCs w:val="24"/>
        </w:rPr>
        <w:t xml:space="preserve">Will post meeting minutes to CAEECC and send out </w:t>
      </w:r>
      <w:proofErr w:type="gramStart"/>
      <w:r>
        <w:rPr>
          <w:rFonts w:asciiTheme="minorHAnsi" w:hAnsiTheme="minorHAnsi" w:cstheme="minorHAnsi"/>
          <w:color w:val="26282A"/>
          <w:sz w:val="24"/>
          <w:szCs w:val="24"/>
        </w:rPr>
        <w:t>surveys</w:t>
      </w:r>
      <w:r w:rsidR="008F6D09">
        <w:rPr>
          <w:rFonts w:asciiTheme="minorHAnsi" w:hAnsiTheme="minorHAnsi" w:cstheme="minorHAnsi"/>
          <w:color w:val="26282A"/>
          <w:sz w:val="24"/>
          <w:szCs w:val="24"/>
        </w:rPr>
        <w:t>.</w:t>
      </w:r>
      <w:proofErr w:type="gramEnd"/>
    </w:p>
    <w:sectPr w:rsidR="00522848" w:rsidRPr="00FE6D34" w:rsidSect="00E022F2">
      <w:pgSz w:w="12240" w:h="15840"/>
      <w:pgMar w:top="1440" w:right="63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E5"/>
    <w:multiLevelType w:val="hybridMultilevel"/>
    <w:tmpl w:val="5166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0B02"/>
    <w:multiLevelType w:val="hybridMultilevel"/>
    <w:tmpl w:val="088A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A3EB2"/>
    <w:multiLevelType w:val="multilevel"/>
    <w:tmpl w:val="CA9AE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03B1E"/>
    <w:multiLevelType w:val="hybridMultilevel"/>
    <w:tmpl w:val="76EC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AB6"/>
    <w:multiLevelType w:val="hybridMultilevel"/>
    <w:tmpl w:val="C9B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112A0"/>
    <w:multiLevelType w:val="hybridMultilevel"/>
    <w:tmpl w:val="7768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D4999"/>
    <w:multiLevelType w:val="hybridMultilevel"/>
    <w:tmpl w:val="5B04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D2FC1"/>
    <w:multiLevelType w:val="hybridMultilevel"/>
    <w:tmpl w:val="6A08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E700F"/>
    <w:multiLevelType w:val="hybridMultilevel"/>
    <w:tmpl w:val="84AEA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E598D"/>
    <w:multiLevelType w:val="hybridMultilevel"/>
    <w:tmpl w:val="6800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66EB3"/>
    <w:multiLevelType w:val="hybridMultilevel"/>
    <w:tmpl w:val="468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B2DE4"/>
    <w:multiLevelType w:val="hybridMultilevel"/>
    <w:tmpl w:val="6E86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F4C59"/>
    <w:multiLevelType w:val="hybridMultilevel"/>
    <w:tmpl w:val="6C4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B398B"/>
    <w:multiLevelType w:val="hybridMultilevel"/>
    <w:tmpl w:val="A21A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87046"/>
    <w:multiLevelType w:val="hybridMultilevel"/>
    <w:tmpl w:val="3ABE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03229"/>
    <w:multiLevelType w:val="hybridMultilevel"/>
    <w:tmpl w:val="1DD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416C7"/>
    <w:multiLevelType w:val="hybridMultilevel"/>
    <w:tmpl w:val="C22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B4E77"/>
    <w:multiLevelType w:val="hybridMultilevel"/>
    <w:tmpl w:val="DA24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60AB6"/>
    <w:multiLevelType w:val="multilevel"/>
    <w:tmpl w:val="364EB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6D7DEB"/>
    <w:multiLevelType w:val="hybridMultilevel"/>
    <w:tmpl w:val="D89E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7411A"/>
    <w:multiLevelType w:val="hybridMultilevel"/>
    <w:tmpl w:val="96E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510F4"/>
    <w:multiLevelType w:val="hybridMultilevel"/>
    <w:tmpl w:val="4A5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37FAF"/>
    <w:multiLevelType w:val="hybridMultilevel"/>
    <w:tmpl w:val="3C48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3574E"/>
    <w:multiLevelType w:val="hybridMultilevel"/>
    <w:tmpl w:val="23D8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4579C"/>
    <w:multiLevelType w:val="hybridMultilevel"/>
    <w:tmpl w:val="8D28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3320C"/>
    <w:multiLevelType w:val="hybridMultilevel"/>
    <w:tmpl w:val="63C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20E4B"/>
    <w:multiLevelType w:val="multilevel"/>
    <w:tmpl w:val="1596A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3B4C9E"/>
    <w:multiLevelType w:val="hybridMultilevel"/>
    <w:tmpl w:val="2E3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8"/>
  </w:num>
  <w:num w:numId="4">
    <w:abstractNumId w:val="17"/>
  </w:num>
  <w:num w:numId="5">
    <w:abstractNumId w:val="5"/>
  </w:num>
  <w:num w:numId="6">
    <w:abstractNumId w:val="24"/>
  </w:num>
  <w:num w:numId="7">
    <w:abstractNumId w:val="26"/>
  </w:num>
  <w:num w:numId="8">
    <w:abstractNumId w:val="8"/>
  </w:num>
  <w:num w:numId="9">
    <w:abstractNumId w:val="1"/>
  </w:num>
  <w:num w:numId="10">
    <w:abstractNumId w:val="21"/>
  </w:num>
  <w:num w:numId="11">
    <w:abstractNumId w:val="0"/>
  </w:num>
  <w:num w:numId="12">
    <w:abstractNumId w:val="3"/>
  </w:num>
  <w:num w:numId="13">
    <w:abstractNumId w:val="10"/>
  </w:num>
  <w:num w:numId="14">
    <w:abstractNumId w:val="20"/>
  </w:num>
  <w:num w:numId="15">
    <w:abstractNumId w:val="27"/>
  </w:num>
  <w:num w:numId="16">
    <w:abstractNumId w:val="4"/>
  </w:num>
  <w:num w:numId="17">
    <w:abstractNumId w:val="25"/>
  </w:num>
  <w:num w:numId="18">
    <w:abstractNumId w:val="12"/>
  </w:num>
  <w:num w:numId="19">
    <w:abstractNumId w:val="7"/>
  </w:num>
  <w:num w:numId="20">
    <w:abstractNumId w:val="14"/>
  </w:num>
  <w:num w:numId="21">
    <w:abstractNumId w:val="6"/>
  </w:num>
  <w:num w:numId="22">
    <w:abstractNumId w:val="11"/>
  </w:num>
  <w:num w:numId="23">
    <w:abstractNumId w:val="23"/>
  </w:num>
  <w:num w:numId="24">
    <w:abstractNumId w:val="15"/>
  </w:num>
  <w:num w:numId="25">
    <w:abstractNumId w:val="19"/>
  </w:num>
  <w:num w:numId="26">
    <w:abstractNumId w:val="16"/>
  </w:num>
  <w:num w:numId="27">
    <w:abstractNumId w:val="9"/>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F2"/>
    <w:rsid w:val="0000028C"/>
    <w:rsid w:val="00001E47"/>
    <w:rsid w:val="00025AF0"/>
    <w:rsid w:val="00043023"/>
    <w:rsid w:val="0004575B"/>
    <w:rsid w:val="00056D68"/>
    <w:rsid w:val="00072B4F"/>
    <w:rsid w:val="00085ABA"/>
    <w:rsid w:val="00087F6A"/>
    <w:rsid w:val="00093963"/>
    <w:rsid w:val="000A5916"/>
    <w:rsid w:val="000B1A1D"/>
    <w:rsid w:val="000B3558"/>
    <w:rsid w:val="000C02ED"/>
    <w:rsid w:val="000C2ADE"/>
    <w:rsid w:val="000C5E1A"/>
    <w:rsid w:val="000D0268"/>
    <w:rsid w:val="000D7A67"/>
    <w:rsid w:val="000F25B1"/>
    <w:rsid w:val="000F4770"/>
    <w:rsid w:val="000F7E83"/>
    <w:rsid w:val="00100C01"/>
    <w:rsid w:val="00102999"/>
    <w:rsid w:val="0011124F"/>
    <w:rsid w:val="001139E6"/>
    <w:rsid w:val="001256AF"/>
    <w:rsid w:val="00134DFE"/>
    <w:rsid w:val="00135074"/>
    <w:rsid w:val="00135E69"/>
    <w:rsid w:val="00136BDF"/>
    <w:rsid w:val="001415B1"/>
    <w:rsid w:val="00151AFB"/>
    <w:rsid w:val="00152779"/>
    <w:rsid w:val="0016230F"/>
    <w:rsid w:val="0016294E"/>
    <w:rsid w:val="00162DE4"/>
    <w:rsid w:val="00162EA0"/>
    <w:rsid w:val="00164810"/>
    <w:rsid w:val="00166ABE"/>
    <w:rsid w:val="00167F4B"/>
    <w:rsid w:val="0017107C"/>
    <w:rsid w:val="00171DB5"/>
    <w:rsid w:val="00175743"/>
    <w:rsid w:val="00177395"/>
    <w:rsid w:val="00181D50"/>
    <w:rsid w:val="001822B7"/>
    <w:rsid w:val="001829C1"/>
    <w:rsid w:val="0018457B"/>
    <w:rsid w:val="001901BB"/>
    <w:rsid w:val="00190800"/>
    <w:rsid w:val="00191E84"/>
    <w:rsid w:val="001A292D"/>
    <w:rsid w:val="001A6CD6"/>
    <w:rsid w:val="001A6D6F"/>
    <w:rsid w:val="001B36D7"/>
    <w:rsid w:val="001B5DCF"/>
    <w:rsid w:val="001D106A"/>
    <w:rsid w:val="001E63F4"/>
    <w:rsid w:val="001E7D35"/>
    <w:rsid w:val="001F0A3D"/>
    <w:rsid w:val="001F2387"/>
    <w:rsid w:val="001F5645"/>
    <w:rsid w:val="001F79C4"/>
    <w:rsid w:val="00204676"/>
    <w:rsid w:val="00205218"/>
    <w:rsid w:val="00207F37"/>
    <w:rsid w:val="002128FF"/>
    <w:rsid w:val="00215AA2"/>
    <w:rsid w:val="002313FA"/>
    <w:rsid w:val="0023209B"/>
    <w:rsid w:val="00241115"/>
    <w:rsid w:val="002517A1"/>
    <w:rsid w:val="00261376"/>
    <w:rsid w:val="0026276A"/>
    <w:rsid w:val="00263FED"/>
    <w:rsid w:val="00266D7C"/>
    <w:rsid w:val="0027439B"/>
    <w:rsid w:val="00281284"/>
    <w:rsid w:val="002813D0"/>
    <w:rsid w:val="0028593E"/>
    <w:rsid w:val="00287034"/>
    <w:rsid w:val="002961D8"/>
    <w:rsid w:val="002C069E"/>
    <w:rsid w:val="002C6D60"/>
    <w:rsid w:val="002C7F74"/>
    <w:rsid w:val="002D51AD"/>
    <w:rsid w:val="002D7C66"/>
    <w:rsid w:val="002E0AC3"/>
    <w:rsid w:val="002E1358"/>
    <w:rsid w:val="002F2388"/>
    <w:rsid w:val="002F32BA"/>
    <w:rsid w:val="002F7121"/>
    <w:rsid w:val="002F7354"/>
    <w:rsid w:val="00304184"/>
    <w:rsid w:val="00314D25"/>
    <w:rsid w:val="00322F82"/>
    <w:rsid w:val="00323079"/>
    <w:rsid w:val="00326B47"/>
    <w:rsid w:val="00332A6A"/>
    <w:rsid w:val="00353192"/>
    <w:rsid w:val="003542C9"/>
    <w:rsid w:val="003548E7"/>
    <w:rsid w:val="00356225"/>
    <w:rsid w:val="0035743B"/>
    <w:rsid w:val="003621DC"/>
    <w:rsid w:val="00363B80"/>
    <w:rsid w:val="003713B2"/>
    <w:rsid w:val="00371496"/>
    <w:rsid w:val="00372202"/>
    <w:rsid w:val="00381DDA"/>
    <w:rsid w:val="0038700E"/>
    <w:rsid w:val="0039422D"/>
    <w:rsid w:val="003A2567"/>
    <w:rsid w:val="003B1E43"/>
    <w:rsid w:val="003B5FB2"/>
    <w:rsid w:val="003C51A5"/>
    <w:rsid w:val="003C55B7"/>
    <w:rsid w:val="003D212F"/>
    <w:rsid w:val="003D414D"/>
    <w:rsid w:val="003D68CA"/>
    <w:rsid w:val="003E1AE7"/>
    <w:rsid w:val="004005D6"/>
    <w:rsid w:val="0040098C"/>
    <w:rsid w:val="00416636"/>
    <w:rsid w:val="00416D49"/>
    <w:rsid w:val="004202EB"/>
    <w:rsid w:val="00421852"/>
    <w:rsid w:val="004368B3"/>
    <w:rsid w:val="00436D09"/>
    <w:rsid w:val="004407D4"/>
    <w:rsid w:val="00442314"/>
    <w:rsid w:val="00442E9C"/>
    <w:rsid w:val="00447809"/>
    <w:rsid w:val="0047054C"/>
    <w:rsid w:val="00481300"/>
    <w:rsid w:val="00486D1A"/>
    <w:rsid w:val="00487FD1"/>
    <w:rsid w:val="0049365B"/>
    <w:rsid w:val="00494AEA"/>
    <w:rsid w:val="004957B3"/>
    <w:rsid w:val="004A0A9F"/>
    <w:rsid w:val="004A4077"/>
    <w:rsid w:val="004A59FE"/>
    <w:rsid w:val="004B0B1A"/>
    <w:rsid w:val="004B1041"/>
    <w:rsid w:val="004C587C"/>
    <w:rsid w:val="004D0B85"/>
    <w:rsid w:val="004D27D1"/>
    <w:rsid w:val="004D2D66"/>
    <w:rsid w:val="004D6453"/>
    <w:rsid w:val="004E0BE0"/>
    <w:rsid w:val="004E3B31"/>
    <w:rsid w:val="004F07CB"/>
    <w:rsid w:val="004F1943"/>
    <w:rsid w:val="004F401A"/>
    <w:rsid w:val="004F6E76"/>
    <w:rsid w:val="00502FFB"/>
    <w:rsid w:val="005054B5"/>
    <w:rsid w:val="005105F0"/>
    <w:rsid w:val="00510F02"/>
    <w:rsid w:val="005128B7"/>
    <w:rsid w:val="005215FE"/>
    <w:rsid w:val="0052272E"/>
    <w:rsid w:val="00522848"/>
    <w:rsid w:val="005271D7"/>
    <w:rsid w:val="00530275"/>
    <w:rsid w:val="00534892"/>
    <w:rsid w:val="005373EF"/>
    <w:rsid w:val="005378CC"/>
    <w:rsid w:val="00544877"/>
    <w:rsid w:val="005501E4"/>
    <w:rsid w:val="00550BFA"/>
    <w:rsid w:val="0055427F"/>
    <w:rsid w:val="005553A2"/>
    <w:rsid w:val="00555EFA"/>
    <w:rsid w:val="00560ECA"/>
    <w:rsid w:val="00573D3B"/>
    <w:rsid w:val="00573F5A"/>
    <w:rsid w:val="00576495"/>
    <w:rsid w:val="005811FF"/>
    <w:rsid w:val="00585825"/>
    <w:rsid w:val="00592FCB"/>
    <w:rsid w:val="005942A5"/>
    <w:rsid w:val="005951F0"/>
    <w:rsid w:val="005A28C6"/>
    <w:rsid w:val="005A7691"/>
    <w:rsid w:val="005B5FA5"/>
    <w:rsid w:val="005C125B"/>
    <w:rsid w:val="005C3909"/>
    <w:rsid w:val="005D1ABC"/>
    <w:rsid w:val="005E3319"/>
    <w:rsid w:val="005E4293"/>
    <w:rsid w:val="005F17F9"/>
    <w:rsid w:val="005F4AAA"/>
    <w:rsid w:val="005F6CEB"/>
    <w:rsid w:val="006011CF"/>
    <w:rsid w:val="00604110"/>
    <w:rsid w:val="006169BC"/>
    <w:rsid w:val="006234A8"/>
    <w:rsid w:val="00623C78"/>
    <w:rsid w:val="0062604C"/>
    <w:rsid w:val="006305FB"/>
    <w:rsid w:val="006355DA"/>
    <w:rsid w:val="00643075"/>
    <w:rsid w:val="006464BF"/>
    <w:rsid w:val="00651AA5"/>
    <w:rsid w:val="006569DE"/>
    <w:rsid w:val="00671268"/>
    <w:rsid w:val="0067171F"/>
    <w:rsid w:val="0067463C"/>
    <w:rsid w:val="00683D5A"/>
    <w:rsid w:val="0069736B"/>
    <w:rsid w:val="006A244F"/>
    <w:rsid w:val="006A633F"/>
    <w:rsid w:val="006A7E3C"/>
    <w:rsid w:val="006B095A"/>
    <w:rsid w:val="006B17EC"/>
    <w:rsid w:val="006C1E36"/>
    <w:rsid w:val="006C313B"/>
    <w:rsid w:val="006C7477"/>
    <w:rsid w:val="006E4B12"/>
    <w:rsid w:val="006F60F6"/>
    <w:rsid w:val="006F7952"/>
    <w:rsid w:val="006F7CD2"/>
    <w:rsid w:val="00702E7B"/>
    <w:rsid w:val="00703199"/>
    <w:rsid w:val="007036CD"/>
    <w:rsid w:val="00705C01"/>
    <w:rsid w:val="00710C38"/>
    <w:rsid w:val="00714810"/>
    <w:rsid w:val="00715EB0"/>
    <w:rsid w:val="00732BCE"/>
    <w:rsid w:val="007409F1"/>
    <w:rsid w:val="0074122D"/>
    <w:rsid w:val="00741479"/>
    <w:rsid w:val="00747634"/>
    <w:rsid w:val="00753593"/>
    <w:rsid w:val="007562D1"/>
    <w:rsid w:val="0077504F"/>
    <w:rsid w:val="00777820"/>
    <w:rsid w:val="00791045"/>
    <w:rsid w:val="00793EBB"/>
    <w:rsid w:val="00796CB4"/>
    <w:rsid w:val="007A0FE6"/>
    <w:rsid w:val="007A455A"/>
    <w:rsid w:val="007A5433"/>
    <w:rsid w:val="007B7C0A"/>
    <w:rsid w:val="007C0E59"/>
    <w:rsid w:val="007D23EB"/>
    <w:rsid w:val="007D4B8F"/>
    <w:rsid w:val="007E181D"/>
    <w:rsid w:val="007E5054"/>
    <w:rsid w:val="007E6432"/>
    <w:rsid w:val="007E78B3"/>
    <w:rsid w:val="007F2A57"/>
    <w:rsid w:val="007F77B0"/>
    <w:rsid w:val="007F7C3F"/>
    <w:rsid w:val="00800936"/>
    <w:rsid w:val="00802B5A"/>
    <w:rsid w:val="00802F04"/>
    <w:rsid w:val="00807782"/>
    <w:rsid w:val="00811994"/>
    <w:rsid w:val="00812D93"/>
    <w:rsid w:val="008155B4"/>
    <w:rsid w:val="008169E5"/>
    <w:rsid w:val="0082158E"/>
    <w:rsid w:val="0082441E"/>
    <w:rsid w:val="008332C6"/>
    <w:rsid w:val="00834CCB"/>
    <w:rsid w:val="00837CD2"/>
    <w:rsid w:val="00844AF0"/>
    <w:rsid w:val="00845316"/>
    <w:rsid w:val="00845ECB"/>
    <w:rsid w:val="00847AAE"/>
    <w:rsid w:val="00856050"/>
    <w:rsid w:val="00857562"/>
    <w:rsid w:val="00861379"/>
    <w:rsid w:val="00864F78"/>
    <w:rsid w:val="008661A9"/>
    <w:rsid w:val="00882C95"/>
    <w:rsid w:val="00886CC4"/>
    <w:rsid w:val="00894E69"/>
    <w:rsid w:val="0089691D"/>
    <w:rsid w:val="008A5329"/>
    <w:rsid w:val="008A5A9D"/>
    <w:rsid w:val="008A6F3B"/>
    <w:rsid w:val="008B1BB1"/>
    <w:rsid w:val="008B70CD"/>
    <w:rsid w:val="008C29E4"/>
    <w:rsid w:val="008C323F"/>
    <w:rsid w:val="008D05AA"/>
    <w:rsid w:val="008D30DD"/>
    <w:rsid w:val="008D6785"/>
    <w:rsid w:val="008E0EA2"/>
    <w:rsid w:val="008F6D09"/>
    <w:rsid w:val="00905E14"/>
    <w:rsid w:val="009208D2"/>
    <w:rsid w:val="0092506F"/>
    <w:rsid w:val="00925750"/>
    <w:rsid w:val="00934D0E"/>
    <w:rsid w:val="00936801"/>
    <w:rsid w:val="00937A2E"/>
    <w:rsid w:val="0094258F"/>
    <w:rsid w:val="00947111"/>
    <w:rsid w:val="0095428C"/>
    <w:rsid w:val="009554F6"/>
    <w:rsid w:val="00957553"/>
    <w:rsid w:val="00961DA9"/>
    <w:rsid w:val="00963FD5"/>
    <w:rsid w:val="00964928"/>
    <w:rsid w:val="009763B5"/>
    <w:rsid w:val="00976524"/>
    <w:rsid w:val="00980736"/>
    <w:rsid w:val="00986E86"/>
    <w:rsid w:val="009872E5"/>
    <w:rsid w:val="0099023D"/>
    <w:rsid w:val="009905F4"/>
    <w:rsid w:val="009A3A5B"/>
    <w:rsid w:val="009B2221"/>
    <w:rsid w:val="009B5929"/>
    <w:rsid w:val="009C012F"/>
    <w:rsid w:val="009D7BB3"/>
    <w:rsid w:val="009E0681"/>
    <w:rsid w:val="009E085C"/>
    <w:rsid w:val="009E334D"/>
    <w:rsid w:val="009E5CA4"/>
    <w:rsid w:val="009E62D0"/>
    <w:rsid w:val="009E7977"/>
    <w:rsid w:val="009F15D5"/>
    <w:rsid w:val="009F59D9"/>
    <w:rsid w:val="009F75C0"/>
    <w:rsid w:val="00A05B34"/>
    <w:rsid w:val="00A06623"/>
    <w:rsid w:val="00A22369"/>
    <w:rsid w:val="00A27E5D"/>
    <w:rsid w:val="00A32F08"/>
    <w:rsid w:val="00A341F2"/>
    <w:rsid w:val="00A35D5B"/>
    <w:rsid w:val="00A37C3A"/>
    <w:rsid w:val="00A42775"/>
    <w:rsid w:val="00A42F83"/>
    <w:rsid w:val="00A43328"/>
    <w:rsid w:val="00A503DF"/>
    <w:rsid w:val="00A51F88"/>
    <w:rsid w:val="00A53836"/>
    <w:rsid w:val="00A5733A"/>
    <w:rsid w:val="00A573FE"/>
    <w:rsid w:val="00A64FEB"/>
    <w:rsid w:val="00A678CB"/>
    <w:rsid w:val="00A72177"/>
    <w:rsid w:val="00A7318D"/>
    <w:rsid w:val="00A80001"/>
    <w:rsid w:val="00A8405F"/>
    <w:rsid w:val="00A845B2"/>
    <w:rsid w:val="00A84914"/>
    <w:rsid w:val="00A85D3C"/>
    <w:rsid w:val="00A85F4E"/>
    <w:rsid w:val="00A863DC"/>
    <w:rsid w:val="00AB0A07"/>
    <w:rsid w:val="00AC144B"/>
    <w:rsid w:val="00AC6747"/>
    <w:rsid w:val="00AD556C"/>
    <w:rsid w:val="00AD70A8"/>
    <w:rsid w:val="00AE0C8C"/>
    <w:rsid w:val="00AE360B"/>
    <w:rsid w:val="00AE5EFD"/>
    <w:rsid w:val="00AF1E39"/>
    <w:rsid w:val="00AF24C6"/>
    <w:rsid w:val="00B009FF"/>
    <w:rsid w:val="00B01034"/>
    <w:rsid w:val="00B03891"/>
    <w:rsid w:val="00B1559A"/>
    <w:rsid w:val="00B2204B"/>
    <w:rsid w:val="00B262D9"/>
    <w:rsid w:val="00B320F4"/>
    <w:rsid w:val="00B33471"/>
    <w:rsid w:val="00B34885"/>
    <w:rsid w:val="00B370B8"/>
    <w:rsid w:val="00B37CBC"/>
    <w:rsid w:val="00B4464B"/>
    <w:rsid w:val="00B46997"/>
    <w:rsid w:val="00B5182A"/>
    <w:rsid w:val="00B5378A"/>
    <w:rsid w:val="00B53804"/>
    <w:rsid w:val="00B550A9"/>
    <w:rsid w:val="00B561C5"/>
    <w:rsid w:val="00B57EC5"/>
    <w:rsid w:val="00B6017F"/>
    <w:rsid w:val="00B67E1E"/>
    <w:rsid w:val="00B71032"/>
    <w:rsid w:val="00B82AD9"/>
    <w:rsid w:val="00B82CD7"/>
    <w:rsid w:val="00B86DFA"/>
    <w:rsid w:val="00B903F9"/>
    <w:rsid w:val="00B97250"/>
    <w:rsid w:val="00B97EC9"/>
    <w:rsid w:val="00BA0AC5"/>
    <w:rsid w:val="00BA5DFF"/>
    <w:rsid w:val="00BA7839"/>
    <w:rsid w:val="00BB1934"/>
    <w:rsid w:val="00BB1D3D"/>
    <w:rsid w:val="00BB342B"/>
    <w:rsid w:val="00BB568F"/>
    <w:rsid w:val="00BC1919"/>
    <w:rsid w:val="00BC2375"/>
    <w:rsid w:val="00BC3DD8"/>
    <w:rsid w:val="00BC54A3"/>
    <w:rsid w:val="00BD1F82"/>
    <w:rsid w:val="00BD7CB3"/>
    <w:rsid w:val="00BE2FFA"/>
    <w:rsid w:val="00BE6627"/>
    <w:rsid w:val="00BF4C41"/>
    <w:rsid w:val="00BF68CA"/>
    <w:rsid w:val="00C105FF"/>
    <w:rsid w:val="00C109EC"/>
    <w:rsid w:val="00C15845"/>
    <w:rsid w:val="00C17C5C"/>
    <w:rsid w:val="00C21FD8"/>
    <w:rsid w:val="00C23389"/>
    <w:rsid w:val="00C260A1"/>
    <w:rsid w:val="00C2756F"/>
    <w:rsid w:val="00C2798F"/>
    <w:rsid w:val="00C27E10"/>
    <w:rsid w:val="00C36FD8"/>
    <w:rsid w:val="00C44E00"/>
    <w:rsid w:val="00C51269"/>
    <w:rsid w:val="00C56576"/>
    <w:rsid w:val="00C579A0"/>
    <w:rsid w:val="00C61964"/>
    <w:rsid w:val="00C75F3C"/>
    <w:rsid w:val="00C8041D"/>
    <w:rsid w:val="00C80CBA"/>
    <w:rsid w:val="00C81AB5"/>
    <w:rsid w:val="00C84052"/>
    <w:rsid w:val="00C911F9"/>
    <w:rsid w:val="00C92E02"/>
    <w:rsid w:val="00C93831"/>
    <w:rsid w:val="00C97B52"/>
    <w:rsid w:val="00CA3820"/>
    <w:rsid w:val="00CA3D28"/>
    <w:rsid w:val="00CB531A"/>
    <w:rsid w:val="00CC2723"/>
    <w:rsid w:val="00CD1E37"/>
    <w:rsid w:val="00CD7CD3"/>
    <w:rsid w:val="00CE0BFF"/>
    <w:rsid w:val="00CE3756"/>
    <w:rsid w:val="00CE3FF5"/>
    <w:rsid w:val="00CE5EB3"/>
    <w:rsid w:val="00CE6414"/>
    <w:rsid w:val="00CE69CA"/>
    <w:rsid w:val="00CE7279"/>
    <w:rsid w:val="00CF59C8"/>
    <w:rsid w:val="00D0485B"/>
    <w:rsid w:val="00D05EB5"/>
    <w:rsid w:val="00D07D6D"/>
    <w:rsid w:val="00D136E0"/>
    <w:rsid w:val="00D21F25"/>
    <w:rsid w:val="00D26BD6"/>
    <w:rsid w:val="00D30333"/>
    <w:rsid w:val="00D377D5"/>
    <w:rsid w:val="00D42A86"/>
    <w:rsid w:val="00D43AA0"/>
    <w:rsid w:val="00D6026A"/>
    <w:rsid w:val="00D61FE4"/>
    <w:rsid w:val="00D65B2F"/>
    <w:rsid w:val="00D66920"/>
    <w:rsid w:val="00D70920"/>
    <w:rsid w:val="00D70D2E"/>
    <w:rsid w:val="00D723E9"/>
    <w:rsid w:val="00D73F63"/>
    <w:rsid w:val="00D76F62"/>
    <w:rsid w:val="00D86CE3"/>
    <w:rsid w:val="00D9009D"/>
    <w:rsid w:val="00D917FF"/>
    <w:rsid w:val="00D925A7"/>
    <w:rsid w:val="00D96B80"/>
    <w:rsid w:val="00D97385"/>
    <w:rsid w:val="00DA15C3"/>
    <w:rsid w:val="00DA2932"/>
    <w:rsid w:val="00DA4828"/>
    <w:rsid w:val="00DA48B1"/>
    <w:rsid w:val="00DB1604"/>
    <w:rsid w:val="00DB18D7"/>
    <w:rsid w:val="00DB38AE"/>
    <w:rsid w:val="00DD783F"/>
    <w:rsid w:val="00DD7AF4"/>
    <w:rsid w:val="00DE0C34"/>
    <w:rsid w:val="00DE5B21"/>
    <w:rsid w:val="00DF0E9B"/>
    <w:rsid w:val="00DF2CE8"/>
    <w:rsid w:val="00E000A5"/>
    <w:rsid w:val="00E022F2"/>
    <w:rsid w:val="00E02BC6"/>
    <w:rsid w:val="00E03065"/>
    <w:rsid w:val="00E042CE"/>
    <w:rsid w:val="00E05620"/>
    <w:rsid w:val="00E05704"/>
    <w:rsid w:val="00E10C93"/>
    <w:rsid w:val="00E11ABB"/>
    <w:rsid w:val="00E163DF"/>
    <w:rsid w:val="00E1668B"/>
    <w:rsid w:val="00E179D8"/>
    <w:rsid w:val="00E20C9D"/>
    <w:rsid w:val="00E2280A"/>
    <w:rsid w:val="00E22A57"/>
    <w:rsid w:val="00E2634A"/>
    <w:rsid w:val="00E3619D"/>
    <w:rsid w:val="00E42BEC"/>
    <w:rsid w:val="00E46DD5"/>
    <w:rsid w:val="00E575A3"/>
    <w:rsid w:val="00E617A3"/>
    <w:rsid w:val="00E65E68"/>
    <w:rsid w:val="00E83EC9"/>
    <w:rsid w:val="00E915CB"/>
    <w:rsid w:val="00EB0C50"/>
    <w:rsid w:val="00EB277E"/>
    <w:rsid w:val="00EC16B4"/>
    <w:rsid w:val="00EC20D6"/>
    <w:rsid w:val="00EC3A7F"/>
    <w:rsid w:val="00EC741C"/>
    <w:rsid w:val="00ED457F"/>
    <w:rsid w:val="00ED7812"/>
    <w:rsid w:val="00ED7E34"/>
    <w:rsid w:val="00EE7372"/>
    <w:rsid w:val="00EF1169"/>
    <w:rsid w:val="00EF2050"/>
    <w:rsid w:val="00EF7A14"/>
    <w:rsid w:val="00F02E80"/>
    <w:rsid w:val="00F07CDC"/>
    <w:rsid w:val="00F12755"/>
    <w:rsid w:val="00F14A14"/>
    <w:rsid w:val="00F157E4"/>
    <w:rsid w:val="00F204E5"/>
    <w:rsid w:val="00F3616C"/>
    <w:rsid w:val="00F42560"/>
    <w:rsid w:val="00F52AAA"/>
    <w:rsid w:val="00F545F4"/>
    <w:rsid w:val="00F61536"/>
    <w:rsid w:val="00F61942"/>
    <w:rsid w:val="00F6344D"/>
    <w:rsid w:val="00F75B9E"/>
    <w:rsid w:val="00F80E68"/>
    <w:rsid w:val="00F84C83"/>
    <w:rsid w:val="00F87605"/>
    <w:rsid w:val="00F906EF"/>
    <w:rsid w:val="00F918E3"/>
    <w:rsid w:val="00F9238C"/>
    <w:rsid w:val="00F9327A"/>
    <w:rsid w:val="00FA1EA0"/>
    <w:rsid w:val="00FA7B7C"/>
    <w:rsid w:val="00FB1546"/>
    <w:rsid w:val="00FC0A90"/>
    <w:rsid w:val="00FC2385"/>
    <w:rsid w:val="00FD069E"/>
    <w:rsid w:val="00FD2484"/>
    <w:rsid w:val="00FD3519"/>
    <w:rsid w:val="00FD36F9"/>
    <w:rsid w:val="00FD7578"/>
    <w:rsid w:val="00FE1E53"/>
    <w:rsid w:val="00FE6D34"/>
    <w:rsid w:val="00FF0F3E"/>
    <w:rsid w:val="00FF5297"/>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FEE5"/>
  <w15:chartTrackingRefBased/>
  <w15:docId w15:val="{2DE1B131-9471-4665-950A-9B351753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2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992313369msolistparagraph">
    <w:name w:val="yiv8992313369msolistparagraph"/>
    <w:basedOn w:val="Normal"/>
    <w:rsid w:val="00E022F2"/>
    <w:pPr>
      <w:spacing w:before="100" w:beforeAutospacing="1" w:after="100" w:afterAutospacing="1"/>
    </w:pPr>
  </w:style>
  <w:style w:type="paragraph" w:customStyle="1" w:styleId="yiv8992313369msonormal">
    <w:name w:val="yiv8992313369msonormal"/>
    <w:basedOn w:val="Normal"/>
    <w:rsid w:val="00E022F2"/>
    <w:pPr>
      <w:spacing w:before="100" w:beforeAutospacing="1" w:after="100" w:afterAutospacing="1"/>
    </w:pPr>
  </w:style>
  <w:style w:type="character" w:styleId="CommentReference">
    <w:name w:val="annotation reference"/>
    <w:basedOn w:val="DefaultParagraphFont"/>
    <w:uiPriority w:val="99"/>
    <w:semiHidden/>
    <w:unhideWhenUsed/>
    <w:rsid w:val="0055427F"/>
    <w:rPr>
      <w:sz w:val="16"/>
      <w:szCs w:val="16"/>
    </w:rPr>
  </w:style>
  <w:style w:type="paragraph" w:styleId="CommentText">
    <w:name w:val="annotation text"/>
    <w:basedOn w:val="Normal"/>
    <w:link w:val="CommentTextChar"/>
    <w:uiPriority w:val="99"/>
    <w:semiHidden/>
    <w:unhideWhenUsed/>
    <w:rsid w:val="0055427F"/>
    <w:rPr>
      <w:sz w:val="20"/>
      <w:szCs w:val="20"/>
    </w:rPr>
  </w:style>
  <w:style w:type="character" w:customStyle="1" w:styleId="CommentTextChar">
    <w:name w:val="Comment Text Char"/>
    <w:basedOn w:val="DefaultParagraphFont"/>
    <w:link w:val="CommentText"/>
    <w:uiPriority w:val="99"/>
    <w:semiHidden/>
    <w:rsid w:val="005542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427F"/>
    <w:rPr>
      <w:b/>
      <w:bCs/>
    </w:rPr>
  </w:style>
  <w:style w:type="character" w:customStyle="1" w:styleId="CommentSubjectChar">
    <w:name w:val="Comment Subject Char"/>
    <w:basedOn w:val="CommentTextChar"/>
    <w:link w:val="CommentSubject"/>
    <w:uiPriority w:val="99"/>
    <w:semiHidden/>
    <w:rsid w:val="0055427F"/>
    <w:rPr>
      <w:rFonts w:ascii="Calibri" w:hAnsi="Calibri" w:cs="Calibri"/>
      <w:b/>
      <w:bCs/>
      <w:sz w:val="20"/>
      <w:szCs w:val="20"/>
    </w:rPr>
  </w:style>
  <w:style w:type="paragraph" w:styleId="BalloonText">
    <w:name w:val="Balloon Text"/>
    <w:basedOn w:val="Normal"/>
    <w:link w:val="BalloonTextChar"/>
    <w:uiPriority w:val="99"/>
    <w:semiHidden/>
    <w:unhideWhenUsed/>
    <w:rsid w:val="00F63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44D"/>
    <w:rPr>
      <w:rFonts w:ascii="Segoe UI" w:hAnsi="Segoe UI" w:cs="Segoe UI"/>
      <w:sz w:val="18"/>
      <w:szCs w:val="18"/>
    </w:rPr>
  </w:style>
  <w:style w:type="paragraph" w:styleId="ListParagraph">
    <w:name w:val="List Paragraph"/>
    <w:basedOn w:val="Normal"/>
    <w:uiPriority w:val="34"/>
    <w:qFormat/>
    <w:rsid w:val="00207F37"/>
    <w:pPr>
      <w:ind w:left="720"/>
      <w:contextualSpacing/>
    </w:pPr>
  </w:style>
  <w:style w:type="character" w:styleId="Hyperlink">
    <w:name w:val="Hyperlink"/>
    <w:basedOn w:val="DefaultParagraphFont"/>
    <w:uiPriority w:val="99"/>
    <w:unhideWhenUsed/>
    <w:rsid w:val="003542C9"/>
    <w:rPr>
      <w:color w:val="0563C1"/>
      <w:u w:val="single"/>
    </w:rPr>
  </w:style>
  <w:style w:type="character" w:styleId="UnresolvedMention">
    <w:name w:val="Unresolved Mention"/>
    <w:basedOn w:val="DefaultParagraphFont"/>
    <w:uiPriority w:val="99"/>
    <w:semiHidden/>
    <w:unhideWhenUsed/>
    <w:rsid w:val="00DA2932"/>
    <w:rPr>
      <w:color w:val="605E5C"/>
      <w:shd w:val="clear" w:color="auto" w:fill="E1DFDD"/>
    </w:rPr>
  </w:style>
  <w:style w:type="character" w:styleId="FollowedHyperlink">
    <w:name w:val="FollowedHyperlink"/>
    <w:basedOn w:val="DefaultParagraphFont"/>
    <w:uiPriority w:val="99"/>
    <w:semiHidden/>
    <w:unhideWhenUsed/>
    <w:rsid w:val="00ED7E34"/>
    <w:rPr>
      <w:color w:val="954F72" w:themeColor="followedHyperlink"/>
      <w:u w:val="single"/>
    </w:rPr>
  </w:style>
  <w:style w:type="table" w:styleId="TableGrid">
    <w:name w:val="Table Grid"/>
    <w:basedOn w:val="TableNormal"/>
    <w:uiPriority w:val="39"/>
    <w:rsid w:val="00B5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338">
      <w:bodyDiv w:val="1"/>
      <w:marLeft w:val="0"/>
      <w:marRight w:val="0"/>
      <w:marTop w:val="0"/>
      <w:marBottom w:val="0"/>
      <w:divBdr>
        <w:top w:val="none" w:sz="0" w:space="0" w:color="auto"/>
        <w:left w:val="none" w:sz="0" w:space="0" w:color="auto"/>
        <w:bottom w:val="none" w:sz="0" w:space="0" w:color="auto"/>
        <w:right w:val="none" w:sz="0" w:space="0" w:color="auto"/>
      </w:divBdr>
    </w:div>
    <w:div w:id="227811670">
      <w:bodyDiv w:val="1"/>
      <w:marLeft w:val="0"/>
      <w:marRight w:val="0"/>
      <w:marTop w:val="0"/>
      <w:marBottom w:val="0"/>
      <w:divBdr>
        <w:top w:val="none" w:sz="0" w:space="0" w:color="auto"/>
        <w:left w:val="none" w:sz="0" w:space="0" w:color="auto"/>
        <w:bottom w:val="none" w:sz="0" w:space="0" w:color="auto"/>
        <w:right w:val="none" w:sz="0" w:space="0" w:color="auto"/>
      </w:divBdr>
    </w:div>
    <w:div w:id="835075375">
      <w:bodyDiv w:val="1"/>
      <w:marLeft w:val="0"/>
      <w:marRight w:val="0"/>
      <w:marTop w:val="0"/>
      <w:marBottom w:val="0"/>
      <w:divBdr>
        <w:top w:val="none" w:sz="0" w:space="0" w:color="auto"/>
        <w:left w:val="none" w:sz="0" w:space="0" w:color="auto"/>
        <w:bottom w:val="none" w:sz="0" w:space="0" w:color="auto"/>
        <w:right w:val="none" w:sz="0" w:space="0" w:color="auto"/>
      </w:divBdr>
    </w:div>
    <w:div w:id="19896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d9e5a6-ba41-40ec-ba95-70d235bbe6b2">
      <UserInfo>
        <DisplayName>LaBonte, Alison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551A52539C414484ED58C911159006" ma:contentTypeVersion="11" ma:contentTypeDescription="Create a new document." ma:contentTypeScope="" ma:versionID="3ae76b63e68651390e503458962f4b5a">
  <xsd:schema xmlns:xsd="http://www.w3.org/2001/XMLSchema" xmlns:xs="http://www.w3.org/2001/XMLSchema" xmlns:p="http://schemas.microsoft.com/office/2006/metadata/properties" xmlns:ns2="8cf9e303-ae9a-4b48-bc04-97e071117cd3" xmlns:ns3="f9d9e5a6-ba41-40ec-ba95-70d235bbe6b2" targetNamespace="http://schemas.microsoft.com/office/2006/metadata/properties" ma:root="true" ma:fieldsID="bc02fb651330ddaa412e0e53ac7823c8" ns2:_="" ns3:_="">
    <xsd:import namespace="8cf9e303-ae9a-4b48-bc04-97e071117cd3"/>
    <xsd:import namespace="f9d9e5a6-ba41-40ec-ba95-70d235bbe6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e303-ae9a-4b48-bc04-97e071117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9e5a6-ba41-40ec-ba95-70d235bbe6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0BF2D-2D9F-4822-85AB-1BC078EB6A5C}">
  <ds:schemaRefs>
    <ds:schemaRef ds:uri="http://schemas.microsoft.com/office/2006/metadata/properties"/>
    <ds:schemaRef ds:uri="http://schemas.microsoft.com/office/infopath/2007/PartnerControls"/>
    <ds:schemaRef ds:uri="f9d9e5a6-ba41-40ec-ba95-70d235bbe6b2"/>
  </ds:schemaRefs>
</ds:datastoreItem>
</file>

<file path=customXml/itemProps2.xml><?xml version="1.0" encoding="utf-8"?>
<ds:datastoreItem xmlns:ds="http://schemas.openxmlformats.org/officeDocument/2006/customXml" ds:itemID="{ACD8EABB-85F8-4560-9D7A-02C99C029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9e303-ae9a-4b48-bc04-97e071117cd3"/>
    <ds:schemaRef ds:uri="f9d9e5a6-ba41-40ec-ba95-70d235bbe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84B9-DC0D-48B9-A02B-D08949E54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Sanders</dc:creator>
  <cp:keywords/>
  <dc:description/>
  <cp:lastModifiedBy>Alison LaBonte</cp:lastModifiedBy>
  <cp:revision>3</cp:revision>
  <cp:lastPrinted>2021-07-28T22:57:00Z</cp:lastPrinted>
  <dcterms:created xsi:type="dcterms:W3CDTF">2021-08-01T15:09:00Z</dcterms:created>
  <dcterms:modified xsi:type="dcterms:W3CDTF">2021-08-01T15:10:00Z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3dd1c7-2c40-4a31-84b2-bec599b321a0_Enabled">
    <vt:lpwstr>true</vt:lpwstr>
  </property>
  <property fmtid="{D5CDD505-2E9C-101B-9397-08002B2CF9AE}" pid="3" name="MSIP_Label_bc3dd1c7-2c40-4a31-84b2-bec599b321a0_SetDate">
    <vt:lpwstr>2021-06-07T22:08:00Z</vt:lpwstr>
  </property>
  <property fmtid="{D5CDD505-2E9C-101B-9397-08002B2CF9AE}" pid="4" name="MSIP_Label_bc3dd1c7-2c40-4a31-84b2-bec599b321a0_Method">
    <vt:lpwstr>Standard</vt:lpwstr>
  </property>
  <property fmtid="{D5CDD505-2E9C-101B-9397-08002B2CF9AE}" pid="5" name="MSIP_Label_bc3dd1c7-2c40-4a31-84b2-bec599b321a0_Name">
    <vt:lpwstr>bc3dd1c7-2c40-4a31-84b2-bec599b321a0</vt:lpwstr>
  </property>
  <property fmtid="{D5CDD505-2E9C-101B-9397-08002B2CF9AE}" pid="6" name="MSIP_Label_bc3dd1c7-2c40-4a31-84b2-bec599b321a0_SiteId">
    <vt:lpwstr>5b2a8fee-4c95-4bdc-8aae-196f8aacb1b6</vt:lpwstr>
  </property>
  <property fmtid="{D5CDD505-2E9C-101B-9397-08002B2CF9AE}" pid="7" name="MSIP_Label_bc3dd1c7-2c40-4a31-84b2-bec599b321a0_ActionId">
    <vt:lpwstr>d17f8669-9df0-4ab9-9a96-ae54122b3e5c</vt:lpwstr>
  </property>
  <property fmtid="{D5CDD505-2E9C-101B-9397-08002B2CF9AE}" pid="8" name="MSIP_Label_bc3dd1c7-2c40-4a31-84b2-bec599b321a0_ContentBits">
    <vt:lpwstr>0</vt:lpwstr>
  </property>
  <property fmtid="{D5CDD505-2E9C-101B-9397-08002B2CF9AE}" pid="9" name="ContentTypeId">
    <vt:lpwstr>0x01010078551A52539C414484ED58C911159006</vt:lpwstr>
  </property>
</Properties>
</file>