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F0E2" w14:textId="77777777" w:rsidR="00656A18" w:rsidRDefault="004B38CB" w:rsidP="00656A18">
      <w:pPr>
        <w:jc w:val="center"/>
        <w:sectPr w:rsidR="00656A18">
          <w:pgSz w:w="15840" w:h="12240" w:orient="landscape"/>
          <w:pgMar w:top="1800" w:right="1440" w:bottom="1800" w:left="1440" w:header="720" w:footer="720" w:gutter="0"/>
          <w:cols w:space="720"/>
          <w:docGrid w:linePitch="360"/>
        </w:sectPr>
      </w:pPr>
      <w:r>
        <w:rPr>
          <w:noProof/>
        </w:rPr>
        <w:drawing>
          <wp:inline distT="0" distB="0" distL="0" distR="0" wp14:anchorId="33B7F41F" wp14:editId="33B7F420">
            <wp:extent cx="7439025" cy="548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jpg"/>
                    <pic:cNvPicPr/>
                  </pic:nvPicPr>
                  <pic:blipFill>
                    <a:blip r:embed="rId6">
                      <a:extLst>
                        <a:ext uri="{28A0092B-C50C-407E-A947-70E740481C1C}">
                          <a14:useLocalDpi xmlns:a14="http://schemas.microsoft.com/office/drawing/2010/main" val="0"/>
                        </a:ext>
                      </a:extLst>
                    </a:blip>
                    <a:stretch>
                      <a:fillRect/>
                    </a:stretch>
                  </pic:blipFill>
                  <pic:spPr>
                    <a:xfrm>
                      <a:off x="0" y="0"/>
                      <a:ext cx="7439025" cy="5486400"/>
                    </a:xfrm>
                    <a:prstGeom prst="rect">
                      <a:avLst/>
                    </a:prstGeom>
                  </pic:spPr>
                </pic:pic>
              </a:graphicData>
            </a:graphic>
          </wp:inline>
        </w:drawing>
      </w:r>
    </w:p>
    <w:p w14:paraId="33B7F0E3" w14:textId="77777777" w:rsidR="00656A18" w:rsidRDefault="006B20D7" w:rsidP="00656A18">
      <w:pPr>
        <w:pStyle w:val="Caption"/>
        <w:spacing w:after="120"/>
        <w:outlineLvl w:val="0"/>
      </w:pPr>
      <w:r>
        <w:rPr>
          <w:sz w:val="24"/>
        </w:rPr>
        <w:lastRenderedPageBreak/>
        <w:t xml:space="preserve">Codes and Standards: </w:t>
      </w:r>
      <w:r w:rsidR="00656A18" w:rsidRPr="006B20D7">
        <w:rPr>
          <w:sz w:val="24"/>
        </w:rPr>
        <w:t>Planning and Coordination Program Theory and Indicators</w:t>
      </w:r>
    </w:p>
    <w:tbl>
      <w:tblPr>
        <w:tblW w:w="524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4060"/>
        <w:gridCol w:w="4026"/>
      </w:tblGrid>
      <w:tr w:rsidR="00656A18" w14:paraId="33B7F0E7" w14:textId="77777777" w:rsidTr="00CF068B">
        <w:tc>
          <w:tcPr>
            <w:tcW w:w="533" w:type="pct"/>
          </w:tcPr>
          <w:p w14:paraId="33B7F0E4" w14:textId="77777777" w:rsidR="00656A18" w:rsidRDefault="00656A18" w:rsidP="00CF068B">
            <w:pPr>
              <w:spacing w:before="60" w:after="60"/>
              <w:jc w:val="center"/>
              <w:rPr>
                <w:b/>
              </w:rPr>
            </w:pPr>
            <w:r>
              <w:rPr>
                <w:b/>
              </w:rPr>
              <w:t>Link</w:t>
            </w:r>
          </w:p>
        </w:tc>
        <w:tc>
          <w:tcPr>
            <w:tcW w:w="2243" w:type="pct"/>
          </w:tcPr>
          <w:p w14:paraId="33B7F0E5" w14:textId="77777777" w:rsidR="00656A18" w:rsidRDefault="00656A18" w:rsidP="00CF068B">
            <w:pPr>
              <w:spacing w:before="60" w:after="60"/>
              <w:rPr>
                <w:b/>
              </w:rPr>
            </w:pPr>
            <w:r>
              <w:rPr>
                <w:b/>
              </w:rPr>
              <w:t>Program Theory/Activity</w:t>
            </w:r>
          </w:p>
        </w:tc>
        <w:tc>
          <w:tcPr>
            <w:tcW w:w="2224" w:type="pct"/>
          </w:tcPr>
          <w:p w14:paraId="33B7F0E6" w14:textId="77777777" w:rsidR="00656A18" w:rsidRDefault="00656A18" w:rsidP="00CF068B">
            <w:pPr>
              <w:spacing w:before="60" w:after="60"/>
              <w:ind w:left="72"/>
              <w:rPr>
                <w:b/>
              </w:rPr>
            </w:pPr>
            <w:r>
              <w:rPr>
                <w:b/>
              </w:rPr>
              <w:t>Potential Indicators</w:t>
            </w:r>
          </w:p>
        </w:tc>
      </w:tr>
      <w:tr w:rsidR="00656A18" w14:paraId="33B7F0ED" w14:textId="77777777" w:rsidTr="00CF068B">
        <w:tc>
          <w:tcPr>
            <w:tcW w:w="533" w:type="pct"/>
          </w:tcPr>
          <w:p w14:paraId="33B7F0E8" w14:textId="77777777" w:rsidR="00656A18" w:rsidRPr="00E127A2" w:rsidRDefault="00656A18" w:rsidP="00CF068B">
            <w:pPr>
              <w:spacing w:before="60" w:after="60"/>
              <w:jc w:val="center"/>
            </w:pPr>
            <w:r w:rsidRPr="00E127A2">
              <w:t>1</w:t>
            </w:r>
          </w:p>
        </w:tc>
        <w:tc>
          <w:tcPr>
            <w:tcW w:w="2243" w:type="pct"/>
          </w:tcPr>
          <w:p w14:paraId="33B7F0E9" w14:textId="77777777" w:rsidR="00656A18" w:rsidRPr="00E127A2" w:rsidRDefault="00656A18" w:rsidP="00CF068B">
            <w:pPr>
              <w:spacing w:before="60" w:after="60"/>
            </w:pPr>
            <w:r w:rsidRPr="00E127A2">
              <w:t>IOUs P&amp;C Subprogram provides a process that maintains a Codes and Standards Collaborative with CEC and CPUC for strategic planning and aligns portfolio planning activities to</w:t>
            </w:r>
            <w:r w:rsidRPr="00756B0E">
              <w:t xml:space="preserve"> a</w:t>
            </w:r>
            <w:r>
              <w:t>dvance long term strategic goals</w:t>
            </w:r>
          </w:p>
        </w:tc>
        <w:tc>
          <w:tcPr>
            <w:tcW w:w="2224" w:type="pct"/>
          </w:tcPr>
          <w:p w14:paraId="33B7F0EA" w14:textId="77777777" w:rsidR="00656A18" w:rsidRPr="00E127A2" w:rsidRDefault="00656A18" w:rsidP="00CF068B">
            <w:pPr>
              <w:keepLines/>
              <w:numPr>
                <w:ilvl w:val="0"/>
                <w:numId w:val="1"/>
              </w:numPr>
              <w:tabs>
                <w:tab w:val="clear" w:pos="792"/>
                <w:tab w:val="num" w:pos="252"/>
              </w:tabs>
              <w:spacing w:before="60" w:after="60"/>
              <w:ind w:left="252" w:hanging="180"/>
            </w:pPr>
            <w:r w:rsidRPr="00E127A2">
              <w:t>P&amp;C subprogram holds quarterly statewide strategic planning meetings with CEC and CPUC</w:t>
            </w:r>
          </w:p>
          <w:p w14:paraId="33B7F0EB" w14:textId="77777777" w:rsidR="00656A18" w:rsidRPr="00E127A2" w:rsidRDefault="00656A18" w:rsidP="00CF068B">
            <w:pPr>
              <w:keepLines/>
              <w:numPr>
                <w:ilvl w:val="0"/>
                <w:numId w:val="1"/>
              </w:numPr>
              <w:tabs>
                <w:tab w:val="clear" w:pos="792"/>
                <w:tab w:val="num" w:pos="252"/>
              </w:tabs>
              <w:spacing w:before="60" w:after="60"/>
              <w:ind w:left="252" w:hanging="180"/>
            </w:pPr>
            <w:r w:rsidRPr="00E127A2">
              <w:t>Communication with CEC and CPUC Collaborative members</w:t>
            </w:r>
          </w:p>
          <w:p w14:paraId="33B7F0EC" w14:textId="77777777" w:rsidR="00656A18" w:rsidRPr="00E127A2" w:rsidRDefault="00656A18" w:rsidP="00CF068B">
            <w:pPr>
              <w:keepLines/>
              <w:numPr>
                <w:ilvl w:val="0"/>
                <w:numId w:val="1"/>
              </w:numPr>
              <w:tabs>
                <w:tab w:val="clear" w:pos="792"/>
                <w:tab w:val="num" w:pos="252"/>
              </w:tabs>
              <w:spacing w:before="60" w:after="60"/>
              <w:ind w:left="252" w:hanging="180"/>
            </w:pPr>
            <w:r w:rsidRPr="00E127A2">
              <w:t xml:space="preserve">IOUs document subprogram activities’ alignment with </w:t>
            </w:r>
            <w:r>
              <w:t xml:space="preserve">California Long Term Energy Efficiency </w:t>
            </w:r>
            <w:r w:rsidRPr="00E127A2">
              <w:t>Strategic Plan</w:t>
            </w:r>
            <w:r>
              <w:t xml:space="preserve"> (CLTEESP)</w:t>
            </w:r>
          </w:p>
        </w:tc>
      </w:tr>
      <w:tr w:rsidR="00656A18" w14:paraId="33B7F0F3" w14:textId="77777777" w:rsidTr="00CF068B">
        <w:tc>
          <w:tcPr>
            <w:tcW w:w="533" w:type="pct"/>
          </w:tcPr>
          <w:p w14:paraId="33B7F0EE" w14:textId="77777777" w:rsidR="00656A18" w:rsidRDefault="00656A18" w:rsidP="00CF068B">
            <w:pPr>
              <w:spacing w:before="60" w:after="60"/>
              <w:jc w:val="center"/>
            </w:pPr>
            <w:r>
              <w:t>2</w:t>
            </w:r>
          </w:p>
        </w:tc>
        <w:tc>
          <w:tcPr>
            <w:tcW w:w="2243" w:type="pct"/>
          </w:tcPr>
          <w:p w14:paraId="33B7F0EF" w14:textId="77777777" w:rsidR="00656A18" w:rsidRDefault="00656A18" w:rsidP="00CF068B">
            <w:pPr>
              <w:spacing w:before="60" w:after="60"/>
            </w:pPr>
            <w:r>
              <w:t>IOUs</w:t>
            </w:r>
            <w:r w:rsidRPr="00D854EA">
              <w:t xml:space="preserve"> establish cross-functional teams</w:t>
            </w:r>
            <w:r>
              <w:t xml:space="preserve"> with portfolio programs, </w:t>
            </w:r>
            <w:r w:rsidRPr="00D854EA">
              <w:t>the CPUC, and the CEC, to identify code</w:t>
            </w:r>
            <w:r>
              <w:t xml:space="preserve">s </w:t>
            </w:r>
            <w:r w:rsidRPr="00D854EA">
              <w:t>readiness priorities</w:t>
            </w:r>
            <w:r>
              <w:t xml:space="preserve"> and other C&amp;S</w:t>
            </w:r>
            <w:r w:rsidRPr="00D854EA">
              <w:t xml:space="preserve"> priorities relative to policy goals</w:t>
            </w:r>
            <w:r>
              <w:t xml:space="preserve">. </w:t>
            </w:r>
          </w:p>
        </w:tc>
        <w:tc>
          <w:tcPr>
            <w:tcW w:w="2224" w:type="pct"/>
          </w:tcPr>
          <w:p w14:paraId="33B7F0F0" w14:textId="77777777" w:rsidR="00656A18" w:rsidRDefault="00656A18" w:rsidP="00CF068B">
            <w:pPr>
              <w:keepLines/>
              <w:numPr>
                <w:ilvl w:val="0"/>
                <w:numId w:val="1"/>
              </w:numPr>
              <w:tabs>
                <w:tab w:val="clear" w:pos="792"/>
                <w:tab w:val="num" w:pos="252"/>
              </w:tabs>
              <w:spacing w:before="60" w:after="60"/>
              <w:ind w:left="252" w:hanging="180"/>
            </w:pPr>
            <w:r>
              <w:t>Coordination meeting with portfolio</w:t>
            </w:r>
            <w:r w:rsidRPr="00D854EA">
              <w:t xml:space="preserve"> programs</w:t>
            </w:r>
            <w:r>
              <w:t xml:space="preserve"> including </w:t>
            </w:r>
            <w:r w:rsidRPr="00D854EA">
              <w:t xml:space="preserve">incentive, emerging technologies, and </w:t>
            </w:r>
            <w:r>
              <w:t xml:space="preserve">workforce </w:t>
            </w:r>
            <w:r w:rsidRPr="00D854EA">
              <w:t>education and training</w:t>
            </w:r>
            <w:r>
              <w:t xml:space="preserve"> (WE&amp;T) programs </w:t>
            </w:r>
            <w:r w:rsidRPr="00D854EA">
              <w:t xml:space="preserve">to identify </w:t>
            </w:r>
            <w:r>
              <w:t>C&amp;S</w:t>
            </w:r>
            <w:r w:rsidRPr="00D854EA">
              <w:t xml:space="preserve"> readiness priorities</w:t>
            </w:r>
            <w:r>
              <w:t xml:space="preserve"> </w:t>
            </w:r>
          </w:p>
          <w:p w14:paraId="33B7F0F1" w14:textId="77777777" w:rsidR="00656A18" w:rsidRDefault="00656A18" w:rsidP="00CF068B">
            <w:pPr>
              <w:keepLines/>
              <w:numPr>
                <w:ilvl w:val="0"/>
                <w:numId w:val="1"/>
              </w:numPr>
              <w:tabs>
                <w:tab w:val="clear" w:pos="792"/>
                <w:tab w:val="num" w:pos="252"/>
              </w:tabs>
              <w:spacing w:before="60" w:after="60"/>
              <w:ind w:left="252" w:hanging="180"/>
            </w:pPr>
            <w:r>
              <w:t xml:space="preserve">Coordination meeting with </w:t>
            </w:r>
            <w:r w:rsidRPr="00D854EA">
              <w:t>CEC</w:t>
            </w:r>
            <w:r>
              <w:t xml:space="preserve"> </w:t>
            </w:r>
            <w:r w:rsidRPr="00D854EA">
              <w:t xml:space="preserve">to identify </w:t>
            </w:r>
            <w:r>
              <w:t>C&amp;S</w:t>
            </w:r>
            <w:r w:rsidRPr="00D854EA">
              <w:t xml:space="preserve"> priorities</w:t>
            </w:r>
          </w:p>
          <w:p w14:paraId="33B7F0F2" w14:textId="77777777" w:rsidR="00656A18" w:rsidRDefault="00656A18" w:rsidP="00CF068B">
            <w:pPr>
              <w:keepLines/>
              <w:numPr>
                <w:ilvl w:val="0"/>
                <w:numId w:val="1"/>
              </w:numPr>
              <w:tabs>
                <w:tab w:val="clear" w:pos="792"/>
                <w:tab w:val="num" w:pos="252"/>
              </w:tabs>
              <w:spacing w:before="60" w:after="60"/>
              <w:ind w:left="252" w:hanging="180"/>
            </w:pPr>
            <w:r>
              <w:t>Coordination meeting with</w:t>
            </w:r>
            <w:r w:rsidRPr="00D854EA">
              <w:t xml:space="preserve"> representatives from CPUC, and CEC</w:t>
            </w:r>
            <w:r>
              <w:t xml:space="preserve"> to r</w:t>
            </w:r>
            <w:r w:rsidRPr="00D854EA">
              <w:t>e</w:t>
            </w:r>
            <w:r>
              <w:t>view</w:t>
            </w:r>
            <w:r w:rsidRPr="00D854EA">
              <w:t xml:space="preserve"> </w:t>
            </w:r>
            <w:r>
              <w:t>C&amp;S</w:t>
            </w:r>
            <w:r w:rsidRPr="00D854EA">
              <w:t xml:space="preserve"> priorities relative to policy goals, for example: zero net energy</w:t>
            </w:r>
            <w:r>
              <w:t xml:space="preserve"> (ZNE)</w:t>
            </w:r>
            <w:r w:rsidRPr="00D854EA">
              <w:t>, AB 1109, and other Action Plan objectives.</w:t>
            </w:r>
          </w:p>
        </w:tc>
      </w:tr>
      <w:tr w:rsidR="00656A18" w14:paraId="33B7F0FB" w14:textId="77777777" w:rsidTr="00CF068B">
        <w:tc>
          <w:tcPr>
            <w:tcW w:w="533" w:type="pct"/>
          </w:tcPr>
          <w:p w14:paraId="33B7F0F4" w14:textId="77777777" w:rsidR="00656A18" w:rsidRDefault="00656A18" w:rsidP="00CF068B">
            <w:pPr>
              <w:spacing w:before="60" w:after="60"/>
              <w:jc w:val="center"/>
            </w:pPr>
            <w:r>
              <w:t>3</w:t>
            </w:r>
          </w:p>
        </w:tc>
        <w:tc>
          <w:tcPr>
            <w:tcW w:w="2243" w:type="pct"/>
          </w:tcPr>
          <w:p w14:paraId="33B7F0F5" w14:textId="77777777" w:rsidR="00656A18" w:rsidRDefault="00656A18" w:rsidP="00CF068B">
            <w:pPr>
              <w:spacing w:before="60" w:after="60"/>
            </w:pPr>
            <w:r>
              <w:t>C&amp;S Program coordinates with other portfolio programs</w:t>
            </w:r>
            <w:r w:rsidRPr="00D70422">
              <w:rPr>
                <w:rFonts w:ascii="Tahoma" w:eastAsia="Calibri" w:hAnsi="Tahoma" w:cs="Tahoma"/>
                <w:sz w:val="20"/>
                <w:szCs w:val="20"/>
              </w:rPr>
              <w:t xml:space="preserve"> </w:t>
            </w:r>
            <w:r w:rsidRPr="00A62BF1">
              <w:t>to develop an integrated</w:t>
            </w:r>
            <w:r>
              <w:t>, forward-looking</w:t>
            </w:r>
            <w:r w:rsidRPr="00A62BF1">
              <w:t xml:space="preserve"> approach to align new construction program offerings</w:t>
            </w:r>
            <w:r>
              <w:t xml:space="preserve"> with base code and reach code.</w:t>
            </w:r>
          </w:p>
          <w:p w14:paraId="33B7F0F6" w14:textId="77777777" w:rsidR="00656A18" w:rsidRDefault="00656A18" w:rsidP="00CF068B">
            <w:pPr>
              <w:spacing w:before="60" w:after="60"/>
            </w:pPr>
            <w:r w:rsidRPr="00A62BF1">
              <w:t>C&amp;S program collaboration with the WE&amp;T will prepare contractors and technicians to implement current codes, and prepare them with technical training on advanced technologies to improve code implementation</w:t>
            </w:r>
          </w:p>
        </w:tc>
        <w:tc>
          <w:tcPr>
            <w:tcW w:w="2224" w:type="pct"/>
          </w:tcPr>
          <w:p w14:paraId="33B7F0F7" w14:textId="77777777" w:rsidR="00656A18" w:rsidRDefault="00656A18" w:rsidP="00CF068B">
            <w:pPr>
              <w:keepLines/>
              <w:numPr>
                <w:ilvl w:val="0"/>
                <w:numId w:val="1"/>
              </w:numPr>
              <w:tabs>
                <w:tab w:val="clear" w:pos="792"/>
                <w:tab w:val="num" w:pos="252"/>
              </w:tabs>
              <w:spacing w:before="60" w:after="60"/>
              <w:ind w:left="252" w:hanging="180"/>
            </w:pPr>
            <w:r>
              <w:t>Coordination meeting with new construction program managers</w:t>
            </w:r>
          </w:p>
          <w:p w14:paraId="33B7F0F8" w14:textId="77777777" w:rsidR="00656A18" w:rsidRPr="00A62BF1" w:rsidRDefault="00656A18" w:rsidP="00CF068B">
            <w:pPr>
              <w:keepLines/>
              <w:numPr>
                <w:ilvl w:val="0"/>
                <w:numId w:val="1"/>
              </w:numPr>
              <w:tabs>
                <w:tab w:val="clear" w:pos="792"/>
                <w:tab w:val="num" w:pos="252"/>
              </w:tabs>
              <w:spacing w:before="60" w:after="60"/>
              <w:ind w:left="252" w:hanging="180"/>
            </w:pPr>
            <w:r w:rsidRPr="00A62BF1">
              <w:t>I</w:t>
            </w:r>
            <w:r w:rsidRPr="00D70422">
              <w:t xml:space="preserve">ntegrated </w:t>
            </w:r>
            <w:r w:rsidRPr="00A62BF1">
              <w:t xml:space="preserve">plan that documents how </w:t>
            </w:r>
            <w:r w:rsidRPr="00D70422">
              <w:t>new construction program</w:t>
            </w:r>
            <w:r w:rsidRPr="00A62BF1">
              <w:t>s</w:t>
            </w:r>
            <w:r w:rsidRPr="00D70422">
              <w:t xml:space="preserve"> </w:t>
            </w:r>
            <w:r w:rsidRPr="00A62BF1">
              <w:t xml:space="preserve">are aligned </w:t>
            </w:r>
            <w:r w:rsidRPr="00D70422">
              <w:t xml:space="preserve">with base code </w:t>
            </w:r>
            <w:r w:rsidRPr="00A62BF1">
              <w:t xml:space="preserve">and </w:t>
            </w:r>
            <w:r w:rsidRPr="00D70422">
              <w:t>reach code</w:t>
            </w:r>
            <w:r w:rsidRPr="00A62BF1">
              <w:t xml:space="preserve"> </w:t>
            </w:r>
            <w:r w:rsidRPr="00D70422">
              <w:t>requirements</w:t>
            </w:r>
          </w:p>
          <w:p w14:paraId="33B7F0F9" w14:textId="77777777" w:rsidR="00656A18" w:rsidRDefault="00656A18" w:rsidP="00CF068B">
            <w:pPr>
              <w:keepLines/>
              <w:numPr>
                <w:ilvl w:val="0"/>
                <w:numId w:val="1"/>
              </w:numPr>
              <w:tabs>
                <w:tab w:val="clear" w:pos="792"/>
                <w:tab w:val="num" w:pos="252"/>
              </w:tabs>
              <w:spacing w:before="60" w:after="60"/>
              <w:ind w:left="252" w:hanging="180"/>
            </w:pPr>
            <w:r>
              <w:t>Coordination meeting with WE&amp;T program managers</w:t>
            </w:r>
          </w:p>
          <w:p w14:paraId="33B7F0FA" w14:textId="77777777" w:rsidR="00656A18" w:rsidRDefault="00656A18" w:rsidP="00CF068B">
            <w:pPr>
              <w:keepLines/>
              <w:numPr>
                <w:ilvl w:val="0"/>
                <w:numId w:val="1"/>
              </w:numPr>
              <w:tabs>
                <w:tab w:val="clear" w:pos="792"/>
                <w:tab w:val="num" w:pos="252"/>
              </w:tabs>
              <w:spacing w:before="60" w:after="60"/>
              <w:ind w:left="252" w:hanging="180"/>
            </w:pPr>
            <w:r w:rsidRPr="00A62BF1">
              <w:t>I</w:t>
            </w:r>
            <w:r w:rsidRPr="00D70422">
              <w:t xml:space="preserve">ntegrated </w:t>
            </w:r>
            <w:r w:rsidRPr="00A62BF1">
              <w:t xml:space="preserve">plan that documents how </w:t>
            </w:r>
            <w:r>
              <w:t xml:space="preserve">WE&amp;T training aligns with </w:t>
            </w:r>
            <w:r w:rsidRPr="00D70422">
              <w:t xml:space="preserve">base code </w:t>
            </w:r>
            <w:r w:rsidRPr="00A62BF1">
              <w:t xml:space="preserve">and </w:t>
            </w:r>
            <w:r w:rsidRPr="00D70422">
              <w:t>reach code</w:t>
            </w:r>
            <w:r w:rsidRPr="00A62BF1">
              <w:t xml:space="preserve"> </w:t>
            </w:r>
            <w:r w:rsidRPr="00D70422">
              <w:t>requiremen</w:t>
            </w:r>
            <w:r>
              <w:t>ts.</w:t>
            </w:r>
          </w:p>
        </w:tc>
      </w:tr>
      <w:tr w:rsidR="00656A18" w14:paraId="33B7F100" w14:textId="77777777" w:rsidTr="00CF068B">
        <w:tc>
          <w:tcPr>
            <w:tcW w:w="533" w:type="pct"/>
          </w:tcPr>
          <w:p w14:paraId="33B7F0FC" w14:textId="77777777" w:rsidR="00656A18" w:rsidRDefault="00656A18" w:rsidP="00CF068B">
            <w:pPr>
              <w:spacing w:before="60" w:after="60"/>
              <w:jc w:val="center"/>
            </w:pPr>
            <w:r>
              <w:t>4</w:t>
            </w:r>
          </w:p>
        </w:tc>
        <w:tc>
          <w:tcPr>
            <w:tcW w:w="2243" w:type="pct"/>
          </w:tcPr>
          <w:p w14:paraId="33B7F0FD" w14:textId="77777777" w:rsidR="00656A18" w:rsidRDefault="00656A18" w:rsidP="00CF068B">
            <w:pPr>
              <w:spacing w:before="60" w:after="60"/>
            </w:pPr>
            <w:r w:rsidRPr="00242604">
              <w:t xml:space="preserve">C&amp;S program </w:t>
            </w:r>
            <w:r>
              <w:t xml:space="preserve">on-going </w:t>
            </w:r>
            <w:r w:rsidRPr="00242604">
              <w:t>co</w:t>
            </w:r>
            <w:r>
              <w:t>mmunic</w:t>
            </w:r>
            <w:r w:rsidRPr="00242604">
              <w:t>ation with</w:t>
            </w:r>
            <w:r>
              <w:t xml:space="preserve"> the CPUC will improve implementation of the C&amp;S Action Plan</w:t>
            </w:r>
          </w:p>
        </w:tc>
        <w:tc>
          <w:tcPr>
            <w:tcW w:w="2224" w:type="pct"/>
          </w:tcPr>
          <w:p w14:paraId="33B7F0FE" w14:textId="77777777" w:rsidR="00656A18" w:rsidRDefault="00656A18" w:rsidP="00CF068B">
            <w:pPr>
              <w:keepLines/>
              <w:numPr>
                <w:ilvl w:val="0"/>
                <w:numId w:val="1"/>
              </w:numPr>
              <w:tabs>
                <w:tab w:val="clear" w:pos="792"/>
                <w:tab w:val="num" w:pos="252"/>
              </w:tabs>
              <w:spacing w:before="60" w:after="60"/>
              <w:ind w:left="252" w:hanging="180"/>
            </w:pPr>
            <w:r>
              <w:t xml:space="preserve">C&amp;S program </w:t>
            </w:r>
            <w:r w:rsidRPr="00242604">
              <w:t>monthly calls with CPUC personnel to share progress and discuss issues</w:t>
            </w:r>
          </w:p>
          <w:p w14:paraId="33B7F0FF" w14:textId="77777777" w:rsidR="00656A18" w:rsidRDefault="00656A18" w:rsidP="00CF068B">
            <w:pPr>
              <w:keepLines/>
              <w:numPr>
                <w:ilvl w:val="0"/>
                <w:numId w:val="1"/>
              </w:numPr>
              <w:tabs>
                <w:tab w:val="clear" w:pos="792"/>
                <w:tab w:val="num" w:pos="252"/>
              </w:tabs>
              <w:spacing w:before="60" w:after="60"/>
              <w:ind w:left="252" w:hanging="180"/>
            </w:pPr>
            <w:r>
              <w:t>Progress report on implementing C&amp;S Action Plan.</w:t>
            </w:r>
          </w:p>
        </w:tc>
      </w:tr>
      <w:tr w:rsidR="00656A18" w14:paraId="33B7F107" w14:textId="77777777" w:rsidTr="00CF068B">
        <w:tc>
          <w:tcPr>
            <w:tcW w:w="533" w:type="pct"/>
          </w:tcPr>
          <w:p w14:paraId="33B7F101" w14:textId="77777777" w:rsidR="00656A18" w:rsidRDefault="00656A18" w:rsidP="00CF068B">
            <w:pPr>
              <w:spacing w:before="60" w:after="60"/>
              <w:jc w:val="center"/>
            </w:pPr>
            <w:r>
              <w:lastRenderedPageBreak/>
              <w:t>5</w:t>
            </w:r>
          </w:p>
        </w:tc>
        <w:tc>
          <w:tcPr>
            <w:tcW w:w="2243" w:type="pct"/>
          </w:tcPr>
          <w:p w14:paraId="33B7F102" w14:textId="77777777" w:rsidR="00656A18" w:rsidRDefault="00656A18" w:rsidP="00CF068B">
            <w:pPr>
              <w:spacing w:before="60" w:after="60"/>
            </w:pPr>
            <w:r w:rsidRPr="00242604">
              <w:t xml:space="preserve">C&amp;S program </w:t>
            </w:r>
            <w:r>
              <w:t xml:space="preserve">on-going </w:t>
            </w:r>
            <w:r w:rsidRPr="00242604">
              <w:t>collaboration with</w:t>
            </w:r>
            <w:r>
              <w:t xml:space="preserve"> state and federal code development bodies including CEC, DOE, ASHRAE, IECC and other code bodies will improve </w:t>
            </w:r>
            <w:r w:rsidRPr="00CF0C21">
              <w:t>implementation</w:t>
            </w:r>
            <w:r>
              <w:t xml:space="preserve"> and effectiveness of the C&amp;S Action Plan and other building and appliance related code efforts</w:t>
            </w:r>
          </w:p>
        </w:tc>
        <w:tc>
          <w:tcPr>
            <w:tcW w:w="2224" w:type="pct"/>
          </w:tcPr>
          <w:p w14:paraId="33B7F103" w14:textId="77777777" w:rsidR="00656A18" w:rsidRDefault="00656A18" w:rsidP="00CF068B">
            <w:pPr>
              <w:keepLines/>
              <w:numPr>
                <w:ilvl w:val="0"/>
                <w:numId w:val="1"/>
              </w:numPr>
              <w:tabs>
                <w:tab w:val="clear" w:pos="792"/>
                <w:tab w:val="num" w:pos="252"/>
              </w:tabs>
              <w:spacing w:before="60" w:after="60"/>
              <w:ind w:left="252" w:hanging="180"/>
            </w:pPr>
            <w:r>
              <w:t xml:space="preserve">C&amp;S program meetings </w:t>
            </w:r>
            <w:r w:rsidRPr="00242604">
              <w:t>with C</w:t>
            </w:r>
            <w:r>
              <w:t xml:space="preserve">EC and DOE </w:t>
            </w:r>
            <w:r w:rsidRPr="00242604">
              <w:t xml:space="preserve">personnel </w:t>
            </w:r>
            <w:r>
              <w:t>and ASHRAE and IECC committee members</w:t>
            </w:r>
            <w:r w:rsidRPr="00242604">
              <w:t xml:space="preserve"> to share progress and discuss issues</w:t>
            </w:r>
          </w:p>
          <w:p w14:paraId="33B7F104" w14:textId="77777777" w:rsidR="00656A18" w:rsidRDefault="00656A18" w:rsidP="00CF068B">
            <w:pPr>
              <w:keepLines/>
              <w:numPr>
                <w:ilvl w:val="0"/>
                <w:numId w:val="1"/>
              </w:numPr>
              <w:tabs>
                <w:tab w:val="clear" w:pos="792"/>
                <w:tab w:val="num" w:pos="252"/>
              </w:tabs>
              <w:spacing w:before="60" w:after="60"/>
              <w:ind w:left="252" w:hanging="180"/>
            </w:pPr>
            <w:r>
              <w:t>Progress report on implementing C&amp;S Action Plan</w:t>
            </w:r>
          </w:p>
          <w:p w14:paraId="33B7F105" w14:textId="77777777" w:rsidR="00656A18" w:rsidRPr="006505B5" w:rsidRDefault="00656A18" w:rsidP="00CF068B">
            <w:pPr>
              <w:keepLines/>
              <w:numPr>
                <w:ilvl w:val="0"/>
                <w:numId w:val="1"/>
              </w:numPr>
              <w:tabs>
                <w:tab w:val="clear" w:pos="792"/>
                <w:tab w:val="num" w:pos="252"/>
              </w:tabs>
              <w:spacing w:before="60" w:after="60"/>
              <w:ind w:left="252" w:hanging="180"/>
            </w:pPr>
            <w:r w:rsidRPr="006505B5">
              <w:t xml:space="preserve">C&amp;S program </w:t>
            </w:r>
            <w:r>
              <w:t>p</w:t>
            </w:r>
            <w:r w:rsidRPr="006505B5">
              <w:t>e</w:t>
            </w:r>
            <w:r>
              <w:t>riodic</w:t>
            </w:r>
            <w:r w:rsidRPr="006505B5">
              <w:t xml:space="preserve"> calls and meetings with </w:t>
            </w:r>
            <w:r>
              <w:t xml:space="preserve">other code development bodies </w:t>
            </w:r>
            <w:r w:rsidRPr="006505B5">
              <w:t>to share progress and discuss issues</w:t>
            </w:r>
          </w:p>
          <w:p w14:paraId="33B7F106" w14:textId="77777777" w:rsidR="00656A18" w:rsidRDefault="00656A18" w:rsidP="00CF068B">
            <w:pPr>
              <w:keepLines/>
              <w:numPr>
                <w:ilvl w:val="0"/>
                <w:numId w:val="1"/>
              </w:numPr>
              <w:tabs>
                <w:tab w:val="clear" w:pos="792"/>
                <w:tab w:val="num" w:pos="252"/>
              </w:tabs>
              <w:spacing w:before="60" w:after="60"/>
              <w:ind w:left="252" w:hanging="180"/>
            </w:pPr>
            <w:r w:rsidRPr="006505B5">
              <w:t xml:space="preserve">Progress report on </w:t>
            </w:r>
            <w:r>
              <w:t>coord</w:t>
            </w:r>
            <w:r w:rsidRPr="006505B5">
              <w:t>i</w:t>
            </w:r>
            <w:r>
              <w:t xml:space="preserve">nation with </w:t>
            </w:r>
            <w:r w:rsidRPr="006505B5">
              <w:t>other C&amp;S effor</w:t>
            </w:r>
            <w:r>
              <w:t>t</w:t>
            </w:r>
            <w:r w:rsidRPr="006505B5">
              <w:t>s</w:t>
            </w:r>
          </w:p>
        </w:tc>
      </w:tr>
      <w:tr w:rsidR="00656A18" w14:paraId="33B7F10C" w14:textId="77777777" w:rsidTr="00CF068B">
        <w:tc>
          <w:tcPr>
            <w:tcW w:w="533" w:type="pct"/>
            <w:tcBorders>
              <w:top w:val="single" w:sz="4" w:space="0" w:color="auto"/>
              <w:left w:val="single" w:sz="4" w:space="0" w:color="auto"/>
              <w:bottom w:val="single" w:sz="4" w:space="0" w:color="auto"/>
              <w:right w:val="single" w:sz="4" w:space="0" w:color="auto"/>
            </w:tcBorders>
          </w:tcPr>
          <w:p w14:paraId="33B7F108" w14:textId="77777777" w:rsidR="00656A18" w:rsidRDefault="00656A18" w:rsidP="00CF068B">
            <w:pPr>
              <w:spacing w:before="60" w:after="60"/>
              <w:jc w:val="center"/>
            </w:pPr>
            <w:r>
              <w:t>6</w:t>
            </w:r>
          </w:p>
        </w:tc>
        <w:tc>
          <w:tcPr>
            <w:tcW w:w="2243" w:type="pct"/>
            <w:tcBorders>
              <w:top w:val="single" w:sz="4" w:space="0" w:color="auto"/>
              <w:left w:val="single" w:sz="4" w:space="0" w:color="auto"/>
              <w:bottom w:val="single" w:sz="4" w:space="0" w:color="auto"/>
              <w:right w:val="single" w:sz="4" w:space="0" w:color="auto"/>
            </w:tcBorders>
          </w:tcPr>
          <w:p w14:paraId="33B7F109" w14:textId="77777777" w:rsidR="00656A18" w:rsidRDefault="00656A18" w:rsidP="00CF068B">
            <w:pPr>
              <w:spacing w:before="60" w:after="60"/>
            </w:pPr>
            <w:r w:rsidRPr="00242604">
              <w:t xml:space="preserve">C&amp;S program </w:t>
            </w:r>
            <w:r>
              <w:t xml:space="preserve">on-going </w:t>
            </w:r>
            <w:r w:rsidRPr="00242604">
              <w:t>collaboration</w:t>
            </w:r>
            <w:r>
              <w:t xml:space="preserve">, </w:t>
            </w:r>
            <w:r w:rsidRPr="00242604">
              <w:t xml:space="preserve"> </w:t>
            </w:r>
            <w:r>
              <w:t xml:space="preserve">and negotiation </w:t>
            </w:r>
            <w:r w:rsidRPr="00242604">
              <w:t>with</w:t>
            </w:r>
            <w:r>
              <w:t xml:space="preserve"> building and appliance related code advocates and industry stakeholder will improve </w:t>
            </w:r>
            <w:r w:rsidRPr="00CF0C21">
              <w:t>implementation</w:t>
            </w:r>
            <w:r>
              <w:t xml:space="preserve"> and effectiveness of the C&amp;S Action Plan and success of other C&amp;S efforts</w:t>
            </w:r>
          </w:p>
        </w:tc>
        <w:tc>
          <w:tcPr>
            <w:tcW w:w="2224" w:type="pct"/>
            <w:tcBorders>
              <w:top w:val="single" w:sz="4" w:space="0" w:color="auto"/>
              <w:left w:val="single" w:sz="4" w:space="0" w:color="auto"/>
              <w:bottom w:val="single" w:sz="4" w:space="0" w:color="auto"/>
              <w:right w:val="single" w:sz="4" w:space="0" w:color="auto"/>
            </w:tcBorders>
          </w:tcPr>
          <w:p w14:paraId="33B7F10A" w14:textId="77777777" w:rsidR="00656A18" w:rsidRDefault="00AB74C1" w:rsidP="00CF068B">
            <w:pPr>
              <w:keepLines/>
              <w:numPr>
                <w:ilvl w:val="0"/>
                <w:numId w:val="1"/>
              </w:numPr>
              <w:tabs>
                <w:tab w:val="clear" w:pos="792"/>
                <w:tab w:val="num" w:pos="252"/>
              </w:tabs>
              <w:spacing w:before="60" w:after="60"/>
              <w:ind w:left="252" w:hanging="180"/>
            </w:pPr>
            <w:r>
              <w:t>P</w:t>
            </w:r>
            <w:r w:rsidR="00656A18" w:rsidRPr="006505B5">
              <w:t>e</w:t>
            </w:r>
            <w:r w:rsidR="00656A18">
              <w:t>riodic</w:t>
            </w:r>
            <w:r w:rsidR="00656A18" w:rsidRPr="006505B5">
              <w:t xml:space="preserve"> calls and meetings with </w:t>
            </w:r>
            <w:r w:rsidR="00656A18" w:rsidRPr="00CF0C21">
              <w:t xml:space="preserve">national </w:t>
            </w:r>
            <w:r w:rsidR="00656A18">
              <w:t xml:space="preserve">industry </w:t>
            </w:r>
            <w:r w:rsidR="00656A18" w:rsidRPr="00CF0C21">
              <w:t xml:space="preserve">stakeholders regarding </w:t>
            </w:r>
            <w:r w:rsidR="00656A18">
              <w:t>building and</w:t>
            </w:r>
            <w:r w:rsidR="00656A18" w:rsidRPr="00CF0C21">
              <w:t xml:space="preserve"> appliances </w:t>
            </w:r>
            <w:r w:rsidR="00656A18">
              <w:t>standards</w:t>
            </w:r>
          </w:p>
          <w:p w14:paraId="33B7F10B" w14:textId="77777777" w:rsidR="00656A18" w:rsidRDefault="00656A18" w:rsidP="00CF068B">
            <w:pPr>
              <w:keepLines/>
              <w:numPr>
                <w:ilvl w:val="0"/>
                <w:numId w:val="1"/>
              </w:numPr>
              <w:tabs>
                <w:tab w:val="clear" w:pos="792"/>
                <w:tab w:val="num" w:pos="252"/>
              </w:tabs>
              <w:spacing w:before="60" w:after="60"/>
              <w:ind w:left="252" w:hanging="180"/>
            </w:pPr>
            <w:r>
              <w:t xml:space="preserve">Progress report on collaboration and </w:t>
            </w:r>
            <w:r w:rsidRPr="004216E3">
              <w:t xml:space="preserve">negotiation </w:t>
            </w:r>
            <w:r>
              <w:t>efforts, implementation of  C&amp;S Action Plan and work on other code efforts</w:t>
            </w:r>
          </w:p>
        </w:tc>
      </w:tr>
      <w:tr w:rsidR="00656A18" w14:paraId="33B7F111" w14:textId="77777777" w:rsidTr="00CF068B">
        <w:tc>
          <w:tcPr>
            <w:tcW w:w="533" w:type="pct"/>
            <w:tcBorders>
              <w:top w:val="single" w:sz="4" w:space="0" w:color="auto"/>
              <w:left w:val="single" w:sz="4" w:space="0" w:color="auto"/>
              <w:bottom w:val="single" w:sz="4" w:space="0" w:color="auto"/>
              <w:right w:val="single" w:sz="4" w:space="0" w:color="auto"/>
            </w:tcBorders>
          </w:tcPr>
          <w:p w14:paraId="33B7F10D" w14:textId="77777777" w:rsidR="00656A18" w:rsidRDefault="00656A18" w:rsidP="00CF068B">
            <w:pPr>
              <w:spacing w:before="60" w:after="60"/>
              <w:jc w:val="center"/>
            </w:pPr>
            <w:r>
              <w:t>7</w:t>
            </w:r>
          </w:p>
        </w:tc>
        <w:tc>
          <w:tcPr>
            <w:tcW w:w="2243" w:type="pct"/>
            <w:tcBorders>
              <w:top w:val="single" w:sz="4" w:space="0" w:color="auto"/>
              <w:left w:val="single" w:sz="4" w:space="0" w:color="auto"/>
              <w:bottom w:val="single" w:sz="4" w:space="0" w:color="auto"/>
              <w:right w:val="single" w:sz="4" w:space="0" w:color="auto"/>
            </w:tcBorders>
          </w:tcPr>
          <w:p w14:paraId="33B7F10E" w14:textId="77777777" w:rsidR="00656A18" w:rsidRDefault="00656A18" w:rsidP="00CF068B">
            <w:pPr>
              <w:spacing w:before="60" w:after="60"/>
            </w:pPr>
            <w:r w:rsidRPr="00242604">
              <w:t xml:space="preserve">C&amp;S program </w:t>
            </w:r>
            <w:r>
              <w:t xml:space="preserve">on-going </w:t>
            </w:r>
            <w:r w:rsidRPr="00242604">
              <w:t xml:space="preserve">collaboration </w:t>
            </w:r>
            <w:r>
              <w:t xml:space="preserve">and coordination </w:t>
            </w:r>
            <w:r w:rsidRPr="00242604">
              <w:t>with</w:t>
            </w:r>
            <w:r>
              <w:t xml:space="preserve"> national ratings organizations and voluntary high performance programs will improve </w:t>
            </w:r>
            <w:r w:rsidRPr="00CF0C21">
              <w:t>implementation</w:t>
            </w:r>
            <w:r>
              <w:t xml:space="preserve"> and effectiveness of the C&amp;S Action Plan and other C&amp;S efforts</w:t>
            </w:r>
          </w:p>
        </w:tc>
        <w:tc>
          <w:tcPr>
            <w:tcW w:w="2224" w:type="pct"/>
            <w:tcBorders>
              <w:top w:val="single" w:sz="4" w:space="0" w:color="auto"/>
              <w:left w:val="single" w:sz="4" w:space="0" w:color="auto"/>
              <w:bottom w:val="single" w:sz="4" w:space="0" w:color="auto"/>
              <w:right w:val="single" w:sz="4" w:space="0" w:color="auto"/>
            </w:tcBorders>
          </w:tcPr>
          <w:p w14:paraId="33B7F10F" w14:textId="77777777" w:rsidR="00656A18" w:rsidRDefault="00AB74C1" w:rsidP="00CF068B">
            <w:pPr>
              <w:keepLines/>
              <w:numPr>
                <w:ilvl w:val="0"/>
                <w:numId w:val="1"/>
              </w:numPr>
              <w:tabs>
                <w:tab w:val="clear" w:pos="792"/>
                <w:tab w:val="num" w:pos="252"/>
              </w:tabs>
              <w:spacing w:before="60" w:after="60"/>
              <w:ind w:left="252" w:hanging="180"/>
            </w:pPr>
            <w:r>
              <w:t>P</w:t>
            </w:r>
            <w:r w:rsidR="00656A18" w:rsidRPr="006505B5">
              <w:t>e</w:t>
            </w:r>
            <w:r w:rsidR="00656A18">
              <w:t>riodic</w:t>
            </w:r>
            <w:r w:rsidR="00656A18" w:rsidRPr="006505B5">
              <w:t xml:space="preserve"> calls and meetings with </w:t>
            </w:r>
            <w:r w:rsidR="00656A18" w:rsidRPr="004216E3">
              <w:t>national ratings organizations</w:t>
            </w:r>
            <w:r w:rsidR="00656A18">
              <w:t xml:space="preserve"> (e.g. NFRC, CRRC)</w:t>
            </w:r>
            <w:r w:rsidR="00656A18" w:rsidRPr="004216E3">
              <w:t xml:space="preserve"> and voluntary programs </w:t>
            </w:r>
            <w:r w:rsidR="00656A18">
              <w:t>(e.g. EnergyStar, CHPS, LEED)</w:t>
            </w:r>
            <w:r w:rsidR="00656A18" w:rsidRPr="00CF0C21">
              <w:t xml:space="preserve"> regarding </w:t>
            </w:r>
            <w:r w:rsidR="00656A18">
              <w:t>building and</w:t>
            </w:r>
            <w:r w:rsidR="00656A18" w:rsidRPr="00CF0C21">
              <w:t xml:space="preserve"> appliances </w:t>
            </w:r>
            <w:r w:rsidR="00656A18">
              <w:t>standards</w:t>
            </w:r>
          </w:p>
          <w:p w14:paraId="33B7F110" w14:textId="77777777" w:rsidR="00656A18" w:rsidRDefault="00656A18" w:rsidP="00CF068B">
            <w:pPr>
              <w:keepLines/>
              <w:numPr>
                <w:ilvl w:val="0"/>
                <w:numId w:val="1"/>
              </w:numPr>
              <w:tabs>
                <w:tab w:val="clear" w:pos="792"/>
                <w:tab w:val="num" w:pos="252"/>
              </w:tabs>
              <w:spacing w:before="60" w:after="60"/>
              <w:ind w:left="252" w:hanging="180"/>
            </w:pPr>
            <w:r>
              <w:t xml:space="preserve">Progress report on </w:t>
            </w:r>
            <w:r w:rsidRPr="004216E3">
              <w:t>collaboration and negotiation efforts, implementation of  C&amp;S Action Plan and work on other code effort</w:t>
            </w:r>
            <w:r>
              <w:t>s</w:t>
            </w:r>
          </w:p>
        </w:tc>
      </w:tr>
      <w:tr w:rsidR="00656A18" w14:paraId="33B7F115" w14:textId="77777777" w:rsidTr="00CF068B">
        <w:tc>
          <w:tcPr>
            <w:tcW w:w="533" w:type="pct"/>
          </w:tcPr>
          <w:p w14:paraId="33B7F112" w14:textId="77777777" w:rsidR="00656A18" w:rsidRDefault="00656A18" w:rsidP="00CF068B">
            <w:pPr>
              <w:spacing w:before="60" w:after="60"/>
              <w:jc w:val="center"/>
            </w:pPr>
            <w:r>
              <w:t>8</w:t>
            </w:r>
          </w:p>
        </w:tc>
        <w:tc>
          <w:tcPr>
            <w:tcW w:w="2243" w:type="pct"/>
          </w:tcPr>
          <w:p w14:paraId="33B7F113" w14:textId="77777777" w:rsidR="00656A18" w:rsidRDefault="00656A18" w:rsidP="00CF068B">
            <w:pPr>
              <w:spacing w:before="60" w:after="60"/>
            </w:pPr>
            <w:r w:rsidRPr="00C54518">
              <w:t xml:space="preserve">Creation and activity of Compliance Improvement Advisory Group will increase compliance activities coordination </w:t>
            </w:r>
            <w:r>
              <w:t>to</w:t>
            </w:r>
            <w:r w:rsidRPr="00C54518">
              <w:t xml:space="preserve"> improve compliance</w:t>
            </w:r>
          </w:p>
        </w:tc>
        <w:tc>
          <w:tcPr>
            <w:tcW w:w="2224" w:type="pct"/>
          </w:tcPr>
          <w:p w14:paraId="33B7F114" w14:textId="77777777" w:rsidR="00656A18" w:rsidRDefault="00AB74C1" w:rsidP="00CF068B">
            <w:pPr>
              <w:keepLines/>
              <w:numPr>
                <w:ilvl w:val="0"/>
                <w:numId w:val="1"/>
              </w:numPr>
              <w:tabs>
                <w:tab w:val="clear" w:pos="792"/>
                <w:tab w:val="num" w:pos="252"/>
              </w:tabs>
              <w:spacing w:before="60" w:after="60"/>
              <w:ind w:left="252" w:hanging="180"/>
            </w:pPr>
            <w:r>
              <w:t>Q</w:t>
            </w:r>
            <w:r w:rsidR="00656A18" w:rsidRPr="00C54518">
              <w:t>uarterly meetings with Compliance Improvement Advisory Group regarding compliance improvement activities</w:t>
            </w:r>
          </w:p>
        </w:tc>
      </w:tr>
      <w:tr w:rsidR="00656A18" w14:paraId="33B7F119" w14:textId="77777777" w:rsidTr="00CF068B">
        <w:tc>
          <w:tcPr>
            <w:tcW w:w="533" w:type="pct"/>
          </w:tcPr>
          <w:p w14:paraId="33B7F116" w14:textId="77777777" w:rsidR="00656A18" w:rsidRDefault="00656A18" w:rsidP="00CF068B">
            <w:pPr>
              <w:spacing w:before="60" w:after="60"/>
              <w:jc w:val="center"/>
            </w:pPr>
            <w:r>
              <w:t>9</w:t>
            </w:r>
          </w:p>
        </w:tc>
        <w:tc>
          <w:tcPr>
            <w:tcW w:w="2243" w:type="pct"/>
          </w:tcPr>
          <w:p w14:paraId="33B7F117" w14:textId="77777777" w:rsidR="00656A18" w:rsidRDefault="00656A18" w:rsidP="00CF068B">
            <w:pPr>
              <w:spacing w:before="60" w:after="60"/>
            </w:pPr>
            <w:r w:rsidRPr="00C54518">
              <w:t>Communication and coordination with Local Government Partnership</w:t>
            </w:r>
            <w:r>
              <w:t xml:space="preserve"> (LGP) </w:t>
            </w:r>
            <w:r w:rsidRPr="006B34DC">
              <w:t xml:space="preserve">will increase compliance activities coordination </w:t>
            </w:r>
            <w:r>
              <w:t>to</w:t>
            </w:r>
            <w:r w:rsidRPr="006B34DC">
              <w:t xml:space="preserve"> improve complianc</w:t>
            </w:r>
            <w:r>
              <w:t>e</w:t>
            </w:r>
          </w:p>
        </w:tc>
        <w:tc>
          <w:tcPr>
            <w:tcW w:w="2224" w:type="pct"/>
          </w:tcPr>
          <w:p w14:paraId="33B7F118" w14:textId="77777777" w:rsidR="00656A18" w:rsidRDefault="00AB74C1" w:rsidP="00CF068B">
            <w:pPr>
              <w:keepLines/>
              <w:numPr>
                <w:ilvl w:val="0"/>
                <w:numId w:val="1"/>
              </w:numPr>
              <w:tabs>
                <w:tab w:val="clear" w:pos="792"/>
                <w:tab w:val="num" w:pos="252"/>
              </w:tabs>
              <w:spacing w:before="60" w:after="60"/>
              <w:ind w:left="252" w:hanging="180"/>
            </w:pPr>
            <w:r>
              <w:t>Q</w:t>
            </w:r>
            <w:r w:rsidR="00656A18" w:rsidRPr="006B34DC">
              <w:t>uarterly updates to LGP Program regarding reach code adoption progress and delivery of training to building departments</w:t>
            </w:r>
          </w:p>
        </w:tc>
      </w:tr>
      <w:tr w:rsidR="00656A18" w14:paraId="33B7F11F" w14:textId="77777777" w:rsidTr="00CF068B">
        <w:tc>
          <w:tcPr>
            <w:tcW w:w="533" w:type="pct"/>
          </w:tcPr>
          <w:p w14:paraId="33B7F11A" w14:textId="77777777" w:rsidR="00656A18" w:rsidRDefault="00656A18" w:rsidP="00CF068B">
            <w:pPr>
              <w:spacing w:before="60" w:after="60"/>
              <w:jc w:val="center"/>
            </w:pPr>
            <w:r>
              <w:t>10</w:t>
            </w:r>
          </w:p>
        </w:tc>
        <w:tc>
          <w:tcPr>
            <w:tcW w:w="2243" w:type="pct"/>
          </w:tcPr>
          <w:p w14:paraId="33B7F11B" w14:textId="77777777" w:rsidR="00656A18" w:rsidRDefault="00656A18" w:rsidP="00CF068B">
            <w:pPr>
              <w:spacing w:before="60" w:after="60"/>
            </w:pPr>
            <w:r>
              <w:t xml:space="preserve">IOUs’ </w:t>
            </w:r>
            <w:r w:rsidRPr="00CB54D2">
              <w:t>cross-functional teams</w:t>
            </w:r>
            <w:r>
              <w:t xml:space="preserve">’ coordination and agreement result in statewide </w:t>
            </w:r>
            <w:r w:rsidRPr="00CB54D2">
              <w:t>code</w:t>
            </w:r>
            <w:r>
              <w:t xml:space="preserve">s and standards activities and proposals consistent with IOUs’ </w:t>
            </w:r>
            <w:r w:rsidRPr="00CB54D2">
              <w:t>po</w:t>
            </w:r>
            <w:r>
              <w:t xml:space="preserve">rtfolio program </w:t>
            </w:r>
            <w:r w:rsidRPr="00CB54D2">
              <w:t>goals</w:t>
            </w:r>
          </w:p>
        </w:tc>
        <w:tc>
          <w:tcPr>
            <w:tcW w:w="2224" w:type="pct"/>
          </w:tcPr>
          <w:p w14:paraId="33B7F11C" w14:textId="77777777" w:rsidR="00656A18" w:rsidRDefault="00656A18" w:rsidP="00CF068B">
            <w:pPr>
              <w:keepLines/>
              <w:numPr>
                <w:ilvl w:val="0"/>
                <w:numId w:val="1"/>
              </w:numPr>
              <w:tabs>
                <w:tab w:val="clear" w:pos="792"/>
                <w:tab w:val="num" w:pos="252"/>
              </w:tabs>
              <w:spacing w:before="60" w:after="60"/>
              <w:ind w:left="252" w:hanging="180"/>
            </w:pPr>
            <w:r>
              <w:t>Communication among team members including documentation of agreed upon goals and plans.</w:t>
            </w:r>
          </w:p>
          <w:p w14:paraId="33B7F11D" w14:textId="77777777" w:rsidR="00656A18" w:rsidRDefault="00656A18" w:rsidP="00CF068B">
            <w:pPr>
              <w:keepLines/>
              <w:numPr>
                <w:ilvl w:val="0"/>
                <w:numId w:val="1"/>
              </w:numPr>
              <w:tabs>
                <w:tab w:val="clear" w:pos="792"/>
                <w:tab w:val="num" w:pos="252"/>
              </w:tabs>
              <w:spacing w:before="60" w:after="60"/>
              <w:ind w:left="252" w:hanging="180"/>
            </w:pPr>
            <w:r w:rsidRPr="00325457">
              <w:t xml:space="preserve">Increased feasibility and code readiness of efficient products and </w:t>
            </w:r>
            <w:r w:rsidRPr="00325457">
              <w:lastRenderedPageBreak/>
              <w:t>practices</w:t>
            </w:r>
          </w:p>
          <w:p w14:paraId="33B7F11E" w14:textId="77777777" w:rsidR="00656A18" w:rsidRDefault="00656A18" w:rsidP="00CF068B">
            <w:pPr>
              <w:keepLines/>
              <w:numPr>
                <w:ilvl w:val="0"/>
                <w:numId w:val="1"/>
              </w:numPr>
              <w:tabs>
                <w:tab w:val="clear" w:pos="792"/>
                <w:tab w:val="num" w:pos="252"/>
              </w:tabs>
              <w:spacing w:before="60" w:after="60"/>
              <w:ind w:left="252" w:hanging="180"/>
            </w:pPr>
            <w:r>
              <w:t xml:space="preserve">IOU program portfolio goals alignment with </w:t>
            </w:r>
            <w:r w:rsidRPr="00CB54D2">
              <w:t>statewide codes and standards</w:t>
            </w:r>
            <w:r>
              <w:t xml:space="preserve"> (CEC) plans and activity,</w:t>
            </w:r>
            <w:r w:rsidRPr="00D854EA">
              <w:t xml:space="preserve"> for example: </w:t>
            </w:r>
            <w:r>
              <w:t>ZNE</w:t>
            </w:r>
            <w:r w:rsidRPr="00D854EA">
              <w:t>, AB 1109, and other Action Plan objectives</w:t>
            </w:r>
          </w:p>
        </w:tc>
      </w:tr>
      <w:tr w:rsidR="00656A18" w14:paraId="33B7F124" w14:textId="77777777" w:rsidTr="00CF068B">
        <w:tc>
          <w:tcPr>
            <w:tcW w:w="533" w:type="pct"/>
          </w:tcPr>
          <w:p w14:paraId="33B7F120" w14:textId="77777777" w:rsidR="00656A18" w:rsidRDefault="00656A18" w:rsidP="00CF068B">
            <w:pPr>
              <w:spacing w:before="60" w:after="60"/>
              <w:jc w:val="center"/>
            </w:pPr>
            <w:r>
              <w:lastRenderedPageBreak/>
              <w:t>11</w:t>
            </w:r>
          </w:p>
        </w:tc>
        <w:tc>
          <w:tcPr>
            <w:tcW w:w="2243" w:type="pct"/>
          </w:tcPr>
          <w:p w14:paraId="33B7F121" w14:textId="77777777" w:rsidR="00656A18" w:rsidRDefault="00656A18" w:rsidP="00CF068B">
            <w:pPr>
              <w:spacing w:before="60" w:after="60"/>
            </w:pPr>
            <w:r>
              <w:t xml:space="preserve">C&amp;S Program </w:t>
            </w:r>
            <w:r w:rsidRPr="000C5909">
              <w:t>coordinat</w:t>
            </w:r>
            <w:r>
              <w:t>ion</w:t>
            </w:r>
            <w:r w:rsidRPr="000C5909">
              <w:t xml:space="preserve"> </w:t>
            </w:r>
            <w:r>
              <w:t xml:space="preserve">and </w:t>
            </w:r>
            <w:r w:rsidRPr="000C5909">
              <w:t xml:space="preserve">collaboration with </w:t>
            </w:r>
            <w:r>
              <w:t>other portfolio programs, and communication to CPUC  r</w:t>
            </w:r>
            <w:r w:rsidRPr="000C5909">
              <w:t xml:space="preserve">esult in portfolio program goals consistent with statewide codes and standards activities and proposals </w:t>
            </w:r>
          </w:p>
        </w:tc>
        <w:tc>
          <w:tcPr>
            <w:tcW w:w="2224" w:type="pct"/>
          </w:tcPr>
          <w:p w14:paraId="33B7F122" w14:textId="77777777" w:rsidR="00656A18" w:rsidRPr="000C5909" w:rsidRDefault="00656A18" w:rsidP="00CF068B">
            <w:pPr>
              <w:keepLines/>
              <w:numPr>
                <w:ilvl w:val="0"/>
                <w:numId w:val="1"/>
              </w:numPr>
              <w:tabs>
                <w:tab w:val="clear" w:pos="792"/>
                <w:tab w:val="num" w:pos="252"/>
              </w:tabs>
              <w:spacing w:before="60" w:after="60"/>
              <w:ind w:left="252" w:hanging="180"/>
            </w:pPr>
            <w:r>
              <w:t>D</w:t>
            </w:r>
            <w:r w:rsidRPr="000C5909">
              <w:t>ocumentation</w:t>
            </w:r>
            <w:r>
              <w:t xml:space="preserve"> of agreed upon goals and plans</w:t>
            </w:r>
          </w:p>
          <w:p w14:paraId="33B7F123" w14:textId="77777777" w:rsidR="00656A18" w:rsidRDefault="00656A18" w:rsidP="00CF068B">
            <w:pPr>
              <w:keepLines/>
              <w:numPr>
                <w:ilvl w:val="0"/>
                <w:numId w:val="1"/>
              </w:numPr>
              <w:tabs>
                <w:tab w:val="clear" w:pos="792"/>
                <w:tab w:val="num" w:pos="252"/>
              </w:tabs>
              <w:spacing w:before="60" w:after="60"/>
              <w:ind w:left="252" w:hanging="180"/>
            </w:pPr>
            <w:r w:rsidRPr="000C5909">
              <w:t xml:space="preserve">IOU program portfolio goals </w:t>
            </w:r>
            <w:r>
              <w:t xml:space="preserve">alignment </w:t>
            </w:r>
            <w:r w:rsidRPr="000C5909">
              <w:t>with statewide codes and standards (CEC) plans and activity, for example: ZNE, AB 1109, and other Action Plan objectives</w:t>
            </w:r>
          </w:p>
        </w:tc>
      </w:tr>
      <w:tr w:rsidR="00656A18" w14:paraId="33B7F12A" w14:textId="77777777" w:rsidTr="00CF068B">
        <w:tc>
          <w:tcPr>
            <w:tcW w:w="533" w:type="pct"/>
          </w:tcPr>
          <w:p w14:paraId="33B7F125" w14:textId="77777777" w:rsidR="00656A18" w:rsidRDefault="00656A18" w:rsidP="00CF068B">
            <w:pPr>
              <w:spacing w:before="60" w:after="60"/>
              <w:jc w:val="center"/>
            </w:pPr>
            <w:r>
              <w:t>12</w:t>
            </w:r>
          </w:p>
        </w:tc>
        <w:tc>
          <w:tcPr>
            <w:tcW w:w="2243" w:type="pct"/>
          </w:tcPr>
          <w:p w14:paraId="33B7F126" w14:textId="77777777" w:rsidR="00656A18" w:rsidRDefault="00656A18" w:rsidP="00CF068B">
            <w:pPr>
              <w:spacing w:before="60" w:after="60"/>
            </w:pPr>
            <w:r w:rsidRPr="00242604">
              <w:t xml:space="preserve">C&amp;S program </w:t>
            </w:r>
            <w:r>
              <w:t xml:space="preserve">on-going </w:t>
            </w:r>
            <w:r w:rsidRPr="00242604">
              <w:t>co</w:t>
            </w:r>
            <w:r>
              <w:t>mmunica</w:t>
            </w:r>
            <w:r w:rsidRPr="00242604">
              <w:t xml:space="preserve">tion </w:t>
            </w:r>
            <w:r>
              <w:t xml:space="preserve">and coordination </w:t>
            </w:r>
            <w:r w:rsidRPr="00242604">
              <w:t>with</w:t>
            </w:r>
            <w:r>
              <w:t xml:space="preserve"> all stakeholders leads to stakeholder awareness and understanding of the C&amp;S Action Plan and advocacy, planning and </w:t>
            </w:r>
            <w:r w:rsidRPr="00687CC1">
              <w:t>activities</w:t>
            </w:r>
            <w:r>
              <w:t>.</w:t>
            </w:r>
          </w:p>
          <w:p w14:paraId="33B7F127" w14:textId="77777777" w:rsidR="00656A18" w:rsidRDefault="00656A18" w:rsidP="00CF068B">
            <w:pPr>
              <w:spacing w:before="60" w:after="60"/>
            </w:pPr>
          </w:p>
        </w:tc>
        <w:tc>
          <w:tcPr>
            <w:tcW w:w="2224" w:type="pct"/>
          </w:tcPr>
          <w:p w14:paraId="33B7F128" w14:textId="77777777" w:rsidR="00656A18" w:rsidRDefault="00656A18" w:rsidP="00CF068B">
            <w:pPr>
              <w:keepLines/>
              <w:numPr>
                <w:ilvl w:val="0"/>
                <w:numId w:val="1"/>
              </w:numPr>
              <w:tabs>
                <w:tab w:val="clear" w:pos="792"/>
                <w:tab w:val="num" w:pos="252"/>
              </w:tabs>
              <w:spacing w:before="60" w:after="60"/>
              <w:ind w:left="252" w:hanging="180"/>
            </w:pPr>
            <w:r>
              <w:t>Progress report on implementing C&amp;S Action Plan</w:t>
            </w:r>
          </w:p>
          <w:p w14:paraId="33B7F129" w14:textId="77777777" w:rsidR="00656A18" w:rsidRDefault="00656A18" w:rsidP="00CF068B">
            <w:pPr>
              <w:keepLines/>
              <w:numPr>
                <w:ilvl w:val="0"/>
                <w:numId w:val="1"/>
              </w:numPr>
              <w:tabs>
                <w:tab w:val="clear" w:pos="792"/>
                <w:tab w:val="num" w:pos="252"/>
              </w:tabs>
              <w:spacing w:before="60" w:after="60"/>
              <w:ind w:left="252" w:hanging="180"/>
            </w:pPr>
            <w:r w:rsidRPr="001D3008">
              <w:t xml:space="preserve">Documentation of agreed upon </w:t>
            </w:r>
            <w:r>
              <w:t>objectives,</w:t>
            </w:r>
            <w:r w:rsidRPr="001D3008">
              <w:t xml:space="preserve"> goals</w:t>
            </w:r>
            <w:r>
              <w:t xml:space="preserve">, </w:t>
            </w:r>
            <w:r w:rsidRPr="001D3008">
              <w:t>and plans</w:t>
            </w:r>
          </w:p>
        </w:tc>
      </w:tr>
      <w:tr w:rsidR="00656A18" w14:paraId="33B7F12F" w14:textId="77777777" w:rsidTr="00CF068B">
        <w:tc>
          <w:tcPr>
            <w:tcW w:w="533" w:type="pct"/>
          </w:tcPr>
          <w:p w14:paraId="33B7F12B" w14:textId="77777777" w:rsidR="00656A18" w:rsidRDefault="00656A18" w:rsidP="00CF068B">
            <w:pPr>
              <w:spacing w:before="60" w:after="60"/>
              <w:jc w:val="center"/>
            </w:pPr>
            <w:r>
              <w:t>13</w:t>
            </w:r>
          </w:p>
        </w:tc>
        <w:tc>
          <w:tcPr>
            <w:tcW w:w="2243" w:type="pct"/>
          </w:tcPr>
          <w:p w14:paraId="33B7F12C" w14:textId="77777777" w:rsidR="00656A18" w:rsidRDefault="00656A18" w:rsidP="00CF068B">
            <w:pPr>
              <w:spacing w:before="60" w:after="60"/>
            </w:pPr>
            <w:r>
              <w:t>CIAG compliance improvement discussions and activities will result in prioritized code compliance improvement.</w:t>
            </w:r>
          </w:p>
        </w:tc>
        <w:tc>
          <w:tcPr>
            <w:tcW w:w="2224" w:type="pct"/>
          </w:tcPr>
          <w:p w14:paraId="33B7F12D" w14:textId="77777777" w:rsidR="00656A18" w:rsidRPr="00346E81" w:rsidRDefault="00656A18" w:rsidP="00CF068B">
            <w:pPr>
              <w:keepLines/>
              <w:numPr>
                <w:ilvl w:val="0"/>
                <w:numId w:val="1"/>
              </w:numPr>
              <w:tabs>
                <w:tab w:val="clear" w:pos="792"/>
                <w:tab w:val="num" w:pos="252"/>
              </w:tabs>
              <w:spacing w:before="60" w:after="60"/>
              <w:ind w:left="252" w:hanging="180"/>
            </w:pPr>
            <w:r w:rsidRPr="00346E81">
              <w:t>Progress report on implementing C&amp;S Action Plan</w:t>
            </w:r>
          </w:p>
          <w:p w14:paraId="33B7F12E" w14:textId="77777777" w:rsidR="00656A18" w:rsidRDefault="00656A18" w:rsidP="00CF068B">
            <w:pPr>
              <w:keepLines/>
              <w:numPr>
                <w:ilvl w:val="0"/>
                <w:numId w:val="1"/>
              </w:numPr>
              <w:tabs>
                <w:tab w:val="clear" w:pos="792"/>
                <w:tab w:val="num" w:pos="252"/>
              </w:tabs>
              <w:spacing w:before="60" w:after="60"/>
              <w:ind w:left="252" w:hanging="180"/>
            </w:pPr>
            <w:r w:rsidRPr="00346E81">
              <w:t xml:space="preserve">IOU </w:t>
            </w:r>
            <w:r w:rsidRPr="001D3008">
              <w:t>compliance improvement activities</w:t>
            </w:r>
            <w:r w:rsidRPr="00346E81">
              <w:t xml:space="preserve"> are aligned with statewide codes and standards (CEC) plans and activity, for example: ZNE, AB 1109, and other Action Plan objective</w:t>
            </w:r>
            <w:r>
              <w:t>s</w:t>
            </w:r>
          </w:p>
        </w:tc>
      </w:tr>
      <w:tr w:rsidR="00656A18" w14:paraId="33B7F136" w14:textId="77777777" w:rsidTr="00CF068B">
        <w:tc>
          <w:tcPr>
            <w:tcW w:w="533" w:type="pct"/>
          </w:tcPr>
          <w:p w14:paraId="33B7F130" w14:textId="77777777" w:rsidR="00656A18" w:rsidRDefault="00656A18" w:rsidP="00CF068B">
            <w:pPr>
              <w:spacing w:before="60" w:after="60"/>
              <w:jc w:val="center"/>
            </w:pPr>
            <w:r>
              <w:t>14</w:t>
            </w:r>
          </w:p>
        </w:tc>
        <w:tc>
          <w:tcPr>
            <w:tcW w:w="2243" w:type="pct"/>
          </w:tcPr>
          <w:p w14:paraId="33B7F131" w14:textId="77777777" w:rsidR="00656A18" w:rsidRDefault="00656A18" w:rsidP="00CF068B">
            <w:pPr>
              <w:spacing w:before="60" w:after="60"/>
            </w:pPr>
            <w:r w:rsidRPr="001D3008">
              <w:t xml:space="preserve">C&amp;S program </w:t>
            </w:r>
            <w:r>
              <w:t>c</w:t>
            </w:r>
            <w:r w:rsidRPr="001D3008">
              <w:t>o</w:t>
            </w:r>
            <w:r>
              <w:t xml:space="preserve">ordination with </w:t>
            </w:r>
            <w:r w:rsidRPr="001D3008">
              <w:t>LGP Program training to building departments</w:t>
            </w:r>
            <w:r>
              <w:t xml:space="preserve"> will improve understanding of reach code activities</w:t>
            </w:r>
          </w:p>
          <w:p w14:paraId="33B7F132" w14:textId="77777777" w:rsidR="00656A18" w:rsidRDefault="00656A18" w:rsidP="00CF068B">
            <w:pPr>
              <w:spacing w:before="60" w:after="60"/>
            </w:pPr>
            <w:r w:rsidRPr="00C54518">
              <w:t>Communication and coordination with Local Government Partnership</w:t>
            </w:r>
            <w:r>
              <w:t xml:space="preserve"> (LGP) </w:t>
            </w:r>
            <w:r w:rsidRPr="006B34DC">
              <w:t>will increase compliance activities coordination and improve complianc</w:t>
            </w:r>
            <w:r>
              <w:t>e</w:t>
            </w:r>
          </w:p>
        </w:tc>
        <w:tc>
          <w:tcPr>
            <w:tcW w:w="2224" w:type="pct"/>
          </w:tcPr>
          <w:p w14:paraId="33B7F133" w14:textId="77777777" w:rsidR="00656A18" w:rsidRDefault="00AB74C1" w:rsidP="00CF068B">
            <w:pPr>
              <w:keepLines/>
              <w:numPr>
                <w:ilvl w:val="0"/>
                <w:numId w:val="1"/>
              </w:numPr>
              <w:tabs>
                <w:tab w:val="clear" w:pos="792"/>
                <w:tab w:val="num" w:pos="252"/>
              </w:tabs>
              <w:spacing w:before="60" w:after="60"/>
              <w:ind w:left="252" w:hanging="180"/>
            </w:pPr>
            <w:r>
              <w:t>Q</w:t>
            </w:r>
            <w:r w:rsidR="00656A18" w:rsidRPr="006B34DC">
              <w:t>uarterly updates to LGP Program regarding reach code adoption progress and delivery of training to building departments</w:t>
            </w:r>
          </w:p>
          <w:p w14:paraId="33B7F134" w14:textId="77777777" w:rsidR="00656A18" w:rsidRDefault="00656A18" w:rsidP="00CF068B">
            <w:pPr>
              <w:keepLines/>
              <w:numPr>
                <w:ilvl w:val="0"/>
                <w:numId w:val="1"/>
              </w:numPr>
              <w:tabs>
                <w:tab w:val="clear" w:pos="792"/>
                <w:tab w:val="num" w:pos="252"/>
                <w:tab w:val="num" w:pos="360"/>
              </w:tabs>
              <w:spacing w:before="60" w:after="60"/>
              <w:ind w:left="252" w:hanging="180"/>
            </w:pPr>
            <w:r>
              <w:t>Reduction in time for building officials to process paperwork</w:t>
            </w:r>
          </w:p>
          <w:p w14:paraId="33B7F135" w14:textId="77777777" w:rsidR="00656A18" w:rsidRDefault="00656A18" w:rsidP="00CF068B">
            <w:pPr>
              <w:keepLines/>
              <w:numPr>
                <w:ilvl w:val="0"/>
                <w:numId w:val="1"/>
              </w:numPr>
              <w:tabs>
                <w:tab w:val="clear" w:pos="792"/>
                <w:tab w:val="num" w:pos="252"/>
              </w:tabs>
              <w:spacing w:before="60" w:after="60"/>
              <w:ind w:left="252" w:hanging="180"/>
            </w:pPr>
            <w:r>
              <w:t xml:space="preserve">Reduction in number of compliance mistakes due to resources and training  </w:t>
            </w:r>
          </w:p>
        </w:tc>
      </w:tr>
      <w:tr w:rsidR="00656A18" w14:paraId="33B7F13C" w14:textId="77777777" w:rsidTr="00CF068B">
        <w:tc>
          <w:tcPr>
            <w:tcW w:w="533" w:type="pct"/>
          </w:tcPr>
          <w:p w14:paraId="33B7F137" w14:textId="77777777" w:rsidR="00656A18" w:rsidRDefault="00656A18" w:rsidP="00CF068B">
            <w:pPr>
              <w:spacing w:before="60" w:after="60"/>
              <w:jc w:val="center"/>
            </w:pPr>
            <w:r>
              <w:t>15</w:t>
            </w:r>
          </w:p>
        </w:tc>
        <w:tc>
          <w:tcPr>
            <w:tcW w:w="2243" w:type="pct"/>
          </w:tcPr>
          <w:p w14:paraId="33B7F138" w14:textId="77777777" w:rsidR="00656A18" w:rsidRDefault="00656A18" w:rsidP="00CF068B">
            <w:pPr>
              <w:spacing w:before="60" w:after="60"/>
            </w:pPr>
            <w:r w:rsidRPr="00C54518">
              <w:t xml:space="preserve">Communication and coordination with </w:t>
            </w:r>
            <w:r>
              <w:t xml:space="preserve">CIAG, LGP and other stakeholders </w:t>
            </w:r>
            <w:r w:rsidRPr="006B34DC">
              <w:t xml:space="preserve">will improve </w:t>
            </w:r>
            <w:r>
              <w:t>integration of various perspectives into C&amp;S planning and a</w:t>
            </w:r>
            <w:r w:rsidRPr="006B34DC">
              <w:t xml:space="preserve">ctivities </w:t>
            </w:r>
          </w:p>
          <w:p w14:paraId="33B7F139" w14:textId="77777777" w:rsidR="00656A18" w:rsidRPr="000E0471" w:rsidRDefault="00656A18" w:rsidP="00CF068B">
            <w:pPr>
              <w:spacing w:before="60" w:after="60"/>
              <w:rPr>
                <w:highlight w:val="yellow"/>
              </w:rPr>
            </w:pPr>
            <w:r>
              <w:t xml:space="preserve">Stakeholder awareness of C&amp;S program advocacy objectives and goals leads to improved coordination and integration </w:t>
            </w:r>
            <w:r>
              <w:lastRenderedPageBreak/>
              <w:t>of planning and activities</w:t>
            </w:r>
          </w:p>
        </w:tc>
        <w:tc>
          <w:tcPr>
            <w:tcW w:w="2224" w:type="pct"/>
          </w:tcPr>
          <w:p w14:paraId="33B7F13A" w14:textId="77777777" w:rsidR="00656A18" w:rsidRDefault="00656A18" w:rsidP="00CF068B">
            <w:pPr>
              <w:keepLines/>
              <w:numPr>
                <w:ilvl w:val="0"/>
                <w:numId w:val="1"/>
              </w:numPr>
              <w:tabs>
                <w:tab w:val="clear" w:pos="792"/>
                <w:tab w:val="num" w:pos="252"/>
                <w:tab w:val="num" w:pos="360"/>
              </w:tabs>
              <w:spacing w:before="60" w:after="60"/>
              <w:ind w:left="252" w:hanging="180"/>
            </w:pPr>
            <w:r>
              <w:lastRenderedPageBreak/>
              <w:t>CIAG, LGP and other stakeholders recognition of C&amp;S benefits, leading to support of activities to optimize codes through enforcement</w:t>
            </w:r>
          </w:p>
          <w:p w14:paraId="33B7F13B" w14:textId="77777777" w:rsidR="00656A18" w:rsidRPr="00E127A2" w:rsidRDefault="00656A18" w:rsidP="00CF068B">
            <w:pPr>
              <w:keepLines/>
              <w:numPr>
                <w:ilvl w:val="0"/>
                <w:numId w:val="1"/>
              </w:numPr>
              <w:tabs>
                <w:tab w:val="clear" w:pos="792"/>
                <w:tab w:val="num" w:pos="252"/>
                <w:tab w:val="num" w:pos="360"/>
              </w:tabs>
              <w:spacing w:before="60" w:after="60"/>
              <w:ind w:left="252" w:hanging="180"/>
            </w:pPr>
            <w:r w:rsidRPr="001D3008">
              <w:t xml:space="preserve">Documentation of </w:t>
            </w:r>
            <w:r>
              <w:t>integration of stakeholder perspective and objectives in C&amp;S p</w:t>
            </w:r>
            <w:r w:rsidRPr="001D3008">
              <w:t>lans</w:t>
            </w:r>
          </w:p>
        </w:tc>
      </w:tr>
      <w:tr w:rsidR="00656A18" w14:paraId="33B7F141" w14:textId="77777777" w:rsidTr="00CF068B">
        <w:tc>
          <w:tcPr>
            <w:tcW w:w="533" w:type="pct"/>
          </w:tcPr>
          <w:p w14:paraId="33B7F13D" w14:textId="77777777" w:rsidR="00656A18" w:rsidRDefault="00656A18" w:rsidP="00CF068B">
            <w:pPr>
              <w:spacing w:before="60" w:after="60"/>
              <w:jc w:val="center"/>
            </w:pPr>
            <w:r>
              <w:t>16</w:t>
            </w:r>
          </w:p>
        </w:tc>
        <w:tc>
          <w:tcPr>
            <w:tcW w:w="2243" w:type="pct"/>
          </w:tcPr>
          <w:p w14:paraId="33B7F13E" w14:textId="77777777" w:rsidR="00656A18" w:rsidRPr="000E0471" w:rsidRDefault="00656A18" w:rsidP="00CF068B">
            <w:pPr>
              <w:spacing w:before="60" w:after="60"/>
              <w:rPr>
                <w:highlight w:val="yellow"/>
              </w:rPr>
            </w:pPr>
            <w:r>
              <w:t>P</w:t>
            </w:r>
            <w:r w:rsidRPr="000C5909">
              <w:t xml:space="preserve">ortfolio program goals consistent with statewide codes and standards activities </w:t>
            </w:r>
            <w:r>
              <w:t>results in improved strategies for pursuing code readiness</w:t>
            </w:r>
          </w:p>
        </w:tc>
        <w:tc>
          <w:tcPr>
            <w:tcW w:w="2224" w:type="pct"/>
          </w:tcPr>
          <w:p w14:paraId="33B7F13F" w14:textId="77777777" w:rsidR="00656A18" w:rsidRDefault="00656A18" w:rsidP="00CF068B">
            <w:pPr>
              <w:keepLines/>
              <w:numPr>
                <w:ilvl w:val="0"/>
                <w:numId w:val="1"/>
              </w:numPr>
              <w:tabs>
                <w:tab w:val="clear" w:pos="792"/>
                <w:tab w:val="num" w:pos="252"/>
              </w:tabs>
              <w:spacing w:before="60" w:after="60"/>
              <w:ind w:left="252" w:hanging="180"/>
            </w:pPr>
            <w:r>
              <w:t>IOU EE programs support test method development and provide collected test data</w:t>
            </w:r>
          </w:p>
          <w:p w14:paraId="33B7F140" w14:textId="77777777" w:rsidR="00656A18" w:rsidRPr="00E127A2" w:rsidRDefault="00656A18" w:rsidP="00CF068B">
            <w:pPr>
              <w:keepLines/>
              <w:numPr>
                <w:ilvl w:val="0"/>
                <w:numId w:val="1"/>
              </w:numPr>
              <w:tabs>
                <w:tab w:val="clear" w:pos="792"/>
                <w:tab w:val="num" w:pos="252"/>
              </w:tabs>
              <w:spacing w:before="60" w:after="60"/>
              <w:ind w:left="252" w:hanging="180"/>
            </w:pPr>
            <w:r>
              <w:t>Increased market presence and acceptance of efficient products and practices based on IOU portfolio programs</w:t>
            </w:r>
          </w:p>
        </w:tc>
      </w:tr>
      <w:tr w:rsidR="00656A18" w14:paraId="33B7F146" w14:textId="77777777" w:rsidTr="00CF068B">
        <w:tc>
          <w:tcPr>
            <w:tcW w:w="533" w:type="pct"/>
          </w:tcPr>
          <w:p w14:paraId="33B7F142" w14:textId="77777777" w:rsidR="00656A18" w:rsidRDefault="00656A18" w:rsidP="00CF068B">
            <w:pPr>
              <w:spacing w:before="60" w:after="60"/>
              <w:jc w:val="center"/>
            </w:pPr>
            <w:r>
              <w:t>17</w:t>
            </w:r>
          </w:p>
        </w:tc>
        <w:tc>
          <w:tcPr>
            <w:tcW w:w="2243" w:type="pct"/>
          </w:tcPr>
          <w:p w14:paraId="33B7F143" w14:textId="77777777" w:rsidR="00656A18" w:rsidRPr="000E0471" w:rsidRDefault="00656A18" w:rsidP="00CF068B">
            <w:pPr>
              <w:spacing w:before="60" w:after="60"/>
              <w:rPr>
                <w:highlight w:val="yellow"/>
              </w:rPr>
            </w:pPr>
            <w:r>
              <w:t>C</w:t>
            </w:r>
            <w:r w:rsidRPr="00C54518">
              <w:t xml:space="preserve">oordination with </w:t>
            </w:r>
            <w:r>
              <w:t xml:space="preserve">all stakeholders </w:t>
            </w:r>
            <w:r w:rsidRPr="006B34DC">
              <w:t xml:space="preserve">will improve </w:t>
            </w:r>
            <w:r>
              <w:t>C&amp;S program effectivenes</w:t>
            </w:r>
            <w:r w:rsidRPr="006B34DC">
              <w:t>s</w:t>
            </w:r>
          </w:p>
        </w:tc>
        <w:tc>
          <w:tcPr>
            <w:tcW w:w="2224" w:type="pct"/>
          </w:tcPr>
          <w:p w14:paraId="33B7F144" w14:textId="77777777" w:rsidR="00656A18" w:rsidRDefault="00AB74C1" w:rsidP="00CF068B">
            <w:pPr>
              <w:keepLines/>
              <w:numPr>
                <w:ilvl w:val="0"/>
                <w:numId w:val="1"/>
              </w:numPr>
              <w:tabs>
                <w:tab w:val="clear" w:pos="792"/>
                <w:tab w:val="num" w:pos="252"/>
              </w:tabs>
              <w:spacing w:before="60" w:after="60"/>
              <w:ind w:left="252" w:hanging="180"/>
            </w:pPr>
            <w:r>
              <w:t>Te</w:t>
            </w:r>
            <w:r w:rsidR="00656A18">
              <w:t xml:space="preserve">chnical responses to comments and concerns voiced by stakeholders </w:t>
            </w:r>
          </w:p>
          <w:p w14:paraId="33B7F145" w14:textId="77777777" w:rsidR="00656A18" w:rsidRPr="00E127A2" w:rsidRDefault="00656A18" w:rsidP="00CF068B">
            <w:pPr>
              <w:keepLines/>
              <w:numPr>
                <w:ilvl w:val="0"/>
                <w:numId w:val="1"/>
              </w:numPr>
              <w:tabs>
                <w:tab w:val="clear" w:pos="792"/>
                <w:tab w:val="num" w:pos="252"/>
              </w:tabs>
              <w:spacing w:before="60" w:after="60"/>
              <w:ind w:left="252" w:hanging="180"/>
            </w:pPr>
            <w:r>
              <w:t xml:space="preserve">Improved program performance metrics including lower TRC and greater energy savings. </w:t>
            </w:r>
          </w:p>
        </w:tc>
      </w:tr>
      <w:tr w:rsidR="00656A18" w14:paraId="33B7F14C" w14:textId="77777777" w:rsidTr="00CF068B">
        <w:tc>
          <w:tcPr>
            <w:tcW w:w="533" w:type="pct"/>
          </w:tcPr>
          <w:p w14:paraId="33B7F147" w14:textId="77777777" w:rsidR="00656A18" w:rsidRDefault="00656A18" w:rsidP="00CF068B">
            <w:pPr>
              <w:spacing w:before="60" w:after="60"/>
              <w:jc w:val="center"/>
            </w:pPr>
            <w:r>
              <w:t>18</w:t>
            </w:r>
          </w:p>
        </w:tc>
        <w:tc>
          <w:tcPr>
            <w:tcW w:w="2243" w:type="pct"/>
          </w:tcPr>
          <w:p w14:paraId="33B7F148" w14:textId="77777777" w:rsidR="00656A18" w:rsidRPr="000E0471" w:rsidRDefault="00656A18" w:rsidP="00CF068B">
            <w:pPr>
              <w:spacing w:before="60" w:after="60"/>
              <w:rPr>
                <w:highlight w:val="yellow"/>
              </w:rPr>
            </w:pPr>
            <w:r>
              <w:t xml:space="preserve">Integration of various stakeholder perspectives into C&amp;S planning and </w:t>
            </w:r>
            <w:r w:rsidRPr="006B34DC">
              <w:t xml:space="preserve"> activities</w:t>
            </w:r>
            <w:r>
              <w:t xml:space="preserve"> enhances statewide strategic planning </w:t>
            </w:r>
          </w:p>
        </w:tc>
        <w:tc>
          <w:tcPr>
            <w:tcW w:w="2224" w:type="pct"/>
          </w:tcPr>
          <w:p w14:paraId="33B7F149" w14:textId="77777777" w:rsidR="00656A18" w:rsidRDefault="00656A18" w:rsidP="00CF068B">
            <w:pPr>
              <w:keepLines/>
              <w:numPr>
                <w:ilvl w:val="0"/>
                <w:numId w:val="1"/>
              </w:numPr>
              <w:tabs>
                <w:tab w:val="clear" w:pos="792"/>
                <w:tab w:val="num" w:pos="252"/>
              </w:tabs>
              <w:spacing w:before="60" w:after="60"/>
              <w:ind w:left="252" w:hanging="180"/>
            </w:pPr>
            <w:r>
              <w:t>Progress report on implementing C&amp;S Action Plan</w:t>
            </w:r>
          </w:p>
          <w:p w14:paraId="33B7F14A" w14:textId="77777777" w:rsidR="00656A18" w:rsidRDefault="00656A18" w:rsidP="00CF068B">
            <w:pPr>
              <w:keepLines/>
              <w:numPr>
                <w:ilvl w:val="0"/>
                <w:numId w:val="1"/>
              </w:numPr>
              <w:tabs>
                <w:tab w:val="clear" w:pos="792"/>
                <w:tab w:val="num" w:pos="252"/>
              </w:tabs>
              <w:spacing w:before="60" w:after="60"/>
              <w:ind w:left="252" w:hanging="180"/>
            </w:pPr>
            <w:r w:rsidRPr="001D3008">
              <w:t>Documentation of agreed upon goals and plans</w:t>
            </w:r>
          </w:p>
          <w:p w14:paraId="33B7F14B" w14:textId="77777777" w:rsidR="00656A18" w:rsidRPr="00E127A2" w:rsidRDefault="00656A18" w:rsidP="00CF068B">
            <w:pPr>
              <w:keepLines/>
              <w:numPr>
                <w:ilvl w:val="0"/>
                <w:numId w:val="1"/>
              </w:numPr>
              <w:tabs>
                <w:tab w:val="clear" w:pos="792"/>
                <w:tab w:val="num" w:pos="252"/>
              </w:tabs>
              <w:spacing w:before="60" w:after="60"/>
              <w:ind w:left="252" w:hanging="180"/>
            </w:pPr>
            <w:r>
              <w:t>IOUs document subprogram activities’ alignment with Strategic Plan</w:t>
            </w:r>
          </w:p>
        </w:tc>
      </w:tr>
      <w:tr w:rsidR="00656A18" w14:paraId="33B7F151" w14:textId="77777777" w:rsidTr="00CF068B">
        <w:tc>
          <w:tcPr>
            <w:tcW w:w="533" w:type="pct"/>
            <w:tcBorders>
              <w:top w:val="single" w:sz="4" w:space="0" w:color="auto"/>
              <w:left w:val="single" w:sz="4" w:space="0" w:color="auto"/>
              <w:bottom w:val="single" w:sz="4" w:space="0" w:color="auto"/>
              <w:right w:val="single" w:sz="4" w:space="0" w:color="auto"/>
            </w:tcBorders>
          </w:tcPr>
          <w:p w14:paraId="33B7F14D" w14:textId="77777777" w:rsidR="00656A18" w:rsidRDefault="00656A18" w:rsidP="00CF068B">
            <w:pPr>
              <w:spacing w:before="60" w:after="60"/>
              <w:jc w:val="center"/>
            </w:pPr>
            <w:r>
              <w:t>19</w:t>
            </w:r>
          </w:p>
        </w:tc>
        <w:tc>
          <w:tcPr>
            <w:tcW w:w="2243" w:type="pct"/>
            <w:tcBorders>
              <w:top w:val="single" w:sz="4" w:space="0" w:color="auto"/>
              <w:left w:val="single" w:sz="4" w:space="0" w:color="auto"/>
              <w:bottom w:val="single" w:sz="4" w:space="0" w:color="auto"/>
              <w:right w:val="single" w:sz="4" w:space="0" w:color="auto"/>
            </w:tcBorders>
          </w:tcPr>
          <w:p w14:paraId="33B7F14E" w14:textId="77777777" w:rsidR="00656A18" w:rsidRPr="004B719F" w:rsidRDefault="00656A18" w:rsidP="00CF068B">
            <w:pPr>
              <w:spacing w:before="60" w:after="60"/>
              <w:rPr>
                <w:highlight w:val="yellow"/>
              </w:rPr>
            </w:pPr>
            <w:r>
              <w:t>Improved portfolio strategies lead to improved portfolio performance</w:t>
            </w:r>
          </w:p>
        </w:tc>
        <w:tc>
          <w:tcPr>
            <w:tcW w:w="2224" w:type="pct"/>
            <w:tcBorders>
              <w:top w:val="single" w:sz="4" w:space="0" w:color="auto"/>
              <w:left w:val="single" w:sz="4" w:space="0" w:color="auto"/>
              <w:bottom w:val="single" w:sz="4" w:space="0" w:color="auto"/>
              <w:right w:val="single" w:sz="4" w:space="0" w:color="auto"/>
            </w:tcBorders>
          </w:tcPr>
          <w:p w14:paraId="33B7F14F" w14:textId="77777777" w:rsidR="00656A18" w:rsidRDefault="00656A18" w:rsidP="00CF068B">
            <w:pPr>
              <w:keepLines/>
              <w:numPr>
                <w:ilvl w:val="0"/>
                <w:numId w:val="1"/>
              </w:numPr>
              <w:tabs>
                <w:tab w:val="clear" w:pos="792"/>
                <w:tab w:val="num" w:pos="252"/>
              </w:tabs>
              <w:spacing w:before="60" w:after="60"/>
              <w:ind w:left="252" w:hanging="180"/>
            </w:pPr>
            <w:r>
              <w:t>Increased awareness and understanding of codes and standards by stakeholders</w:t>
            </w:r>
          </w:p>
          <w:p w14:paraId="33B7F150" w14:textId="77777777" w:rsidR="00656A18" w:rsidRPr="00E127A2" w:rsidRDefault="00656A18" w:rsidP="00CF068B">
            <w:pPr>
              <w:keepLines/>
              <w:numPr>
                <w:ilvl w:val="0"/>
                <w:numId w:val="1"/>
              </w:numPr>
              <w:tabs>
                <w:tab w:val="clear" w:pos="792"/>
                <w:tab w:val="num" w:pos="252"/>
              </w:tabs>
              <w:spacing w:before="60" w:after="60"/>
              <w:ind w:left="252" w:hanging="180"/>
            </w:pPr>
            <w:r>
              <w:t>Reduction of noncompliant practices and appliances</w:t>
            </w:r>
          </w:p>
        </w:tc>
      </w:tr>
      <w:tr w:rsidR="00656A18" w14:paraId="33B7F157" w14:textId="77777777" w:rsidTr="00CF068B">
        <w:tc>
          <w:tcPr>
            <w:tcW w:w="533" w:type="pct"/>
            <w:tcBorders>
              <w:top w:val="single" w:sz="4" w:space="0" w:color="auto"/>
              <w:left w:val="single" w:sz="4" w:space="0" w:color="auto"/>
              <w:bottom w:val="single" w:sz="4" w:space="0" w:color="auto"/>
              <w:right w:val="single" w:sz="4" w:space="0" w:color="auto"/>
            </w:tcBorders>
          </w:tcPr>
          <w:p w14:paraId="33B7F152" w14:textId="77777777" w:rsidR="00656A18" w:rsidRDefault="00656A18" w:rsidP="00CF068B">
            <w:pPr>
              <w:spacing w:before="60" w:after="60"/>
              <w:jc w:val="center"/>
            </w:pPr>
            <w:r>
              <w:t>20</w:t>
            </w:r>
          </w:p>
        </w:tc>
        <w:tc>
          <w:tcPr>
            <w:tcW w:w="2243" w:type="pct"/>
            <w:tcBorders>
              <w:top w:val="single" w:sz="4" w:space="0" w:color="auto"/>
              <w:left w:val="single" w:sz="4" w:space="0" w:color="auto"/>
              <w:bottom w:val="single" w:sz="4" w:space="0" w:color="auto"/>
              <w:right w:val="single" w:sz="4" w:space="0" w:color="auto"/>
            </w:tcBorders>
          </w:tcPr>
          <w:p w14:paraId="33B7F153" w14:textId="77777777" w:rsidR="00656A18" w:rsidRPr="004B719F" w:rsidRDefault="00656A18" w:rsidP="00CF068B">
            <w:pPr>
              <w:spacing w:before="60" w:after="60"/>
              <w:rPr>
                <w:highlight w:val="yellow"/>
              </w:rPr>
            </w:pPr>
            <w:r>
              <w:t>Improved program effectiveness leads to improved portfolio performance</w:t>
            </w:r>
          </w:p>
        </w:tc>
        <w:tc>
          <w:tcPr>
            <w:tcW w:w="2224" w:type="pct"/>
            <w:tcBorders>
              <w:top w:val="single" w:sz="4" w:space="0" w:color="auto"/>
              <w:left w:val="single" w:sz="4" w:space="0" w:color="auto"/>
              <w:bottom w:val="single" w:sz="4" w:space="0" w:color="auto"/>
              <w:right w:val="single" w:sz="4" w:space="0" w:color="auto"/>
            </w:tcBorders>
          </w:tcPr>
          <w:p w14:paraId="33B7F154" w14:textId="77777777" w:rsidR="00656A18" w:rsidRDefault="00656A18" w:rsidP="00CF068B">
            <w:pPr>
              <w:keepLines/>
              <w:numPr>
                <w:ilvl w:val="0"/>
                <w:numId w:val="1"/>
              </w:numPr>
              <w:tabs>
                <w:tab w:val="clear" w:pos="792"/>
                <w:tab w:val="num" w:pos="252"/>
              </w:tabs>
              <w:spacing w:before="60" w:after="60"/>
              <w:ind w:left="252" w:hanging="180"/>
            </w:pPr>
            <w:r>
              <w:t>Increased awareness and understanding of codes and standards by stakeholders</w:t>
            </w:r>
          </w:p>
          <w:p w14:paraId="33B7F155" w14:textId="77777777" w:rsidR="00656A18" w:rsidRDefault="00656A18" w:rsidP="00CF068B">
            <w:pPr>
              <w:keepLines/>
              <w:numPr>
                <w:ilvl w:val="0"/>
                <w:numId w:val="1"/>
              </w:numPr>
              <w:tabs>
                <w:tab w:val="clear" w:pos="792"/>
                <w:tab w:val="num" w:pos="252"/>
              </w:tabs>
              <w:spacing w:before="60" w:after="60"/>
              <w:ind w:left="252" w:hanging="180"/>
            </w:pPr>
            <w:r>
              <w:t>Reduction of noncompliant practices and appliances</w:t>
            </w:r>
          </w:p>
          <w:p w14:paraId="33B7F156" w14:textId="77777777" w:rsidR="00656A18" w:rsidRPr="00E127A2" w:rsidRDefault="00656A18" w:rsidP="00CF068B">
            <w:pPr>
              <w:keepLines/>
              <w:numPr>
                <w:ilvl w:val="0"/>
                <w:numId w:val="1"/>
              </w:numPr>
              <w:tabs>
                <w:tab w:val="clear" w:pos="792"/>
                <w:tab w:val="num" w:pos="252"/>
              </w:tabs>
              <w:spacing w:before="60" w:after="60"/>
              <w:ind w:left="252" w:hanging="180"/>
            </w:pPr>
            <w:r>
              <w:t>Improved program performance metrics including lower TRC and greater energy savings</w:t>
            </w:r>
          </w:p>
        </w:tc>
      </w:tr>
      <w:tr w:rsidR="00656A18" w14:paraId="33B7F15B" w14:textId="77777777" w:rsidTr="00CF068B">
        <w:tc>
          <w:tcPr>
            <w:tcW w:w="533" w:type="pct"/>
            <w:tcBorders>
              <w:top w:val="single" w:sz="4" w:space="0" w:color="auto"/>
              <w:left w:val="single" w:sz="4" w:space="0" w:color="auto"/>
              <w:bottom w:val="single" w:sz="4" w:space="0" w:color="auto"/>
              <w:right w:val="single" w:sz="4" w:space="0" w:color="auto"/>
            </w:tcBorders>
          </w:tcPr>
          <w:p w14:paraId="33B7F158" w14:textId="77777777" w:rsidR="00656A18" w:rsidRDefault="00656A18" w:rsidP="00CF068B">
            <w:pPr>
              <w:spacing w:before="60" w:after="60"/>
              <w:jc w:val="center"/>
            </w:pPr>
            <w:r>
              <w:t>21</w:t>
            </w:r>
          </w:p>
        </w:tc>
        <w:tc>
          <w:tcPr>
            <w:tcW w:w="2243" w:type="pct"/>
            <w:tcBorders>
              <w:top w:val="single" w:sz="4" w:space="0" w:color="auto"/>
              <w:left w:val="single" w:sz="4" w:space="0" w:color="auto"/>
              <w:bottom w:val="single" w:sz="4" w:space="0" w:color="auto"/>
              <w:right w:val="single" w:sz="4" w:space="0" w:color="auto"/>
            </w:tcBorders>
          </w:tcPr>
          <w:p w14:paraId="33B7F159" w14:textId="77777777" w:rsidR="00656A18" w:rsidRPr="004B719F" w:rsidRDefault="00656A18" w:rsidP="00CF068B">
            <w:pPr>
              <w:spacing w:before="60" w:after="60"/>
              <w:rPr>
                <w:highlight w:val="yellow"/>
              </w:rPr>
            </w:pPr>
            <w:r w:rsidRPr="00E127A2">
              <w:t>Improved portfolio performance leads to advancement towards long term strategic goals</w:t>
            </w:r>
          </w:p>
        </w:tc>
        <w:tc>
          <w:tcPr>
            <w:tcW w:w="2224" w:type="pct"/>
            <w:tcBorders>
              <w:top w:val="single" w:sz="4" w:space="0" w:color="auto"/>
              <w:left w:val="single" w:sz="4" w:space="0" w:color="auto"/>
              <w:bottom w:val="single" w:sz="4" w:space="0" w:color="auto"/>
              <w:right w:val="single" w:sz="4" w:space="0" w:color="auto"/>
            </w:tcBorders>
          </w:tcPr>
          <w:p w14:paraId="33B7F15A" w14:textId="77777777" w:rsidR="00656A18" w:rsidRPr="00E127A2" w:rsidRDefault="00656A18" w:rsidP="00CF068B">
            <w:pPr>
              <w:keepLines/>
              <w:numPr>
                <w:ilvl w:val="0"/>
                <w:numId w:val="1"/>
              </w:numPr>
              <w:tabs>
                <w:tab w:val="clear" w:pos="792"/>
                <w:tab w:val="num" w:pos="252"/>
              </w:tabs>
              <w:spacing w:before="60" w:after="60"/>
              <w:ind w:left="252" w:hanging="180"/>
            </w:pPr>
            <w:r>
              <w:t>State</w:t>
            </w:r>
            <w:r w:rsidRPr="00756B0E">
              <w:t xml:space="preserve"> policy objectives are met to achieve environmental, macroeconomic, and other non-energy benefits</w:t>
            </w:r>
            <w:r w:rsidRPr="00E127A2">
              <w:t xml:space="preserve"> </w:t>
            </w:r>
          </w:p>
        </w:tc>
      </w:tr>
    </w:tbl>
    <w:p w14:paraId="33B7F15C" w14:textId="77777777" w:rsidR="00656A18" w:rsidRDefault="00656A18" w:rsidP="00656A18"/>
    <w:p w14:paraId="33B7F15D" w14:textId="77777777" w:rsidR="00656A18" w:rsidRDefault="00656A18" w:rsidP="00656A18">
      <w:pPr>
        <w:pStyle w:val="Caption"/>
        <w:spacing w:after="120"/>
        <w:outlineLvl w:val="0"/>
      </w:pPr>
    </w:p>
    <w:p w14:paraId="33B7F15E" w14:textId="77777777" w:rsidR="00656A18" w:rsidRDefault="00656A18" w:rsidP="00656A18">
      <w:pPr>
        <w:sectPr w:rsidR="00656A18">
          <w:pgSz w:w="12240" w:h="15840"/>
          <w:pgMar w:top="1440" w:right="1800" w:bottom="1440" w:left="1800" w:header="720" w:footer="720" w:gutter="0"/>
          <w:cols w:space="720"/>
          <w:docGrid w:linePitch="360"/>
        </w:sectPr>
      </w:pPr>
      <w:r>
        <w:br w:type="page"/>
      </w:r>
    </w:p>
    <w:p w14:paraId="33B7F15F" w14:textId="77777777" w:rsidR="00656A18" w:rsidRDefault="004B38CB" w:rsidP="00656A18">
      <w:pPr>
        <w:jc w:val="center"/>
        <w:sectPr w:rsidR="00656A18">
          <w:pgSz w:w="15840" w:h="12240" w:orient="landscape"/>
          <w:pgMar w:top="1800" w:right="1440" w:bottom="1800" w:left="1440" w:header="720" w:footer="720" w:gutter="0"/>
          <w:cols w:space="720"/>
          <w:docGrid w:linePitch="360"/>
        </w:sectPr>
      </w:pPr>
      <w:r>
        <w:rPr>
          <w:noProof/>
        </w:rPr>
        <w:lastRenderedPageBreak/>
        <w:drawing>
          <wp:inline distT="0" distB="0" distL="0" distR="0" wp14:anchorId="33B7F421" wp14:editId="33B7F422">
            <wp:extent cx="6515735"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4.jpg"/>
                    <pic:cNvPicPr/>
                  </pic:nvPicPr>
                  <pic:blipFill>
                    <a:blip r:embed="rId7">
                      <a:extLst>
                        <a:ext uri="{28A0092B-C50C-407E-A947-70E740481C1C}">
                          <a14:useLocalDpi xmlns:a14="http://schemas.microsoft.com/office/drawing/2010/main" val="0"/>
                        </a:ext>
                      </a:extLst>
                    </a:blip>
                    <a:stretch>
                      <a:fillRect/>
                    </a:stretch>
                  </pic:blipFill>
                  <pic:spPr>
                    <a:xfrm>
                      <a:off x="0" y="0"/>
                      <a:ext cx="6515735" cy="5486400"/>
                    </a:xfrm>
                    <a:prstGeom prst="rect">
                      <a:avLst/>
                    </a:prstGeom>
                  </pic:spPr>
                </pic:pic>
              </a:graphicData>
            </a:graphic>
          </wp:inline>
        </w:drawing>
      </w:r>
    </w:p>
    <w:p w14:paraId="33B7F160" w14:textId="77777777" w:rsidR="00656A18" w:rsidRDefault="006B20D7" w:rsidP="00656A18">
      <w:pPr>
        <w:pStyle w:val="Caption"/>
        <w:spacing w:after="120"/>
        <w:outlineLvl w:val="0"/>
      </w:pPr>
      <w:r>
        <w:rPr>
          <w:sz w:val="24"/>
        </w:rPr>
        <w:lastRenderedPageBreak/>
        <w:t>Codes and Standards:</w:t>
      </w:r>
      <w:r w:rsidR="00656A18" w:rsidRPr="006B20D7">
        <w:rPr>
          <w:sz w:val="24"/>
        </w:rPr>
        <w:t xml:space="preserve"> T</w:t>
      </w:r>
      <w:r>
        <w:rPr>
          <w:sz w:val="24"/>
        </w:rPr>
        <w:t xml:space="preserve">itle </w:t>
      </w:r>
      <w:r w:rsidR="00656A18" w:rsidRPr="006B20D7">
        <w:rPr>
          <w:sz w:val="24"/>
        </w:rPr>
        <w:t>24 Advocacy Program Theory and Indicators</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444"/>
        <w:gridCol w:w="3922"/>
      </w:tblGrid>
      <w:tr w:rsidR="00656A18" w14:paraId="33B7F164" w14:textId="77777777" w:rsidTr="00CF068B">
        <w:tc>
          <w:tcPr>
            <w:tcW w:w="680" w:type="pct"/>
          </w:tcPr>
          <w:p w14:paraId="33B7F161" w14:textId="77777777" w:rsidR="00656A18" w:rsidRDefault="00656A18" w:rsidP="00CF068B">
            <w:pPr>
              <w:spacing w:before="60" w:after="60"/>
              <w:jc w:val="center"/>
              <w:rPr>
                <w:b/>
              </w:rPr>
            </w:pPr>
            <w:r>
              <w:rPr>
                <w:b/>
              </w:rPr>
              <w:t>Link</w:t>
            </w:r>
          </w:p>
        </w:tc>
        <w:tc>
          <w:tcPr>
            <w:tcW w:w="2020" w:type="pct"/>
          </w:tcPr>
          <w:p w14:paraId="33B7F162" w14:textId="77777777" w:rsidR="00656A18" w:rsidRDefault="00656A18" w:rsidP="00CF068B">
            <w:pPr>
              <w:spacing w:before="60" w:after="60"/>
              <w:rPr>
                <w:b/>
              </w:rPr>
            </w:pPr>
            <w:r>
              <w:rPr>
                <w:b/>
              </w:rPr>
              <w:t>Program Theory/Activity</w:t>
            </w:r>
          </w:p>
        </w:tc>
        <w:tc>
          <w:tcPr>
            <w:tcW w:w="2300" w:type="pct"/>
          </w:tcPr>
          <w:p w14:paraId="33B7F163" w14:textId="77777777" w:rsidR="00656A18" w:rsidRDefault="00656A18" w:rsidP="00CF068B">
            <w:pPr>
              <w:spacing w:before="60" w:after="60"/>
              <w:ind w:left="72"/>
              <w:rPr>
                <w:b/>
              </w:rPr>
            </w:pPr>
            <w:r>
              <w:rPr>
                <w:b/>
              </w:rPr>
              <w:t>Potential Indicators</w:t>
            </w:r>
          </w:p>
        </w:tc>
      </w:tr>
      <w:tr w:rsidR="00656A18" w14:paraId="33B7F168" w14:textId="77777777" w:rsidTr="00CF068B">
        <w:tc>
          <w:tcPr>
            <w:tcW w:w="680" w:type="pct"/>
          </w:tcPr>
          <w:p w14:paraId="33B7F165" w14:textId="77777777" w:rsidR="00656A18" w:rsidRPr="003D52E7" w:rsidRDefault="00656A18" w:rsidP="00CF068B">
            <w:pPr>
              <w:spacing w:before="60" w:after="60"/>
              <w:jc w:val="center"/>
            </w:pPr>
            <w:r w:rsidRPr="003D52E7">
              <w:t>1</w:t>
            </w:r>
          </w:p>
        </w:tc>
        <w:tc>
          <w:tcPr>
            <w:tcW w:w="2020" w:type="pct"/>
          </w:tcPr>
          <w:p w14:paraId="33B7F166" w14:textId="77777777" w:rsidR="00656A18" w:rsidRPr="0044135A" w:rsidRDefault="00656A18" w:rsidP="00CF068B">
            <w:pPr>
              <w:spacing w:before="60" w:after="60"/>
            </w:pPr>
            <w:r>
              <w:t>C&amp;S Program managers coordinate their program activities to present a united, statewide IOU C&amp;S Program</w:t>
            </w:r>
            <w:r w:rsidRPr="00282770">
              <w:t xml:space="preserve"> and conduct activities from pre-docketing through post-adoption of T-24 building standards.</w:t>
            </w:r>
          </w:p>
        </w:tc>
        <w:tc>
          <w:tcPr>
            <w:tcW w:w="2300" w:type="pct"/>
          </w:tcPr>
          <w:p w14:paraId="33B7F167" w14:textId="77777777" w:rsidR="00656A18" w:rsidRPr="003D52E7" w:rsidRDefault="00656A18" w:rsidP="00CF068B">
            <w:pPr>
              <w:spacing w:before="60" w:after="60"/>
              <w:ind w:left="72"/>
            </w:pPr>
            <w:r>
              <w:t>C&amp;S Program managers meetings and on-going communication</w:t>
            </w:r>
          </w:p>
        </w:tc>
      </w:tr>
      <w:tr w:rsidR="00656A18" w14:paraId="33B7F16D" w14:textId="77777777" w:rsidTr="00CF068B">
        <w:trPr>
          <w:trHeight w:val="500"/>
        </w:trPr>
        <w:tc>
          <w:tcPr>
            <w:tcW w:w="680" w:type="pct"/>
            <w:vMerge w:val="restart"/>
          </w:tcPr>
          <w:p w14:paraId="33B7F169" w14:textId="77777777" w:rsidR="00656A18" w:rsidRPr="003D52E7" w:rsidRDefault="00656A18" w:rsidP="00CF068B">
            <w:pPr>
              <w:spacing w:before="60" w:after="60"/>
              <w:jc w:val="center"/>
            </w:pPr>
            <w:r>
              <w:t>2</w:t>
            </w:r>
          </w:p>
        </w:tc>
        <w:tc>
          <w:tcPr>
            <w:tcW w:w="2020" w:type="pct"/>
            <w:vMerge w:val="restart"/>
          </w:tcPr>
          <w:p w14:paraId="33B7F16A" w14:textId="77777777" w:rsidR="00656A18" w:rsidRDefault="00656A18" w:rsidP="00CF068B">
            <w:pPr>
              <w:spacing w:before="60" w:after="60"/>
            </w:pPr>
            <w:r>
              <w:t>C&amp;S Program conducts full range of advocacy efforts during pre- rulemaking processes to support successful code change development through outreach and advocacy to stakeholders</w:t>
            </w:r>
          </w:p>
          <w:p w14:paraId="33B7F16B" w14:textId="77777777" w:rsidR="00656A18" w:rsidRDefault="00656A18" w:rsidP="00CF068B">
            <w:pPr>
              <w:spacing w:before="60" w:after="60"/>
            </w:pPr>
          </w:p>
        </w:tc>
        <w:tc>
          <w:tcPr>
            <w:tcW w:w="2300" w:type="pct"/>
          </w:tcPr>
          <w:p w14:paraId="33B7F16C" w14:textId="77777777" w:rsidR="00656A18" w:rsidRDefault="00656A18" w:rsidP="00CF068B">
            <w:pPr>
              <w:keepLines/>
              <w:numPr>
                <w:ilvl w:val="0"/>
                <w:numId w:val="1"/>
              </w:numPr>
              <w:tabs>
                <w:tab w:val="clear" w:pos="792"/>
                <w:tab w:val="num" w:pos="252"/>
              </w:tabs>
              <w:spacing w:before="60" w:after="60"/>
              <w:ind w:left="252" w:hanging="180"/>
            </w:pPr>
            <w:r>
              <w:t>2a. Initial IOU assessment of measures/products indicates level of measure code-readiness</w:t>
            </w:r>
          </w:p>
        </w:tc>
      </w:tr>
      <w:tr w:rsidR="00656A18" w14:paraId="33B7F172" w14:textId="77777777" w:rsidTr="00CF068B">
        <w:trPr>
          <w:trHeight w:val="500"/>
        </w:trPr>
        <w:tc>
          <w:tcPr>
            <w:tcW w:w="680" w:type="pct"/>
            <w:vMerge/>
          </w:tcPr>
          <w:p w14:paraId="33B7F16E" w14:textId="77777777" w:rsidR="00656A18" w:rsidRDefault="00656A18" w:rsidP="00CF068B">
            <w:pPr>
              <w:spacing w:before="60" w:after="60"/>
              <w:jc w:val="center"/>
            </w:pPr>
          </w:p>
        </w:tc>
        <w:tc>
          <w:tcPr>
            <w:tcW w:w="2020" w:type="pct"/>
            <w:vMerge/>
          </w:tcPr>
          <w:p w14:paraId="33B7F16F" w14:textId="77777777" w:rsidR="00656A18" w:rsidRDefault="00656A18" w:rsidP="00CF068B">
            <w:pPr>
              <w:spacing w:before="60" w:after="60"/>
            </w:pPr>
          </w:p>
        </w:tc>
        <w:tc>
          <w:tcPr>
            <w:tcW w:w="2300" w:type="pct"/>
          </w:tcPr>
          <w:p w14:paraId="33B7F170" w14:textId="77777777" w:rsidR="00656A18" w:rsidRDefault="00656A18" w:rsidP="00CF068B">
            <w:pPr>
              <w:keepLines/>
              <w:numPr>
                <w:ilvl w:val="0"/>
                <w:numId w:val="1"/>
              </w:numPr>
              <w:tabs>
                <w:tab w:val="clear" w:pos="792"/>
                <w:tab w:val="num" w:pos="252"/>
              </w:tabs>
              <w:spacing w:before="60" w:after="60"/>
              <w:ind w:left="252" w:hanging="180"/>
            </w:pPr>
            <w:r>
              <w:t xml:space="preserve">2b. C&amp;S Program documentation of market feasibility and cost-effectiveness </w:t>
            </w:r>
          </w:p>
          <w:p w14:paraId="33B7F171" w14:textId="77777777" w:rsidR="00656A18" w:rsidRPr="007E48BA" w:rsidRDefault="00656A18" w:rsidP="00CF068B">
            <w:pPr>
              <w:keepLines/>
              <w:numPr>
                <w:ilvl w:val="0"/>
                <w:numId w:val="1"/>
              </w:numPr>
              <w:tabs>
                <w:tab w:val="clear" w:pos="792"/>
                <w:tab w:val="num" w:pos="252"/>
              </w:tabs>
              <w:spacing w:before="60" w:after="60"/>
              <w:ind w:left="252" w:hanging="180"/>
            </w:pPr>
            <w:r w:rsidRPr="007E48BA">
              <w:t>Documentation of test methods and required test results</w:t>
            </w:r>
          </w:p>
        </w:tc>
      </w:tr>
      <w:tr w:rsidR="00656A18" w14:paraId="33B7F177" w14:textId="77777777" w:rsidTr="00CF068B">
        <w:trPr>
          <w:trHeight w:val="500"/>
        </w:trPr>
        <w:tc>
          <w:tcPr>
            <w:tcW w:w="680" w:type="pct"/>
            <w:vMerge/>
          </w:tcPr>
          <w:p w14:paraId="33B7F173" w14:textId="77777777" w:rsidR="00656A18" w:rsidRDefault="00656A18" w:rsidP="00CF068B">
            <w:pPr>
              <w:spacing w:before="60" w:after="60"/>
              <w:jc w:val="center"/>
            </w:pPr>
          </w:p>
        </w:tc>
        <w:tc>
          <w:tcPr>
            <w:tcW w:w="2020" w:type="pct"/>
            <w:vMerge/>
          </w:tcPr>
          <w:p w14:paraId="33B7F174" w14:textId="77777777" w:rsidR="00656A18" w:rsidRDefault="00656A18" w:rsidP="00CF068B">
            <w:pPr>
              <w:spacing w:before="60" w:after="60"/>
            </w:pPr>
          </w:p>
        </w:tc>
        <w:tc>
          <w:tcPr>
            <w:tcW w:w="2300" w:type="pct"/>
          </w:tcPr>
          <w:p w14:paraId="33B7F175" w14:textId="77777777" w:rsidR="00656A18" w:rsidRDefault="00656A18" w:rsidP="00CF068B">
            <w:pPr>
              <w:keepLines/>
              <w:numPr>
                <w:ilvl w:val="0"/>
                <w:numId w:val="1"/>
              </w:numPr>
              <w:tabs>
                <w:tab w:val="clear" w:pos="792"/>
                <w:tab w:val="num" w:pos="252"/>
              </w:tabs>
              <w:spacing w:before="60" w:after="60"/>
              <w:ind w:left="252" w:hanging="180"/>
            </w:pPr>
            <w:r>
              <w:t xml:space="preserve">2c. C&amp;S Program stakeholder meetings, outreach and on-going communication </w:t>
            </w:r>
            <w:r w:rsidRPr="007E48BA">
              <w:t>with IOU EE program managers, CEC staff and industry stakeholders</w:t>
            </w:r>
          </w:p>
          <w:p w14:paraId="33B7F176" w14:textId="77777777" w:rsidR="00656A18" w:rsidRDefault="00656A18" w:rsidP="00CF068B">
            <w:pPr>
              <w:keepLines/>
              <w:numPr>
                <w:ilvl w:val="0"/>
                <w:numId w:val="1"/>
              </w:numPr>
              <w:tabs>
                <w:tab w:val="clear" w:pos="792"/>
                <w:tab w:val="num" w:pos="252"/>
              </w:tabs>
              <w:spacing w:before="60" w:after="60"/>
              <w:ind w:left="252" w:hanging="180"/>
            </w:pPr>
            <w:r>
              <w:t>Documentation of IOU run stakeholder meetings, including invitee list, attendee list and meeting notes</w:t>
            </w:r>
          </w:p>
        </w:tc>
      </w:tr>
      <w:tr w:rsidR="00656A18" w14:paraId="33B7F17E" w14:textId="77777777" w:rsidTr="00CF068B">
        <w:trPr>
          <w:trHeight w:val="2254"/>
        </w:trPr>
        <w:tc>
          <w:tcPr>
            <w:tcW w:w="680" w:type="pct"/>
          </w:tcPr>
          <w:p w14:paraId="33B7F178" w14:textId="77777777" w:rsidR="00656A18" w:rsidRDefault="00656A18" w:rsidP="00CF068B">
            <w:pPr>
              <w:spacing w:before="60" w:after="60"/>
              <w:jc w:val="center"/>
            </w:pPr>
            <w:r>
              <w:t>3</w:t>
            </w:r>
          </w:p>
        </w:tc>
        <w:tc>
          <w:tcPr>
            <w:tcW w:w="2020" w:type="pct"/>
          </w:tcPr>
          <w:p w14:paraId="33B7F179" w14:textId="77777777" w:rsidR="00656A18" w:rsidRDefault="00656A18" w:rsidP="00CF068B">
            <w:pPr>
              <w:spacing w:before="60" w:after="60"/>
            </w:pPr>
            <w:r>
              <w:t>C&amp;S Program conducts initial assessment of code change opportunities based on feasibility, cost-effectivene</w:t>
            </w:r>
            <w:r w:rsidRPr="007E48BA">
              <w:t>ss, market readiness and acceptance, availability of test methods and data, etc.</w:t>
            </w:r>
          </w:p>
        </w:tc>
        <w:tc>
          <w:tcPr>
            <w:tcW w:w="2300" w:type="pct"/>
          </w:tcPr>
          <w:p w14:paraId="33B7F17A" w14:textId="77777777" w:rsidR="00656A18" w:rsidRDefault="00656A18" w:rsidP="00CF068B">
            <w:pPr>
              <w:keepLines/>
              <w:numPr>
                <w:ilvl w:val="0"/>
                <w:numId w:val="1"/>
              </w:numPr>
              <w:tabs>
                <w:tab w:val="clear" w:pos="792"/>
                <w:tab w:val="num" w:pos="252"/>
              </w:tabs>
              <w:spacing w:before="60" w:after="60"/>
              <w:ind w:left="252" w:hanging="180"/>
            </w:pPr>
            <w:r>
              <w:t>Documentation of compliance research, market feasibilit</w:t>
            </w:r>
            <w:r w:rsidRPr="007E48BA">
              <w:t>y, potential energy savings,</w:t>
            </w:r>
            <w:r>
              <w:t xml:space="preserve"> and cost-effectiveness </w:t>
            </w:r>
          </w:p>
          <w:p w14:paraId="33B7F17B" w14:textId="77777777" w:rsidR="00656A18" w:rsidRDefault="00656A18" w:rsidP="00CF068B">
            <w:pPr>
              <w:keepLines/>
              <w:numPr>
                <w:ilvl w:val="0"/>
                <w:numId w:val="1"/>
              </w:numPr>
              <w:tabs>
                <w:tab w:val="clear" w:pos="792"/>
                <w:tab w:val="num" w:pos="252"/>
              </w:tabs>
              <w:spacing w:before="60" w:after="60"/>
              <w:ind w:left="252" w:hanging="180"/>
            </w:pPr>
            <w:r>
              <w:t>C&amp;S Program stakeholder meetings, outreach and on-going communication</w:t>
            </w:r>
          </w:p>
          <w:p w14:paraId="33B7F17C" w14:textId="77777777" w:rsidR="00656A18" w:rsidRDefault="00656A18" w:rsidP="00CF068B">
            <w:pPr>
              <w:keepLines/>
              <w:numPr>
                <w:ilvl w:val="0"/>
                <w:numId w:val="1"/>
              </w:numPr>
              <w:tabs>
                <w:tab w:val="clear" w:pos="792"/>
                <w:tab w:val="num" w:pos="252"/>
              </w:tabs>
              <w:spacing w:before="60" w:after="60"/>
              <w:ind w:left="252" w:hanging="180"/>
            </w:pPr>
            <w:r>
              <w:t>C&amp;S Program supported test method development and test data</w:t>
            </w:r>
          </w:p>
          <w:p w14:paraId="33B7F17D" w14:textId="77777777" w:rsidR="00656A18" w:rsidRDefault="00656A18" w:rsidP="00CF068B">
            <w:pPr>
              <w:keepLines/>
              <w:numPr>
                <w:ilvl w:val="0"/>
                <w:numId w:val="1"/>
              </w:numPr>
              <w:tabs>
                <w:tab w:val="clear" w:pos="792"/>
                <w:tab w:val="num" w:pos="252"/>
              </w:tabs>
              <w:spacing w:before="60" w:after="60"/>
              <w:ind w:left="252" w:hanging="180"/>
            </w:pPr>
            <w:r>
              <w:t>Communication with CEC, standard organizations committee members and other stakeholders</w:t>
            </w:r>
          </w:p>
        </w:tc>
      </w:tr>
      <w:tr w:rsidR="00656A18" w14:paraId="33B7F182" w14:textId="77777777" w:rsidTr="00CF068B">
        <w:trPr>
          <w:trHeight w:val="1043"/>
        </w:trPr>
        <w:tc>
          <w:tcPr>
            <w:tcW w:w="680" w:type="pct"/>
          </w:tcPr>
          <w:p w14:paraId="33B7F17F" w14:textId="77777777" w:rsidR="00656A18" w:rsidRDefault="00656A18" w:rsidP="00CF068B">
            <w:pPr>
              <w:spacing w:before="60" w:after="60"/>
              <w:jc w:val="center"/>
            </w:pPr>
            <w:r>
              <w:t>4</w:t>
            </w:r>
          </w:p>
        </w:tc>
        <w:tc>
          <w:tcPr>
            <w:tcW w:w="2020" w:type="pct"/>
          </w:tcPr>
          <w:p w14:paraId="33B7F180" w14:textId="77777777" w:rsidR="00656A18" w:rsidRDefault="00656A18" w:rsidP="00CF068B">
            <w:pPr>
              <w:spacing w:before="60" w:after="60"/>
            </w:pPr>
            <w:r>
              <w:t xml:space="preserve">C&amp;S program advocacy is presented at public CEC  code proceedings </w:t>
            </w:r>
          </w:p>
        </w:tc>
        <w:tc>
          <w:tcPr>
            <w:tcW w:w="2300" w:type="pct"/>
          </w:tcPr>
          <w:p w14:paraId="33B7F181" w14:textId="77777777" w:rsidR="00656A18" w:rsidRDefault="00656A18" w:rsidP="00CF068B">
            <w:pPr>
              <w:keepLines/>
              <w:numPr>
                <w:ilvl w:val="0"/>
                <w:numId w:val="1"/>
              </w:numPr>
              <w:tabs>
                <w:tab w:val="clear" w:pos="792"/>
                <w:tab w:val="num" w:pos="252"/>
              </w:tabs>
              <w:spacing w:before="60" w:after="60"/>
              <w:ind w:left="252" w:hanging="180"/>
            </w:pPr>
            <w:r>
              <w:t>Codes and Standards Enhancement (CASE) reports filed with CEC docket</w:t>
            </w:r>
          </w:p>
        </w:tc>
      </w:tr>
      <w:tr w:rsidR="00656A18" w14:paraId="33B7F186" w14:textId="77777777" w:rsidTr="00CF068B">
        <w:trPr>
          <w:trHeight w:val="350"/>
        </w:trPr>
        <w:tc>
          <w:tcPr>
            <w:tcW w:w="680" w:type="pct"/>
            <w:vMerge w:val="restart"/>
          </w:tcPr>
          <w:p w14:paraId="33B7F183" w14:textId="77777777" w:rsidR="00656A18" w:rsidRDefault="00656A18" w:rsidP="00CF068B">
            <w:pPr>
              <w:spacing w:before="60" w:after="60"/>
              <w:jc w:val="center"/>
            </w:pPr>
            <w:r>
              <w:lastRenderedPageBreak/>
              <w:t>5</w:t>
            </w:r>
          </w:p>
        </w:tc>
        <w:tc>
          <w:tcPr>
            <w:tcW w:w="2020" w:type="pct"/>
            <w:vMerge w:val="restart"/>
          </w:tcPr>
          <w:p w14:paraId="33B7F184" w14:textId="77777777" w:rsidR="00656A18" w:rsidRDefault="00656A18" w:rsidP="00CF068B">
            <w:pPr>
              <w:spacing w:before="60" w:after="60"/>
            </w:pPr>
            <w:r>
              <w:t xml:space="preserve">C&amp;S Program conducts full range of advocacy efforts to support rulemaking processes and successful code change development </w:t>
            </w:r>
          </w:p>
        </w:tc>
        <w:tc>
          <w:tcPr>
            <w:tcW w:w="2300" w:type="pct"/>
          </w:tcPr>
          <w:p w14:paraId="33B7F185" w14:textId="77777777" w:rsidR="00656A18" w:rsidRPr="006D2832" w:rsidRDefault="00656A18" w:rsidP="00CF068B">
            <w:pPr>
              <w:keepLines/>
              <w:numPr>
                <w:ilvl w:val="0"/>
                <w:numId w:val="1"/>
              </w:numPr>
              <w:tabs>
                <w:tab w:val="clear" w:pos="792"/>
                <w:tab w:val="num" w:pos="252"/>
              </w:tabs>
              <w:spacing w:before="60" w:after="60"/>
              <w:ind w:left="252" w:hanging="180"/>
            </w:pPr>
            <w:r w:rsidRPr="006D2832">
              <w:t>5a. Communication with CEC, standard organizations committee members and other stakeholders</w:t>
            </w:r>
          </w:p>
        </w:tc>
      </w:tr>
      <w:tr w:rsidR="00656A18" w14:paraId="33B7F18A" w14:textId="77777777" w:rsidTr="00CF068B">
        <w:trPr>
          <w:trHeight w:val="350"/>
        </w:trPr>
        <w:tc>
          <w:tcPr>
            <w:tcW w:w="680" w:type="pct"/>
            <w:vMerge/>
          </w:tcPr>
          <w:p w14:paraId="33B7F187" w14:textId="77777777" w:rsidR="00656A18" w:rsidRDefault="00656A18" w:rsidP="00CF068B">
            <w:pPr>
              <w:spacing w:before="60" w:after="60"/>
              <w:jc w:val="center"/>
            </w:pPr>
          </w:p>
        </w:tc>
        <w:tc>
          <w:tcPr>
            <w:tcW w:w="2020" w:type="pct"/>
            <w:vMerge/>
          </w:tcPr>
          <w:p w14:paraId="33B7F188" w14:textId="77777777" w:rsidR="00656A18" w:rsidRDefault="00656A18" w:rsidP="00CF068B">
            <w:pPr>
              <w:spacing w:before="60" w:after="60"/>
            </w:pPr>
          </w:p>
        </w:tc>
        <w:tc>
          <w:tcPr>
            <w:tcW w:w="2300" w:type="pct"/>
          </w:tcPr>
          <w:p w14:paraId="33B7F189" w14:textId="77777777" w:rsidR="00656A18" w:rsidRPr="006D2832" w:rsidRDefault="00656A18" w:rsidP="00CF068B">
            <w:pPr>
              <w:keepLines/>
              <w:numPr>
                <w:ilvl w:val="0"/>
                <w:numId w:val="1"/>
              </w:numPr>
              <w:tabs>
                <w:tab w:val="clear" w:pos="792"/>
                <w:tab w:val="num" w:pos="252"/>
              </w:tabs>
              <w:spacing w:before="60" w:after="60"/>
              <w:ind w:left="252" w:hanging="180"/>
            </w:pPr>
            <w:r w:rsidRPr="006D2832">
              <w:t>5b. CASE reports include additional</w:t>
            </w:r>
            <w:r w:rsidRPr="006D2832">
              <w:rPr>
                <w:strike/>
              </w:rPr>
              <w:t xml:space="preserve"> </w:t>
            </w:r>
            <w:r w:rsidRPr="006D2832">
              <w:t>data, analysis and documentation based on comments raised during rulemaking</w:t>
            </w:r>
          </w:p>
        </w:tc>
      </w:tr>
      <w:tr w:rsidR="00656A18" w14:paraId="33B7F18F" w14:textId="77777777" w:rsidTr="00CF068B">
        <w:trPr>
          <w:trHeight w:val="350"/>
        </w:trPr>
        <w:tc>
          <w:tcPr>
            <w:tcW w:w="680" w:type="pct"/>
            <w:vMerge/>
          </w:tcPr>
          <w:p w14:paraId="33B7F18B" w14:textId="77777777" w:rsidR="00656A18" w:rsidRDefault="00656A18" w:rsidP="00CF068B">
            <w:pPr>
              <w:spacing w:before="60" w:after="60"/>
              <w:jc w:val="center"/>
            </w:pPr>
          </w:p>
        </w:tc>
        <w:tc>
          <w:tcPr>
            <w:tcW w:w="2020" w:type="pct"/>
            <w:vMerge/>
          </w:tcPr>
          <w:p w14:paraId="33B7F18C" w14:textId="77777777" w:rsidR="00656A18" w:rsidRDefault="00656A18" w:rsidP="00CF068B">
            <w:pPr>
              <w:spacing w:before="60" w:after="60"/>
            </w:pPr>
          </w:p>
        </w:tc>
        <w:tc>
          <w:tcPr>
            <w:tcW w:w="2300" w:type="pct"/>
          </w:tcPr>
          <w:p w14:paraId="33B7F18D" w14:textId="77777777" w:rsidR="00656A18" w:rsidRPr="007E48BA" w:rsidRDefault="00656A18" w:rsidP="00CF068B">
            <w:pPr>
              <w:keepLines/>
              <w:numPr>
                <w:ilvl w:val="0"/>
                <w:numId w:val="1"/>
              </w:numPr>
              <w:tabs>
                <w:tab w:val="clear" w:pos="792"/>
                <w:tab w:val="num" w:pos="252"/>
              </w:tabs>
              <w:spacing w:before="60" w:after="60"/>
              <w:ind w:left="252" w:hanging="180"/>
            </w:pPr>
            <w:r>
              <w:t>5c. Code enhancement support document</w:t>
            </w:r>
            <w:r w:rsidRPr="007E48BA">
              <w:t>s including compliance research, market feasibility, potential energy savings, and cost-effectiveness</w:t>
            </w:r>
          </w:p>
          <w:p w14:paraId="33B7F18E" w14:textId="77777777" w:rsidR="00656A18" w:rsidRPr="007E48BA" w:rsidRDefault="00656A18" w:rsidP="00CF068B">
            <w:pPr>
              <w:keepLines/>
              <w:numPr>
                <w:ilvl w:val="0"/>
                <w:numId w:val="1"/>
              </w:numPr>
              <w:tabs>
                <w:tab w:val="clear" w:pos="792"/>
                <w:tab w:val="num" w:pos="252"/>
              </w:tabs>
              <w:spacing w:before="60" w:after="60"/>
              <w:ind w:left="252" w:hanging="180"/>
            </w:pPr>
            <w:r w:rsidRPr="007E48BA">
              <w:t>Written response to stakeholders</w:t>
            </w:r>
            <w:r>
              <w:t>’ comments and questions</w:t>
            </w:r>
            <w:r w:rsidRPr="007E48BA">
              <w:t xml:space="preserve"> </w:t>
            </w:r>
          </w:p>
        </w:tc>
      </w:tr>
      <w:tr w:rsidR="00656A18" w:rsidRPr="0044135A" w14:paraId="33B7F195" w14:textId="77777777" w:rsidTr="00CF068B">
        <w:trPr>
          <w:trHeight w:val="350"/>
        </w:trPr>
        <w:tc>
          <w:tcPr>
            <w:tcW w:w="680" w:type="pct"/>
          </w:tcPr>
          <w:p w14:paraId="33B7F190" w14:textId="77777777" w:rsidR="00656A18" w:rsidRPr="0044135A" w:rsidRDefault="00656A18" w:rsidP="00CF068B">
            <w:pPr>
              <w:spacing w:before="60" w:after="60"/>
              <w:jc w:val="center"/>
            </w:pPr>
            <w:r w:rsidRPr="0044135A">
              <w:t>6</w:t>
            </w:r>
          </w:p>
        </w:tc>
        <w:tc>
          <w:tcPr>
            <w:tcW w:w="2020" w:type="pct"/>
          </w:tcPr>
          <w:p w14:paraId="33B7F191" w14:textId="77777777" w:rsidR="00656A18" w:rsidRPr="0044135A" w:rsidRDefault="00656A18" w:rsidP="00CF068B">
            <w:pPr>
              <w:spacing w:before="60" w:after="60"/>
              <w:rPr>
                <w:strike/>
              </w:rPr>
            </w:pPr>
            <w:r w:rsidRPr="0044135A">
              <w:t>C&amp;S program provide</w:t>
            </w:r>
            <w:r>
              <w:t>s</w:t>
            </w:r>
            <w:r w:rsidRPr="0044135A">
              <w:t xml:space="preserve"> technical responses to stakeholder issues raised in public rulemaking proceedings, including responding to comments and concerns voiced by stakeholders</w:t>
            </w:r>
          </w:p>
        </w:tc>
        <w:tc>
          <w:tcPr>
            <w:tcW w:w="2300" w:type="pct"/>
          </w:tcPr>
          <w:p w14:paraId="33B7F192"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Communication with CEC, standard organizations committee members and other stakeholders</w:t>
            </w:r>
          </w:p>
          <w:p w14:paraId="33B7F193"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C&amp;S Program input to stakeholder and CEC staff comments and questions on proposed code changes</w:t>
            </w:r>
          </w:p>
          <w:p w14:paraId="33B7F194"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CASE reports documenting code change proposals that are cost-effective, feasible and enforceable</w:t>
            </w:r>
          </w:p>
        </w:tc>
      </w:tr>
      <w:tr w:rsidR="00656A18" w:rsidRPr="0044135A" w14:paraId="33B7F19A" w14:textId="77777777" w:rsidTr="00CF068B">
        <w:trPr>
          <w:trHeight w:val="350"/>
        </w:trPr>
        <w:tc>
          <w:tcPr>
            <w:tcW w:w="680" w:type="pct"/>
          </w:tcPr>
          <w:p w14:paraId="33B7F196" w14:textId="77777777" w:rsidR="00656A18" w:rsidRPr="0044135A" w:rsidRDefault="00656A18" w:rsidP="00CF068B">
            <w:pPr>
              <w:spacing w:before="60" w:after="60"/>
              <w:jc w:val="center"/>
            </w:pPr>
            <w:r w:rsidRPr="0044135A">
              <w:t>7</w:t>
            </w:r>
          </w:p>
        </w:tc>
        <w:tc>
          <w:tcPr>
            <w:tcW w:w="2020" w:type="pct"/>
          </w:tcPr>
          <w:p w14:paraId="33B7F197" w14:textId="77777777" w:rsidR="00656A18" w:rsidRPr="0044135A" w:rsidRDefault="00656A18" w:rsidP="00CF068B">
            <w:pPr>
              <w:spacing w:before="60" w:after="60"/>
            </w:pPr>
            <w:r w:rsidRPr="0044135A">
              <w:t>CASE reports are revised and updated during the code proceeding process.</w:t>
            </w:r>
          </w:p>
        </w:tc>
        <w:tc>
          <w:tcPr>
            <w:tcW w:w="2300" w:type="pct"/>
          </w:tcPr>
          <w:p w14:paraId="33B7F198" w14:textId="77777777" w:rsidR="00656A18" w:rsidRDefault="00656A18" w:rsidP="00CF068B">
            <w:pPr>
              <w:keepLines/>
              <w:numPr>
                <w:ilvl w:val="0"/>
                <w:numId w:val="1"/>
              </w:numPr>
              <w:tabs>
                <w:tab w:val="clear" w:pos="792"/>
                <w:tab w:val="num" w:pos="252"/>
              </w:tabs>
              <w:spacing w:before="60" w:after="60"/>
              <w:ind w:left="252" w:hanging="180"/>
            </w:pPr>
            <w:r w:rsidRPr="0044135A">
              <w:t>CASE reports documenting code change proposals that are cost-effective, feasible and enforceable</w:t>
            </w:r>
          </w:p>
          <w:p w14:paraId="33B7F199" w14:textId="77777777" w:rsidR="00656A18" w:rsidRPr="0044135A" w:rsidRDefault="00656A18" w:rsidP="00CF068B">
            <w:pPr>
              <w:keepLines/>
              <w:numPr>
                <w:ilvl w:val="0"/>
                <w:numId w:val="1"/>
              </w:numPr>
              <w:tabs>
                <w:tab w:val="clear" w:pos="792"/>
                <w:tab w:val="num" w:pos="252"/>
              </w:tabs>
              <w:spacing w:before="60" w:after="60"/>
              <w:ind w:left="252" w:hanging="180"/>
            </w:pPr>
            <w:r>
              <w:t>CASE reports</w:t>
            </w:r>
            <w:r w:rsidRPr="0044135A">
              <w:t xml:space="preserve"> include additional data, analysis and documentation based on comments raised during rulemaking</w:t>
            </w:r>
          </w:p>
        </w:tc>
      </w:tr>
      <w:tr w:rsidR="00656A18" w:rsidRPr="0044135A" w14:paraId="33B7F19F" w14:textId="77777777" w:rsidTr="00CF068B">
        <w:trPr>
          <w:trHeight w:val="908"/>
        </w:trPr>
        <w:tc>
          <w:tcPr>
            <w:tcW w:w="680" w:type="pct"/>
          </w:tcPr>
          <w:p w14:paraId="33B7F19B" w14:textId="77777777" w:rsidR="00656A18" w:rsidRPr="0044135A" w:rsidRDefault="00656A18" w:rsidP="00CF068B">
            <w:pPr>
              <w:spacing w:before="60" w:after="60"/>
              <w:jc w:val="center"/>
            </w:pPr>
            <w:r w:rsidRPr="0044135A">
              <w:t>8</w:t>
            </w:r>
          </w:p>
        </w:tc>
        <w:tc>
          <w:tcPr>
            <w:tcW w:w="2020" w:type="pct"/>
          </w:tcPr>
          <w:p w14:paraId="33B7F19C" w14:textId="77777777" w:rsidR="00656A18" w:rsidRPr="0044135A" w:rsidRDefault="00656A18" w:rsidP="00CF068B">
            <w:pPr>
              <w:spacing w:before="60" w:after="60"/>
            </w:pPr>
            <w:r w:rsidRPr="0044135A">
              <w:t>CASE reports are updated to include proposed code change language and additional information presented during the public rulemaking proceedings</w:t>
            </w:r>
          </w:p>
        </w:tc>
        <w:tc>
          <w:tcPr>
            <w:tcW w:w="2300" w:type="pct"/>
          </w:tcPr>
          <w:p w14:paraId="33B7F19D"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CEC analysis and workshop discussions, public notices and scheduling of workshops</w:t>
            </w:r>
          </w:p>
          <w:p w14:paraId="33B7F19E"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Updated CASE reports filed with CEC docket</w:t>
            </w:r>
          </w:p>
        </w:tc>
      </w:tr>
      <w:tr w:rsidR="00656A18" w:rsidRPr="0044135A" w14:paraId="33B7F1A4" w14:textId="77777777" w:rsidTr="00CF068B">
        <w:trPr>
          <w:trHeight w:val="350"/>
        </w:trPr>
        <w:tc>
          <w:tcPr>
            <w:tcW w:w="680" w:type="pct"/>
          </w:tcPr>
          <w:p w14:paraId="33B7F1A0" w14:textId="77777777" w:rsidR="00656A18" w:rsidRPr="0044135A" w:rsidRDefault="00656A18" w:rsidP="00CF068B">
            <w:pPr>
              <w:spacing w:before="60" w:after="60"/>
              <w:jc w:val="center"/>
            </w:pPr>
            <w:r w:rsidRPr="0044135A">
              <w:t>9</w:t>
            </w:r>
          </w:p>
        </w:tc>
        <w:tc>
          <w:tcPr>
            <w:tcW w:w="2020" w:type="pct"/>
          </w:tcPr>
          <w:p w14:paraId="33B7F1A1" w14:textId="77777777" w:rsidR="00656A18" w:rsidRPr="0044135A" w:rsidRDefault="00656A18" w:rsidP="00CF068B">
            <w:pPr>
              <w:spacing w:before="60" w:after="60"/>
            </w:pPr>
            <w:r w:rsidRPr="0044135A">
              <w:t>IOU</w:t>
            </w:r>
            <w:r>
              <w:t>-</w:t>
            </w:r>
            <w:r w:rsidRPr="0044135A">
              <w:t>proposed code change language is included in the CEC adopted</w:t>
            </w:r>
            <w:r>
              <w:t xml:space="preserve"> Title 24 (T24)</w:t>
            </w:r>
            <w:r w:rsidRPr="0044135A">
              <w:t xml:space="preserve"> Standards </w:t>
            </w:r>
          </w:p>
        </w:tc>
        <w:tc>
          <w:tcPr>
            <w:tcW w:w="2300" w:type="pct"/>
          </w:tcPr>
          <w:p w14:paraId="33B7F1A2"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Final published CASE reports</w:t>
            </w:r>
          </w:p>
          <w:p w14:paraId="33B7F1A3" w14:textId="77777777" w:rsidR="00656A18" w:rsidRPr="0044135A" w:rsidRDefault="00656A18" w:rsidP="00CF068B">
            <w:pPr>
              <w:keepLines/>
              <w:numPr>
                <w:ilvl w:val="0"/>
                <w:numId w:val="1"/>
              </w:numPr>
              <w:tabs>
                <w:tab w:val="clear" w:pos="792"/>
                <w:tab w:val="num" w:pos="252"/>
              </w:tabs>
              <w:spacing w:before="60" w:after="60"/>
              <w:ind w:left="252" w:hanging="180"/>
            </w:pPr>
            <w:r w:rsidRPr="0044135A">
              <w:t xml:space="preserve">Updated T24 Standards adopted and published by CEC </w:t>
            </w:r>
          </w:p>
        </w:tc>
      </w:tr>
      <w:tr w:rsidR="00656A18" w14:paraId="33B7F1A8" w14:textId="77777777" w:rsidTr="00CF068B">
        <w:trPr>
          <w:trHeight w:val="350"/>
        </w:trPr>
        <w:tc>
          <w:tcPr>
            <w:tcW w:w="680" w:type="pct"/>
          </w:tcPr>
          <w:p w14:paraId="33B7F1A5" w14:textId="77777777" w:rsidR="00656A18" w:rsidRDefault="00656A18" w:rsidP="00CF068B">
            <w:pPr>
              <w:spacing w:before="60" w:after="60"/>
              <w:jc w:val="center"/>
            </w:pPr>
            <w:r>
              <w:t>10</w:t>
            </w:r>
          </w:p>
        </w:tc>
        <w:tc>
          <w:tcPr>
            <w:tcW w:w="2020" w:type="pct"/>
          </w:tcPr>
          <w:p w14:paraId="33B7F1A6" w14:textId="77777777" w:rsidR="00656A18" w:rsidRDefault="00656A18" w:rsidP="00CF068B">
            <w:pPr>
              <w:spacing w:before="60" w:after="60"/>
            </w:pPr>
            <w:r>
              <w:t xml:space="preserve">After new T24 Standards are adopted C&amp;S program initiates efforts to support the CEC in updating code compliance </w:t>
            </w:r>
            <w:r>
              <w:lastRenderedPageBreak/>
              <w:t>materials</w:t>
            </w:r>
          </w:p>
        </w:tc>
        <w:tc>
          <w:tcPr>
            <w:tcW w:w="2300" w:type="pct"/>
          </w:tcPr>
          <w:p w14:paraId="33B7F1A7" w14:textId="77777777" w:rsidR="00656A18" w:rsidRDefault="00656A18" w:rsidP="00CF068B">
            <w:pPr>
              <w:keepLines/>
              <w:numPr>
                <w:ilvl w:val="0"/>
                <w:numId w:val="1"/>
              </w:numPr>
              <w:tabs>
                <w:tab w:val="clear" w:pos="792"/>
                <w:tab w:val="num" w:pos="252"/>
              </w:tabs>
              <w:spacing w:before="60" w:after="60"/>
              <w:ind w:left="252" w:hanging="180"/>
            </w:pPr>
            <w:r>
              <w:lastRenderedPageBreak/>
              <w:t>Communication with CEC, standard organizations committee members and other stakeholders</w:t>
            </w:r>
          </w:p>
        </w:tc>
      </w:tr>
      <w:tr w:rsidR="00656A18" w14:paraId="33B7F1AC" w14:textId="77777777" w:rsidTr="00CF068B">
        <w:trPr>
          <w:trHeight w:val="815"/>
        </w:trPr>
        <w:tc>
          <w:tcPr>
            <w:tcW w:w="680" w:type="pct"/>
            <w:vMerge w:val="restart"/>
          </w:tcPr>
          <w:p w14:paraId="33B7F1A9" w14:textId="77777777" w:rsidR="00656A18" w:rsidRDefault="00656A18" w:rsidP="00CF068B">
            <w:pPr>
              <w:spacing w:before="60" w:after="60"/>
              <w:jc w:val="center"/>
            </w:pPr>
            <w:r>
              <w:t>11</w:t>
            </w:r>
          </w:p>
        </w:tc>
        <w:tc>
          <w:tcPr>
            <w:tcW w:w="2020" w:type="pct"/>
            <w:vMerge w:val="restart"/>
          </w:tcPr>
          <w:p w14:paraId="33B7F1AA" w14:textId="77777777" w:rsidR="00656A18" w:rsidRDefault="00656A18" w:rsidP="00CF068B">
            <w:pPr>
              <w:spacing w:before="60" w:after="60"/>
            </w:pPr>
            <w:r>
              <w:t>C&amp;S Program conducts full range of advocacy efforts to support successful code change implementation</w:t>
            </w:r>
          </w:p>
        </w:tc>
        <w:tc>
          <w:tcPr>
            <w:tcW w:w="2300" w:type="pct"/>
          </w:tcPr>
          <w:p w14:paraId="33B7F1AB" w14:textId="77777777" w:rsidR="00656A18" w:rsidRDefault="00656A18" w:rsidP="00CF068B">
            <w:pPr>
              <w:keepLines/>
              <w:numPr>
                <w:ilvl w:val="0"/>
                <w:numId w:val="1"/>
              </w:numPr>
              <w:tabs>
                <w:tab w:val="clear" w:pos="792"/>
                <w:tab w:val="num" w:pos="252"/>
              </w:tabs>
              <w:spacing w:before="60" w:after="60"/>
              <w:ind w:left="252" w:hanging="180"/>
            </w:pPr>
            <w:r>
              <w:t xml:space="preserve">11a. C&amp;S Program supported compliance software development </w:t>
            </w:r>
          </w:p>
        </w:tc>
      </w:tr>
      <w:tr w:rsidR="00656A18" w14:paraId="33B7F1B0" w14:textId="77777777" w:rsidTr="00CF068B">
        <w:trPr>
          <w:trHeight w:val="815"/>
        </w:trPr>
        <w:tc>
          <w:tcPr>
            <w:tcW w:w="680" w:type="pct"/>
            <w:vMerge/>
          </w:tcPr>
          <w:p w14:paraId="33B7F1AD" w14:textId="77777777" w:rsidR="00656A18" w:rsidRPr="00084318" w:rsidRDefault="00656A18" w:rsidP="00CF068B">
            <w:pPr>
              <w:spacing w:before="60" w:after="60"/>
              <w:jc w:val="center"/>
              <w:rPr>
                <w:highlight w:val="yellow"/>
              </w:rPr>
            </w:pPr>
          </w:p>
        </w:tc>
        <w:tc>
          <w:tcPr>
            <w:tcW w:w="2020" w:type="pct"/>
            <w:vMerge/>
          </w:tcPr>
          <w:p w14:paraId="33B7F1AE" w14:textId="77777777" w:rsidR="00656A18" w:rsidRDefault="00656A18" w:rsidP="00CF068B">
            <w:pPr>
              <w:spacing w:before="60" w:after="60"/>
            </w:pPr>
          </w:p>
        </w:tc>
        <w:tc>
          <w:tcPr>
            <w:tcW w:w="2300" w:type="pct"/>
          </w:tcPr>
          <w:p w14:paraId="33B7F1AF" w14:textId="77777777" w:rsidR="00656A18" w:rsidRDefault="00656A18" w:rsidP="00CF068B">
            <w:pPr>
              <w:keepLines/>
              <w:numPr>
                <w:ilvl w:val="0"/>
                <w:numId w:val="1"/>
              </w:numPr>
              <w:tabs>
                <w:tab w:val="clear" w:pos="792"/>
                <w:tab w:val="num" w:pos="252"/>
              </w:tabs>
              <w:spacing w:before="60" w:after="60"/>
              <w:ind w:left="252" w:hanging="180"/>
            </w:pPr>
            <w:r>
              <w:t>11b. C&amp;S Program developed revisions to compliance reporting forms and manuals</w:t>
            </w:r>
          </w:p>
        </w:tc>
      </w:tr>
      <w:tr w:rsidR="00656A18" w14:paraId="33B7F1B4" w14:textId="77777777" w:rsidTr="00CF068B">
        <w:trPr>
          <w:trHeight w:val="815"/>
        </w:trPr>
        <w:tc>
          <w:tcPr>
            <w:tcW w:w="680" w:type="pct"/>
            <w:vMerge/>
          </w:tcPr>
          <w:p w14:paraId="33B7F1B1" w14:textId="77777777" w:rsidR="00656A18" w:rsidRPr="00084318" w:rsidRDefault="00656A18" w:rsidP="00CF068B">
            <w:pPr>
              <w:spacing w:before="60" w:after="60"/>
              <w:jc w:val="center"/>
              <w:rPr>
                <w:highlight w:val="yellow"/>
              </w:rPr>
            </w:pPr>
          </w:p>
        </w:tc>
        <w:tc>
          <w:tcPr>
            <w:tcW w:w="2020" w:type="pct"/>
            <w:vMerge/>
          </w:tcPr>
          <w:p w14:paraId="33B7F1B2" w14:textId="77777777" w:rsidR="00656A18" w:rsidRDefault="00656A18" w:rsidP="00CF068B">
            <w:pPr>
              <w:spacing w:before="60" w:after="60"/>
            </w:pPr>
          </w:p>
        </w:tc>
        <w:tc>
          <w:tcPr>
            <w:tcW w:w="2300" w:type="pct"/>
          </w:tcPr>
          <w:p w14:paraId="33B7F1B3" w14:textId="77777777" w:rsidR="00656A18" w:rsidRDefault="00656A18" w:rsidP="00CF068B">
            <w:pPr>
              <w:keepLines/>
              <w:numPr>
                <w:ilvl w:val="0"/>
                <w:numId w:val="1"/>
              </w:numPr>
              <w:tabs>
                <w:tab w:val="clear" w:pos="792"/>
                <w:tab w:val="num" w:pos="252"/>
              </w:tabs>
              <w:spacing w:before="60" w:after="60"/>
              <w:ind w:left="252" w:hanging="180"/>
            </w:pPr>
            <w:r>
              <w:t>11c. C&amp;S Program supported compliance electronic infrastructure development</w:t>
            </w:r>
            <w:r w:rsidRPr="00064DC8">
              <w:t>, including electronic repository, pre-processing of electronic documents, and electronic input to the permit process</w:t>
            </w:r>
          </w:p>
        </w:tc>
      </w:tr>
      <w:tr w:rsidR="00656A18" w14:paraId="33B7F1B8" w14:textId="77777777" w:rsidTr="00CF068B">
        <w:tc>
          <w:tcPr>
            <w:tcW w:w="680" w:type="pct"/>
          </w:tcPr>
          <w:p w14:paraId="33B7F1B5" w14:textId="77777777" w:rsidR="00656A18" w:rsidRPr="00355D78" w:rsidRDefault="00656A18" w:rsidP="00CF068B">
            <w:pPr>
              <w:spacing w:before="60" w:after="60"/>
              <w:jc w:val="center"/>
            </w:pPr>
            <w:r>
              <w:t>12</w:t>
            </w:r>
          </w:p>
        </w:tc>
        <w:tc>
          <w:tcPr>
            <w:tcW w:w="2020" w:type="pct"/>
          </w:tcPr>
          <w:p w14:paraId="33B7F1B6" w14:textId="77777777" w:rsidR="00656A18" w:rsidRDefault="00656A18" w:rsidP="00CF068B">
            <w:pPr>
              <w:spacing w:before="60" w:after="60"/>
            </w:pPr>
            <w:r>
              <w:t>C&amp;S program develops documentation to revise compliance software requirements to reflect the most recent code updates based on CASE Studies</w:t>
            </w:r>
          </w:p>
        </w:tc>
        <w:tc>
          <w:tcPr>
            <w:tcW w:w="2300" w:type="pct"/>
          </w:tcPr>
          <w:p w14:paraId="33B7F1B7" w14:textId="77777777" w:rsidR="00656A18" w:rsidRDefault="00656A18" w:rsidP="00CF068B">
            <w:pPr>
              <w:keepLines/>
              <w:numPr>
                <w:ilvl w:val="0"/>
                <w:numId w:val="1"/>
              </w:numPr>
              <w:tabs>
                <w:tab w:val="clear" w:pos="792"/>
                <w:tab w:val="num" w:pos="252"/>
              </w:tabs>
              <w:spacing w:before="60" w:after="60"/>
              <w:ind w:left="252" w:hanging="180"/>
            </w:pPr>
            <w:r>
              <w:t>C&amp;S program provides compliance software revisions documentation to the CEC</w:t>
            </w:r>
          </w:p>
        </w:tc>
      </w:tr>
      <w:tr w:rsidR="00656A18" w14:paraId="33B7F1BD" w14:textId="77777777" w:rsidTr="00CF068B">
        <w:tc>
          <w:tcPr>
            <w:tcW w:w="680" w:type="pct"/>
            <w:tcBorders>
              <w:top w:val="single" w:sz="4" w:space="0" w:color="auto"/>
              <w:left w:val="single" w:sz="4" w:space="0" w:color="auto"/>
              <w:bottom w:val="single" w:sz="4" w:space="0" w:color="auto"/>
              <w:right w:val="single" w:sz="4" w:space="0" w:color="auto"/>
            </w:tcBorders>
          </w:tcPr>
          <w:p w14:paraId="33B7F1B9" w14:textId="77777777" w:rsidR="00656A18" w:rsidRPr="00355D78" w:rsidRDefault="00656A18" w:rsidP="00CF068B">
            <w:pPr>
              <w:spacing w:before="60" w:after="60"/>
              <w:jc w:val="center"/>
            </w:pPr>
            <w:r>
              <w:t>13</w:t>
            </w:r>
          </w:p>
        </w:tc>
        <w:tc>
          <w:tcPr>
            <w:tcW w:w="2020" w:type="pct"/>
            <w:tcBorders>
              <w:top w:val="single" w:sz="4" w:space="0" w:color="auto"/>
              <w:left w:val="single" w:sz="4" w:space="0" w:color="auto"/>
              <w:bottom w:val="single" w:sz="4" w:space="0" w:color="auto"/>
              <w:right w:val="single" w:sz="4" w:space="0" w:color="auto"/>
            </w:tcBorders>
          </w:tcPr>
          <w:p w14:paraId="33B7F1BA" w14:textId="77777777" w:rsidR="00656A18" w:rsidRDefault="00656A18" w:rsidP="00CF068B">
            <w:pPr>
              <w:spacing w:before="60" w:after="60"/>
            </w:pPr>
            <w:r>
              <w:t>C&amp;S program develops updated compliance reporting requirements and forms to reflect the most recent T24 updates based on CASE Studies</w:t>
            </w:r>
          </w:p>
        </w:tc>
        <w:tc>
          <w:tcPr>
            <w:tcW w:w="2300" w:type="pct"/>
            <w:tcBorders>
              <w:top w:val="single" w:sz="4" w:space="0" w:color="auto"/>
              <w:left w:val="single" w:sz="4" w:space="0" w:color="auto"/>
              <w:bottom w:val="single" w:sz="4" w:space="0" w:color="auto"/>
              <w:right w:val="single" w:sz="4" w:space="0" w:color="auto"/>
            </w:tcBorders>
          </w:tcPr>
          <w:p w14:paraId="33B7F1BB" w14:textId="77777777" w:rsidR="00656A18" w:rsidRDefault="00656A18" w:rsidP="00CF068B">
            <w:pPr>
              <w:keepLines/>
              <w:numPr>
                <w:ilvl w:val="0"/>
                <w:numId w:val="1"/>
              </w:numPr>
              <w:tabs>
                <w:tab w:val="clear" w:pos="792"/>
                <w:tab w:val="num" w:pos="252"/>
              </w:tabs>
              <w:spacing w:before="60" w:after="60"/>
              <w:ind w:left="252" w:hanging="180"/>
            </w:pPr>
            <w:r>
              <w:t>C&amp;S program provides revisions to T24 Standards manual and forms to the CEC</w:t>
            </w:r>
          </w:p>
          <w:p w14:paraId="33B7F1BC" w14:textId="77777777" w:rsidR="00656A18" w:rsidRDefault="00656A18" w:rsidP="00CF068B">
            <w:pPr>
              <w:keepLines/>
              <w:tabs>
                <w:tab w:val="num" w:pos="252"/>
              </w:tabs>
              <w:spacing w:before="60" w:after="60"/>
              <w:ind w:left="252" w:hanging="180"/>
            </w:pPr>
          </w:p>
        </w:tc>
      </w:tr>
      <w:tr w:rsidR="00656A18" w14:paraId="33B7F1C1" w14:textId="77777777" w:rsidTr="00CF068B">
        <w:tc>
          <w:tcPr>
            <w:tcW w:w="680" w:type="pct"/>
          </w:tcPr>
          <w:p w14:paraId="33B7F1BE" w14:textId="77777777" w:rsidR="00656A18" w:rsidRPr="00355D78" w:rsidRDefault="00656A18" w:rsidP="00CF068B">
            <w:pPr>
              <w:spacing w:before="60" w:after="60"/>
              <w:jc w:val="center"/>
            </w:pPr>
            <w:r>
              <w:t>14</w:t>
            </w:r>
          </w:p>
        </w:tc>
        <w:tc>
          <w:tcPr>
            <w:tcW w:w="2020" w:type="pct"/>
          </w:tcPr>
          <w:p w14:paraId="33B7F1BF" w14:textId="77777777" w:rsidR="00656A18" w:rsidRDefault="00656A18" w:rsidP="00CF068B">
            <w:pPr>
              <w:spacing w:before="60" w:after="60"/>
            </w:pPr>
            <w:r>
              <w:t>C&amp;S program supports the CEC in developing a permit repository system, which generates and stores compliance forms</w:t>
            </w:r>
          </w:p>
        </w:tc>
        <w:tc>
          <w:tcPr>
            <w:tcW w:w="2300" w:type="pct"/>
          </w:tcPr>
          <w:p w14:paraId="33B7F1C0" w14:textId="77777777" w:rsidR="00656A18" w:rsidRDefault="00656A18" w:rsidP="00CF068B">
            <w:pPr>
              <w:keepLines/>
              <w:numPr>
                <w:ilvl w:val="0"/>
                <w:numId w:val="1"/>
              </w:numPr>
              <w:tabs>
                <w:tab w:val="clear" w:pos="792"/>
                <w:tab w:val="num" w:pos="252"/>
              </w:tabs>
              <w:spacing w:before="60" w:after="60"/>
              <w:ind w:left="252" w:hanging="180"/>
            </w:pPr>
            <w:r>
              <w:t xml:space="preserve">Communication and meetings with CEC and other stakeholders on repository system development, </w:t>
            </w:r>
            <w:r w:rsidRPr="00064DC8">
              <w:t>including electronic repository, pre-processing of electronic documents, and electronic input to the permit process</w:t>
            </w:r>
            <w:r>
              <w:rPr>
                <w:rStyle w:val="CommentReference"/>
              </w:rPr>
              <w:t xml:space="preserve"> </w:t>
            </w:r>
          </w:p>
        </w:tc>
      </w:tr>
      <w:tr w:rsidR="00656A18" w14:paraId="33B7F1C5" w14:textId="77777777" w:rsidTr="00CF068B">
        <w:tc>
          <w:tcPr>
            <w:tcW w:w="680" w:type="pct"/>
          </w:tcPr>
          <w:p w14:paraId="33B7F1C2" w14:textId="77777777" w:rsidR="00656A18" w:rsidRPr="00355D78" w:rsidRDefault="00656A18" w:rsidP="00CF068B">
            <w:pPr>
              <w:spacing w:before="60" w:after="60"/>
              <w:jc w:val="center"/>
            </w:pPr>
            <w:r>
              <w:t>15</w:t>
            </w:r>
          </w:p>
        </w:tc>
        <w:tc>
          <w:tcPr>
            <w:tcW w:w="2020" w:type="pct"/>
          </w:tcPr>
          <w:p w14:paraId="33B7F1C3" w14:textId="77777777" w:rsidR="00656A18" w:rsidRDefault="00656A18" w:rsidP="00CF068B">
            <w:pPr>
              <w:spacing w:before="60" w:after="60"/>
            </w:pPr>
            <w:r>
              <w:t>C&amp;S program documentation of code compliance software revisions is accepted and approved by the CEC</w:t>
            </w:r>
          </w:p>
        </w:tc>
        <w:tc>
          <w:tcPr>
            <w:tcW w:w="2300" w:type="pct"/>
          </w:tcPr>
          <w:p w14:paraId="33B7F1C4" w14:textId="77777777" w:rsidR="00656A18" w:rsidRDefault="00656A18" w:rsidP="00CF068B">
            <w:pPr>
              <w:keepLines/>
              <w:numPr>
                <w:ilvl w:val="0"/>
                <w:numId w:val="1"/>
              </w:numPr>
              <w:tabs>
                <w:tab w:val="clear" w:pos="792"/>
                <w:tab w:val="num" w:pos="252"/>
              </w:tabs>
              <w:spacing w:before="60" w:after="60"/>
              <w:ind w:left="252" w:hanging="180"/>
            </w:pPr>
            <w:r>
              <w:t xml:space="preserve">CEC approves and implements updated compliance software </w:t>
            </w:r>
          </w:p>
        </w:tc>
      </w:tr>
      <w:tr w:rsidR="00656A18" w14:paraId="33B7F1CB" w14:textId="77777777" w:rsidTr="00CF068B">
        <w:tc>
          <w:tcPr>
            <w:tcW w:w="680" w:type="pct"/>
          </w:tcPr>
          <w:p w14:paraId="33B7F1C6" w14:textId="77777777" w:rsidR="00656A18" w:rsidRDefault="00656A18" w:rsidP="00CF068B">
            <w:pPr>
              <w:spacing w:before="60" w:after="60"/>
              <w:jc w:val="center"/>
            </w:pPr>
            <w:r>
              <w:t>16</w:t>
            </w:r>
          </w:p>
        </w:tc>
        <w:tc>
          <w:tcPr>
            <w:tcW w:w="2020" w:type="pct"/>
          </w:tcPr>
          <w:p w14:paraId="33B7F1C7" w14:textId="77777777" w:rsidR="00656A18" w:rsidRDefault="00656A18" w:rsidP="00CF068B">
            <w:pPr>
              <w:spacing w:before="60" w:after="60"/>
            </w:pPr>
            <w:r>
              <w:t xml:space="preserve">CEC compliance infrastructure is updated with new compliance manuals and forms, reporting requirements, and a new permit repository system </w:t>
            </w:r>
          </w:p>
        </w:tc>
        <w:tc>
          <w:tcPr>
            <w:tcW w:w="2300" w:type="pct"/>
          </w:tcPr>
          <w:p w14:paraId="33B7F1C8" w14:textId="77777777" w:rsidR="00656A18" w:rsidRDefault="00656A18" w:rsidP="00CF068B">
            <w:pPr>
              <w:keepLines/>
              <w:numPr>
                <w:ilvl w:val="0"/>
                <w:numId w:val="1"/>
              </w:numPr>
              <w:tabs>
                <w:tab w:val="clear" w:pos="792"/>
                <w:tab w:val="num" w:pos="252"/>
              </w:tabs>
              <w:spacing w:before="60" w:after="60"/>
              <w:ind w:left="252" w:hanging="180"/>
            </w:pPr>
            <w:r>
              <w:t>CEC approves revised compliance reporting requirements</w:t>
            </w:r>
          </w:p>
          <w:p w14:paraId="33B7F1C9" w14:textId="77777777" w:rsidR="00656A18" w:rsidRPr="007E48BA" w:rsidRDefault="00656A18" w:rsidP="00CF068B">
            <w:pPr>
              <w:keepLines/>
              <w:numPr>
                <w:ilvl w:val="0"/>
                <w:numId w:val="1"/>
              </w:numPr>
              <w:tabs>
                <w:tab w:val="clear" w:pos="792"/>
                <w:tab w:val="num" w:pos="252"/>
              </w:tabs>
              <w:spacing w:before="60" w:after="60"/>
              <w:ind w:left="252" w:hanging="180"/>
            </w:pPr>
            <w:r w:rsidRPr="007E48BA">
              <w:t>CEC approves revised compliance manuals and forms</w:t>
            </w:r>
          </w:p>
          <w:p w14:paraId="33B7F1CA" w14:textId="77777777" w:rsidR="00656A18" w:rsidRDefault="00656A18" w:rsidP="00CF068B">
            <w:pPr>
              <w:keepLines/>
              <w:numPr>
                <w:ilvl w:val="0"/>
                <w:numId w:val="1"/>
              </w:numPr>
              <w:tabs>
                <w:tab w:val="clear" w:pos="792"/>
                <w:tab w:val="num" w:pos="252"/>
              </w:tabs>
              <w:spacing w:before="60" w:after="60"/>
              <w:ind w:left="252" w:hanging="180"/>
            </w:pPr>
            <w:r w:rsidRPr="007E48BA">
              <w:t xml:space="preserve">CEC develops an electronic compliance repository and new </w:t>
            </w:r>
            <w:r>
              <w:t xml:space="preserve">electronic </w:t>
            </w:r>
            <w:r w:rsidRPr="007E48BA">
              <w:t xml:space="preserve">permit submittal process </w:t>
            </w:r>
          </w:p>
        </w:tc>
      </w:tr>
      <w:tr w:rsidR="00656A18" w14:paraId="33B7F1CF" w14:textId="77777777" w:rsidTr="00CF068B">
        <w:tc>
          <w:tcPr>
            <w:tcW w:w="680" w:type="pct"/>
          </w:tcPr>
          <w:p w14:paraId="33B7F1CC" w14:textId="77777777" w:rsidR="00656A18" w:rsidRDefault="00656A18" w:rsidP="00CF068B">
            <w:pPr>
              <w:spacing w:before="60" w:after="60"/>
              <w:jc w:val="center"/>
            </w:pPr>
            <w:r>
              <w:t>17</w:t>
            </w:r>
          </w:p>
        </w:tc>
        <w:tc>
          <w:tcPr>
            <w:tcW w:w="2020" w:type="pct"/>
          </w:tcPr>
          <w:p w14:paraId="33B7F1CD" w14:textId="77777777" w:rsidR="00656A18" w:rsidRDefault="00656A18" w:rsidP="00CF068B">
            <w:pPr>
              <w:spacing w:before="60" w:after="60"/>
            </w:pPr>
            <w:r>
              <w:t xml:space="preserve">Improved compliance </w:t>
            </w:r>
            <w:r>
              <w:lastRenderedPageBreak/>
              <w:t>infrastructure, system and modeling software leads to more buildings meeting or exceeding T24 requirements</w:t>
            </w:r>
          </w:p>
        </w:tc>
        <w:tc>
          <w:tcPr>
            <w:tcW w:w="2300" w:type="pct"/>
          </w:tcPr>
          <w:p w14:paraId="33B7F1CE" w14:textId="77777777" w:rsidR="00656A18" w:rsidRPr="0087628D" w:rsidRDefault="00656A18" w:rsidP="00CF068B">
            <w:pPr>
              <w:keepLines/>
              <w:numPr>
                <w:ilvl w:val="0"/>
                <w:numId w:val="1"/>
              </w:numPr>
              <w:tabs>
                <w:tab w:val="clear" w:pos="792"/>
                <w:tab w:val="num" w:pos="252"/>
              </w:tabs>
              <w:spacing w:before="60" w:after="60"/>
              <w:ind w:left="252" w:hanging="180"/>
            </w:pPr>
            <w:r w:rsidRPr="0087628D">
              <w:lastRenderedPageBreak/>
              <w:t xml:space="preserve">Energy savings calculations </w:t>
            </w:r>
            <w:r w:rsidRPr="0087628D">
              <w:lastRenderedPageBreak/>
              <w:t>submitted for permit approval with compliance rates</w:t>
            </w:r>
          </w:p>
        </w:tc>
      </w:tr>
      <w:tr w:rsidR="00656A18" w14:paraId="33B7F1D4" w14:textId="77777777" w:rsidTr="00CF068B">
        <w:tc>
          <w:tcPr>
            <w:tcW w:w="680" w:type="pct"/>
            <w:tcBorders>
              <w:top w:val="single" w:sz="4" w:space="0" w:color="auto"/>
              <w:left w:val="single" w:sz="4" w:space="0" w:color="auto"/>
              <w:bottom w:val="single" w:sz="4" w:space="0" w:color="auto"/>
              <w:right w:val="single" w:sz="4" w:space="0" w:color="auto"/>
            </w:tcBorders>
          </w:tcPr>
          <w:p w14:paraId="33B7F1D0" w14:textId="77777777" w:rsidR="00656A18" w:rsidRDefault="00656A18" w:rsidP="00CF068B">
            <w:pPr>
              <w:spacing w:before="60" w:after="60"/>
              <w:jc w:val="center"/>
            </w:pPr>
            <w:r>
              <w:lastRenderedPageBreak/>
              <w:t>18</w:t>
            </w:r>
          </w:p>
        </w:tc>
        <w:tc>
          <w:tcPr>
            <w:tcW w:w="2020" w:type="pct"/>
            <w:tcBorders>
              <w:top w:val="single" w:sz="4" w:space="0" w:color="auto"/>
              <w:left w:val="single" w:sz="4" w:space="0" w:color="auto"/>
              <w:bottom w:val="single" w:sz="4" w:space="0" w:color="auto"/>
              <w:right w:val="single" w:sz="4" w:space="0" w:color="auto"/>
            </w:tcBorders>
          </w:tcPr>
          <w:p w14:paraId="33B7F1D1" w14:textId="77777777" w:rsidR="00656A18" w:rsidRPr="007E48BA" w:rsidRDefault="00656A18" w:rsidP="00CF068B">
            <w:pPr>
              <w:spacing w:before="60" w:after="60"/>
            </w:pPr>
            <w:r w:rsidRPr="007E48BA">
              <w:t>New building efficiency</w:t>
            </w:r>
            <w:r>
              <w:t xml:space="preserve"> (T24)</w:t>
            </w:r>
            <w:r w:rsidRPr="007E48BA">
              <w:t xml:space="preserve"> standards lead to more efficient buildings</w:t>
            </w:r>
          </w:p>
          <w:p w14:paraId="33B7F1D2" w14:textId="77777777" w:rsidR="00656A18" w:rsidRDefault="00656A18" w:rsidP="00CF068B">
            <w:pPr>
              <w:spacing w:before="60" w:after="60"/>
            </w:pPr>
          </w:p>
        </w:tc>
        <w:tc>
          <w:tcPr>
            <w:tcW w:w="2300" w:type="pct"/>
            <w:tcBorders>
              <w:top w:val="single" w:sz="4" w:space="0" w:color="auto"/>
              <w:left w:val="single" w:sz="4" w:space="0" w:color="auto"/>
              <w:bottom w:val="single" w:sz="4" w:space="0" w:color="auto"/>
              <w:right w:val="single" w:sz="4" w:space="0" w:color="auto"/>
            </w:tcBorders>
          </w:tcPr>
          <w:p w14:paraId="33B7F1D3" w14:textId="77777777" w:rsidR="00656A18" w:rsidRPr="0087628D" w:rsidRDefault="00656A18" w:rsidP="00CF068B">
            <w:pPr>
              <w:keepLines/>
              <w:numPr>
                <w:ilvl w:val="0"/>
                <w:numId w:val="1"/>
              </w:numPr>
              <w:tabs>
                <w:tab w:val="clear" w:pos="792"/>
                <w:tab w:val="num" w:pos="252"/>
              </w:tabs>
              <w:spacing w:before="60" w:after="60"/>
              <w:ind w:left="252" w:hanging="180"/>
            </w:pPr>
            <w:r w:rsidRPr="0087628D">
              <w:t>Energy savings calculations submitted for permit approval</w:t>
            </w:r>
          </w:p>
        </w:tc>
      </w:tr>
      <w:tr w:rsidR="00656A18" w14:paraId="33B7F1D8" w14:textId="77777777" w:rsidTr="00CF068B">
        <w:tc>
          <w:tcPr>
            <w:tcW w:w="680" w:type="pct"/>
          </w:tcPr>
          <w:p w14:paraId="33B7F1D5" w14:textId="77777777" w:rsidR="00656A18" w:rsidRDefault="00656A18" w:rsidP="00CF068B">
            <w:pPr>
              <w:spacing w:before="60" w:after="60"/>
              <w:jc w:val="center"/>
            </w:pPr>
            <w:r>
              <w:t>19</w:t>
            </w:r>
          </w:p>
        </w:tc>
        <w:tc>
          <w:tcPr>
            <w:tcW w:w="2020" w:type="pct"/>
          </w:tcPr>
          <w:p w14:paraId="33B7F1D6" w14:textId="77777777" w:rsidR="00656A18" w:rsidRDefault="00656A18" w:rsidP="00CF068B">
            <w:pPr>
              <w:spacing w:before="60" w:after="60"/>
            </w:pPr>
            <w:r>
              <w:t xml:space="preserve">More efficient buildings result in  electric and gas energy savings, demand reduction, and water savings </w:t>
            </w:r>
          </w:p>
        </w:tc>
        <w:tc>
          <w:tcPr>
            <w:tcW w:w="2300" w:type="pct"/>
          </w:tcPr>
          <w:p w14:paraId="33B7F1D7" w14:textId="77777777" w:rsidR="00656A18" w:rsidRDefault="00656A18" w:rsidP="00CF068B">
            <w:pPr>
              <w:keepLines/>
              <w:numPr>
                <w:ilvl w:val="0"/>
                <w:numId w:val="1"/>
              </w:numPr>
              <w:tabs>
                <w:tab w:val="clear" w:pos="792"/>
                <w:tab w:val="num" w:pos="252"/>
              </w:tabs>
              <w:spacing w:before="60" w:after="60"/>
              <w:ind w:left="252" w:hanging="180"/>
            </w:pPr>
            <w:r>
              <w:t>Energy savings calculations or building energy and water usage</w:t>
            </w:r>
          </w:p>
        </w:tc>
      </w:tr>
      <w:tr w:rsidR="00656A18" w14:paraId="33B7F1DC" w14:textId="77777777" w:rsidTr="00CF068B">
        <w:tc>
          <w:tcPr>
            <w:tcW w:w="680" w:type="pct"/>
            <w:tcBorders>
              <w:top w:val="single" w:sz="4" w:space="0" w:color="auto"/>
              <w:left w:val="single" w:sz="4" w:space="0" w:color="auto"/>
              <w:bottom w:val="single" w:sz="4" w:space="0" w:color="auto"/>
              <w:right w:val="single" w:sz="4" w:space="0" w:color="auto"/>
            </w:tcBorders>
          </w:tcPr>
          <w:p w14:paraId="33B7F1D9" w14:textId="77777777" w:rsidR="00656A18" w:rsidRDefault="00656A18" w:rsidP="00CF068B">
            <w:pPr>
              <w:spacing w:before="60" w:after="60"/>
              <w:jc w:val="center"/>
            </w:pPr>
            <w:r>
              <w:t>20</w:t>
            </w:r>
          </w:p>
        </w:tc>
        <w:tc>
          <w:tcPr>
            <w:tcW w:w="2020" w:type="pct"/>
            <w:tcBorders>
              <w:top w:val="single" w:sz="4" w:space="0" w:color="auto"/>
              <w:left w:val="single" w:sz="4" w:space="0" w:color="auto"/>
              <w:bottom w:val="single" w:sz="4" w:space="0" w:color="auto"/>
              <w:right w:val="single" w:sz="4" w:space="0" w:color="auto"/>
            </w:tcBorders>
          </w:tcPr>
          <w:p w14:paraId="33B7F1DA" w14:textId="77777777" w:rsidR="00656A18" w:rsidRDefault="00656A18" w:rsidP="00CF068B">
            <w:pPr>
              <w:spacing w:before="60" w:after="60"/>
            </w:pPr>
            <w:r>
              <w:t xml:space="preserve">More buildings meeting or exceeding code result in electric and gas energy savings, demand reduction, and water savings </w:t>
            </w:r>
          </w:p>
        </w:tc>
        <w:tc>
          <w:tcPr>
            <w:tcW w:w="2300" w:type="pct"/>
            <w:tcBorders>
              <w:top w:val="single" w:sz="4" w:space="0" w:color="auto"/>
              <w:left w:val="single" w:sz="4" w:space="0" w:color="auto"/>
              <w:bottom w:val="single" w:sz="4" w:space="0" w:color="auto"/>
              <w:right w:val="single" w:sz="4" w:space="0" w:color="auto"/>
            </w:tcBorders>
          </w:tcPr>
          <w:p w14:paraId="33B7F1DB" w14:textId="77777777" w:rsidR="00656A18" w:rsidRDefault="00656A18" w:rsidP="00CF068B">
            <w:pPr>
              <w:keepLines/>
              <w:numPr>
                <w:ilvl w:val="0"/>
                <w:numId w:val="1"/>
              </w:numPr>
              <w:tabs>
                <w:tab w:val="clear" w:pos="792"/>
                <w:tab w:val="num" w:pos="252"/>
              </w:tabs>
              <w:spacing w:before="60" w:after="60"/>
              <w:ind w:left="252" w:hanging="180"/>
            </w:pPr>
            <w:r>
              <w:t>Energy savings calculations or building energy and water usage</w:t>
            </w:r>
          </w:p>
        </w:tc>
      </w:tr>
      <w:tr w:rsidR="00656A18" w14:paraId="33B7F1E0" w14:textId="77777777" w:rsidTr="00CF068B">
        <w:tc>
          <w:tcPr>
            <w:tcW w:w="680" w:type="pct"/>
          </w:tcPr>
          <w:p w14:paraId="33B7F1DD" w14:textId="77777777" w:rsidR="00656A18" w:rsidRDefault="00656A18" w:rsidP="00CF068B">
            <w:pPr>
              <w:spacing w:before="60" w:after="60"/>
              <w:jc w:val="center"/>
            </w:pPr>
            <w:r>
              <w:t>21</w:t>
            </w:r>
          </w:p>
        </w:tc>
        <w:tc>
          <w:tcPr>
            <w:tcW w:w="2020" w:type="pct"/>
          </w:tcPr>
          <w:p w14:paraId="33B7F1DE" w14:textId="77777777" w:rsidR="00656A18" w:rsidRDefault="00656A18" w:rsidP="00CF068B">
            <w:pPr>
              <w:spacing w:before="60" w:after="60"/>
            </w:pPr>
            <w:r>
              <w:t>Adopted and implemented codes lead to advancement towards long term strategic goals</w:t>
            </w:r>
          </w:p>
        </w:tc>
        <w:tc>
          <w:tcPr>
            <w:tcW w:w="2300" w:type="pct"/>
          </w:tcPr>
          <w:p w14:paraId="33B7F1DF" w14:textId="77777777" w:rsidR="00656A18" w:rsidRDefault="00656A18" w:rsidP="00CF068B">
            <w:pPr>
              <w:keepLines/>
              <w:numPr>
                <w:ilvl w:val="0"/>
                <w:numId w:val="1"/>
              </w:numPr>
              <w:tabs>
                <w:tab w:val="clear" w:pos="792"/>
                <w:tab w:val="num" w:pos="252"/>
              </w:tabs>
              <w:spacing w:before="60" w:after="60"/>
              <w:ind w:left="252" w:hanging="180"/>
            </w:pPr>
            <w:r>
              <w:t xml:space="preserve">State policy objectives are met </w:t>
            </w:r>
            <w:r w:rsidRPr="006D2832">
              <w:t>to achieve environmental, macroeconomic, and other non-energy benefits</w:t>
            </w:r>
          </w:p>
        </w:tc>
      </w:tr>
    </w:tbl>
    <w:p w14:paraId="33B7F1E1" w14:textId="77777777" w:rsidR="00656A18" w:rsidRDefault="00656A18" w:rsidP="00656A18"/>
    <w:p w14:paraId="33B7F1E2" w14:textId="77777777" w:rsidR="00656A18" w:rsidRDefault="00656A18" w:rsidP="00656A18">
      <w:pPr>
        <w:pStyle w:val="Caption"/>
        <w:spacing w:after="120"/>
        <w:outlineLvl w:val="0"/>
      </w:pPr>
    </w:p>
    <w:p w14:paraId="33B7F1E3" w14:textId="77777777" w:rsidR="009047B0" w:rsidRDefault="009047B0">
      <w:r>
        <w:br w:type="page"/>
      </w:r>
    </w:p>
    <w:p w14:paraId="33B7F1E4" w14:textId="77777777" w:rsidR="009047B0" w:rsidRDefault="009047B0" w:rsidP="00656A18">
      <w:pPr>
        <w:sectPr w:rsidR="009047B0" w:rsidSect="00656A18">
          <w:pgSz w:w="12240" w:h="15840"/>
          <w:pgMar w:top="1440" w:right="1800" w:bottom="1440" w:left="1800" w:header="720" w:footer="720" w:gutter="0"/>
          <w:cols w:space="720"/>
          <w:docGrid w:linePitch="360"/>
        </w:sectPr>
      </w:pPr>
    </w:p>
    <w:p w14:paraId="33B7F1E5" w14:textId="77777777" w:rsidR="009047B0" w:rsidRDefault="004B38CB" w:rsidP="006B20D7">
      <w:pPr>
        <w:jc w:val="center"/>
        <w:sectPr w:rsidR="009047B0" w:rsidSect="009047B0">
          <w:pgSz w:w="15840" w:h="12240" w:orient="landscape"/>
          <w:pgMar w:top="1800" w:right="1440" w:bottom="1800" w:left="1440" w:header="720" w:footer="720" w:gutter="0"/>
          <w:cols w:space="720"/>
          <w:docGrid w:linePitch="360"/>
        </w:sectPr>
      </w:pPr>
      <w:r>
        <w:rPr>
          <w:noProof/>
        </w:rPr>
        <w:lastRenderedPageBreak/>
        <w:drawing>
          <wp:inline distT="0" distB="0" distL="0" distR="0" wp14:anchorId="33B7F423" wp14:editId="33B7F424">
            <wp:extent cx="6515735" cy="548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jpg"/>
                    <pic:cNvPicPr/>
                  </pic:nvPicPr>
                  <pic:blipFill>
                    <a:blip r:embed="rId8">
                      <a:extLst>
                        <a:ext uri="{28A0092B-C50C-407E-A947-70E740481C1C}">
                          <a14:useLocalDpi xmlns:a14="http://schemas.microsoft.com/office/drawing/2010/main" val="0"/>
                        </a:ext>
                      </a:extLst>
                    </a:blip>
                    <a:stretch>
                      <a:fillRect/>
                    </a:stretch>
                  </pic:blipFill>
                  <pic:spPr>
                    <a:xfrm>
                      <a:off x="0" y="0"/>
                      <a:ext cx="6515735" cy="5486400"/>
                    </a:xfrm>
                    <a:prstGeom prst="rect">
                      <a:avLst/>
                    </a:prstGeom>
                  </pic:spPr>
                </pic:pic>
              </a:graphicData>
            </a:graphic>
          </wp:inline>
        </w:drawing>
      </w:r>
      <w:r w:rsidR="009047B0">
        <w:br w:type="page"/>
      </w:r>
    </w:p>
    <w:p w14:paraId="33B7F1E6" w14:textId="77777777" w:rsidR="009047B0" w:rsidRDefault="006B20D7" w:rsidP="009047B0">
      <w:pPr>
        <w:pStyle w:val="Caption"/>
        <w:spacing w:after="120"/>
        <w:outlineLvl w:val="0"/>
      </w:pPr>
      <w:r>
        <w:rPr>
          <w:sz w:val="24"/>
        </w:rPr>
        <w:lastRenderedPageBreak/>
        <w:t>Codes and Standards:</w:t>
      </w:r>
      <w:r w:rsidR="009047B0" w:rsidRPr="006B20D7">
        <w:rPr>
          <w:sz w:val="24"/>
        </w:rPr>
        <w:t xml:space="preserve"> T</w:t>
      </w:r>
      <w:r>
        <w:rPr>
          <w:sz w:val="24"/>
        </w:rPr>
        <w:t xml:space="preserve">itle </w:t>
      </w:r>
      <w:r w:rsidR="009047B0" w:rsidRPr="006B20D7">
        <w:rPr>
          <w:sz w:val="24"/>
        </w:rPr>
        <w:t>20 Advocacy Program Theory and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445"/>
        <w:gridCol w:w="4027"/>
      </w:tblGrid>
      <w:tr w:rsidR="009047B0" w14:paraId="33B7F1EA" w14:textId="77777777" w:rsidTr="0046217F">
        <w:tc>
          <w:tcPr>
            <w:tcW w:w="671" w:type="pct"/>
          </w:tcPr>
          <w:p w14:paraId="33B7F1E7" w14:textId="77777777" w:rsidR="009047B0" w:rsidRDefault="009047B0" w:rsidP="0046217F">
            <w:pPr>
              <w:spacing w:before="60" w:after="60"/>
              <w:jc w:val="center"/>
              <w:rPr>
                <w:b/>
              </w:rPr>
            </w:pPr>
            <w:r>
              <w:rPr>
                <w:b/>
              </w:rPr>
              <w:t>Link</w:t>
            </w:r>
          </w:p>
        </w:tc>
        <w:tc>
          <w:tcPr>
            <w:tcW w:w="1996" w:type="pct"/>
          </w:tcPr>
          <w:p w14:paraId="33B7F1E8" w14:textId="77777777" w:rsidR="009047B0" w:rsidRDefault="009047B0" w:rsidP="0046217F">
            <w:pPr>
              <w:spacing w:before="60" w:after="60"/>
              <w:rPr>
                <w:b/>
              </w:rPr>
            </w:pPr>
            <w:r>
              <w:rPr>
                <w:b/>
              </w:rPr>
              <w:t>Program Theory/Activity</w:t>
            </w:r>
          </w:p>
        </w:tc>
        <w:tc>
          <w:tcPr>
            <w:tcW w:w="2333" w:type="pct"/>
          </w:tcPr>
          <w:p w14:paraId="33B7F1E9" w14:textId="77777777" w:rsidR="009047B0" w:rsidRDefault="009047B0" w:rsidP="0046217F">
            <w:pPr>
              <w:spacing w:before="60" w:after="60"/>
              <w:ind w:left="72"/>
              <w:rPr>
                <w:b/>
              </w:rPr>
            </w:pPr>
            <w:r>
              <w:rPr>
                <w:b/>
              </w:rPr>
              <w:t>Potential Indicators</w:t>
            </w:r>
          </w:p>
        </w:tc>
      </w:tr>
      <w:tr w:rsidR="009047B0" w14:paraId="33B7F1EE" w14:textId="77777777" w:rsidTr="0046217F">
        <w:tc>
          <w:tcPr>
            <w:tcW w:w="671" w:type="pct"/>
          </w:tcPr>
          <w:p w14:paraId="33B7F1EB" w14:textId="77777777" w:rsidR="009047B0" w:rsidRPr="003D52E7" w:rsidRDefault="009047B0" w:rsidP="0046217F">
            <w:pPr>
              <w:spacing w:before="60" w:after="60"/>
              <w:jc w:val="center"/>
            </w:pPr>
            <w:r w:rsidRPr="003D52E7">
              <w:t>1</w:t>
            </w:r>
          </w:p>
        </w:tc>
        <w:tc>
          <w:tcPr>
            <w:tcW w:w="1996" w:type="pct"/>
          </w:tcPr>
          <w:p w14:paraId="33B7F1EC" w14:textId="77777777" w:rsidR="009047B0" w:rsidRPr="003D52E7" w:rsidRDefault="009047B0" w:rsidP="0046217F">
            <w:pPr>
              <w:spacing w:before="60" w:after="60"/>
            </w:pPr>
            <w:r>
              <w:t>C&amp;S Program managers coordinate their program activities to present a united, statewide C&amp;S Program</w:t>
            </w:r>
            <w:r w:rsidRPr="00282770">
              <w:t xml:space="preserve"> and conduct activities from pre-docketing through post-adoption of T-2</w:t>
            </w:r>
            <w:r>
              <w:t>0</w:t>
            </w:r>
            <w:r w:rsidRPr="00282770">
              <w:t xml:space="preserve"> </w:t>
            </w:r>
            <w:r>
              <w:t>appliance</w:t>
            </w:r>
            <w:r w:rsidRPr="00282770">
              <w:t xml:space="preserve"> standards.</w:t>
            </w:r>
          </w:p>
        </w:tc>
        <w:tc>
          <w:tcPr>
            <w:tcW w:w="2333" w:type="pct"/>
          </w:tcPr>
          <w:p w14:paraId="33B7F1ED" w14:textId="77777777" w:rsidR="009047B0" w:rsidRPr="003D52E7" w:rsidRDefault="009047B0" w:rsidP="0046217F">
            <w:pPr>
              <w:keepLines/>
              <w:numPr>
                <w:ilvl w:val="0"/>
                <w:numId w:val="1"/>
              </w:numPr>
              <w:tabs>
                <w:tab w:val="clear" w:pos="792"/>
                <w:tab w:val="num" w:pos="252"/>
              </w:tabs>
              <w:spacing w:before="60" w:after="60"/>
              <w:ind w:left="252" w:hanging="180"/>
            </w:pPr>
            <w:r>
              <w:t>C&amp;S Program managers meetings and on-going communication</w:t>
            </w:r>
          </w:p>
        </w:tc>
      </w:tr>
      <w:tr w:rsidR="009047B0" w14:paraId="33B7F1F3" w14:textId="77777777" w:rsidTr="0046217F">
        <w:trPr>
          <w:trHeight w:val="500"/>
        </w:trPr>
        <w:tc>
          <w:tcPr>
            <w:tcW w:w="671" w:type="pct"/>
            <w:vMerge w:val="restart"/>
          </w:tcPr>
          <w:p w14:paraId="33B7F1EF" w14:textId="77777777" w:rsidR="009047B0" w:rsidRPr="003D52E7" w:rsidRDefault="009047B0" w:rsidP="0046217F">
            <w:pPr>
              <w:spacing w:before="60" w:after="60"/>
              <w:jc w:val="center"/>
            </w:pPr>
            <w:r>
              <w:t>2</w:t>
            </w:r>
          </w:p>
        </w:tc>
        <w:tc>
          <w:tcPr>
            <w:tcW w:w="1996" w:type="pct"/>
            <w:vMerge w:val="restart"/>
          </w:tcPr>
          <w:p w14:paraId="33B7F1F0" w14:textId="77777777" w:rsidR="009047B0" w:rsidRDefault="009047B0" w:rsidP="0046217F">
            <w:pPr>
              <w:spacing w:before="60" w:after="60"/>
            </w:pPr>
            <w:r>
              <w:t>C&amp;S Program conducts full range of advocacy efforts during pre- rulemaking processes to support successful code change development through outreach and advocacy to stakeholders</w:t>
            </w:r>
          </w:p>
          <w:p w14:paraId="33B7F1F1" w14:textId="77777777" w:rsidR="009047B0" w:rsidRDefault="009047B0" w:rsidP="0046217F">
            <w:pPr>
              <w:spacing w:before="60" w:after="60"/>
            </w:pPr>
          </w:p>
        </w:tc>
        <w:tc>
          <w:tcPr>
            <w:tcW w:w="2333" w:type="pct"/>
          </w:tcPr>
          <w:p w14:paraId="33B7F1F2" w14:textId="77777777" w:rsidR="009047B0" w:rsidRDefault="009047B0" w:rsidP="0046217F">
            <w:pPr>
              <w:keepLines/>
              <w:numPr>
                <w:ilvl w:val="0"/>
                <w:numId w:val="1"/>
              </w:numPr>
              <w:tabs>
                <w:tab w:val="clear" w:pos="792"/>
                <w:tab w:val="num" w:pos="252"/>
              </w:tabs>
              <w:spacing w:before="60" w:after="60"/>
              <w:ind w:left="252" w:hanging="180"/>
            </w:pPr>
            <w:r>
              <w:t>2a Initial IOU assessment of measures/products indicates level of measure code-readiness</w:t>
            </w:r>
          </w:p>
        </w:tc>
      </w:tr>
      <w:tr w:rsidR="009047B0" w14:paraId="33B7F1F7" w14:textId="77777777" w:rsidTr="0046217F">
        <w:trPr>
          <w:trHeight w:val="500"/>
        </w:trPr>
        <w:tc>
          <w:tcPr>
            <w:tcW w:w="671" w:type="pct"/>
            <w:vMerge/>
          </w:tcPr>
          <w:p w14:paraId="33B7F1F4" w14:textId="77777777" w:rsidR="009047B0" w:rsidRDefault="009047B0" w:rsidP="0046217F">
            <w:pPr>
              <w:spacing w:before="60" w:after="60"/>
              <w:jc w:val="center"/>
            </w:pPr>
          </w:p>
        </w:tc>
        <w:tc>
          <w:tcPr>
            <w:tcW w:w="1996" w:type="pct"/>
            <w:vMerge/>
          </w:tcPr>
          <w:p w14:paraId="33B7F1F5" w14:textId="77777777" w:rsidR="009047B0" w:rsidRDefault="009047B0" w:rsidP="0046217F">
            <w:pPr>
              <w:spacing w:before="60" w:after="60"/>
            </w:pPr>
          </w:p>
        </w:tc>
        <w:tc>
          <w:tcPr>
            <w:tcW w:w="2333" w:type="pct"/>
          </w:tcPr>
          <w:p w14:paraId="33B7F1F6" w14:textId="77777777" w:rsidR="009047B0" w:rsidRDefault="009047B0" w:rsidP="0046217F">
            <w:pPr>
              <w:keepLines/>
              <w:numPr>
                <w:ilvl w:val="0"/>
                <w:numId w:val="1"/>
              </w:numPr>
              <w:tabs>
                <w:tab w:val="clear" w:pos="792"/>
                <w:tab w:val="num" w:pos="252"/>
              </w:tabs>
              <w:spacing w:before="60" w:after="60"/>
              <w:ind w:left="252" w:hanging="180"/>
            </w:pPr>
            <w:r w:rsidRPr="0089598B">
              <w:t xml:space="preserve">2b. C&amp;S Program support to CEC </w:t>
            </w:r>
            <w:r>
              <w:t xml:space="preserve">T20 </w:t>
            </w:r>
            <w:r w:rsidRPr="0089598B">
              <w:t>RFI process</w:t>
            </w:r>
          </w:p>
        </w:tc>
      </w:tr>
      <w:tr w:rsidR="009047B0" w14:paraId="33B7F1FB" w14:textId="77777777" w:rsidTr="0046217F">
        <w:trPr>
          <w:trHeight w:val="500"/>
        </w:trPr>
        <w:tc>
          <w:tcPr>
            <w:tcW w:w="671" w:type="pct"/>
            <w:vMerge/>
          </w:tcPr>
          <w:p w14:paraId="33B7F1F8" w14:textId="77777777" w:rsidR="009047B0" w:rsidRDefault="009047B0" w:rsidP="0046217F">
            <w:pPr>
              <w:spacing w:before="60" w:after="60"/>
              <w:jc w:val="center"/>
            </w:pPr>
          </w:p>
        </w:tc>
        <w:tc>
          <w:tcPr>
            <w:tcW w:w="1996" w:type="pct"/>
            <w:vMerge/>
          </w:tcPr>
          <w:p w14:paraId="33B7F1F9" w14:textId="77777777" w:rsidR="009047B0" w:rsidRDefault="009047B0" w:rsidP="0046217F">
            <w:pPr>
              <w:spacing w:before="60" w:after="60"/>
            </w:pPr>
          </w:p>
        </w:tc>
        <w:tc>
          <w:tcPr>
            <w:tcW w:w="2333" w:type="pct"/>
          </w:tcPr>
          <w:p w14:paraId="33B7F1FA" w14:textId="77777777" w:rsidR="009047B0" w:rsidRDefault="009047B0" w:rsidP="0046217F">
            <w:pPr>
              <w:keepLines/>
              <w:numPr>
                <w:ilvl w:val="0"/>
                <w:numId w:val="1"/>
              </w:numPr>
              <w:tabs>
                <w:tab w:val="clear" w:pos="792"/>
                <w:tab w:val="num" w:pos="252"/>
              </w:tabs>
              <w:spacing w:before="60" w:after="60"/>
              <w:ind w:left="252" w:hanging="180"/>
            </w:pPr>
            <w:r>
              <w:t xml:space="preserve">2c. C&amp;S Program stakeholder meetings, outreach and on-going communication </w:t>
            </w:r>
            <w:r w:rsidRPr="007E48BA">
              <w:t>with IOU EE program managers, CEC staff and industry stakeholders</w:t>
            </w:r>
          </w:p>
        </w:tc>
      </w:tr>
      <w:tr w:rsidR="009047B0" w14:paraId="33B7F200" w14:textId="77777777" w:rsidTr="0046217F">
        <w:trPr>
          <w:trHeight w:val="500"/>
        </w:trPr>
        <w:tc>
          <w:tcPr>
            <w:tcW w:w="671" w:type="pct"/>
            <w:vMerge/>
          </w:tcPr>
          <w:p w14:paraId="33B7F1FC" w14:textId="77777777" w:rsidR="009047B0" w:rsidRDefault="009047B0" w:rsidP="0046217F">
            <w:pPr>
              <w:spacing w:before="60" w:after="60"/>
              <w:jc w:val="center"/>
            </w:pPr>
          </w:p>
        </w:tc>
        <w:tc>
          <w:tcPr>
            <w:tcW w:w="1996" w:type="pct"/>
            <w:vMerge/>
          </w:tcPr>
          <w:p w14:paraId="33B7F1FD" w14:textId="77777777" w:rsidR="009047B0" w:rsidRDefault="009047B0" w:rsidP="0046217F">
            <w:pPr>
              <w:spacing w:before="60" w:after="60"/>
            </w:pPr>
          </w:p>
        </w:tc>
        <w:tc>
          <w:tcPr>
            <w:tcW w:w="2333" w:type="pct"/>
          </w:tcPr>
          <w:p w14:paraId="33B7F1FE" w14:textId="77777777" w:rsidR="009047B0" w:rsidRDefault="009047B0" w:rsidP="0046217F">
            <w:pPr>
              <w:keepLines/>
              <w:numPr>
                <w:ilvl w:val="0"/>
                <w:numId w:val="1"/>
              </w:numPr>
              <w:tabs>
                <w:tab w:val="clear" w:pos="792"/>
                <w:tab w:val="num" w:pos="252"/>
              </w:tabs>
              <w:spacing w:before="60" w:after="60"/>
              <w:ind w:left="252" w:hanging="180"/>
            </w:pPr>
            <w:r>
              <w:t xml:space="preserve">2d. C&amp;S Program documentation of market feasibility and cost-effectiveness </w:t>
            </w:r>
          </w:p>
          <w:p w14:paraId="33B7F1FF" w14:textId="77777777" w:rsidR="009047B0" w:rsidRDefault="009047B0" w:rsidP="0046217F">
            <w:pPr>
              <w:keepLines/>
              <w:numPr>
                <w:ilvl w:val="0"/>
                <w:numId w:val="1"/>
              </w:numPr>
              <w:tabs>
                <w:tab w:val="clear" w:pos="792"/>
                <w:tab w:val="num" w:pos="252"/>
              </w:tabs>
              <w:spacing w:before="60" w:after="60"/>
              <w:ind w:left="252" w:hanging="180"/>
            </w:pPr>
            <w:r w:rsidRPr="007E48BA">
              <w:t>Documentation of test methods and required test results</w:t>
            </w:r>
          </w:p>
        </w:tc>
      </w:tr>
      <w:tr w:rsidR="009047B0" w14:paraId="33B7F204" w14:textId="77777777" w:rsidTr="0046217F">
        <w:trPr>
          <w:trHeight w:val="500"/>
        </w:trPr>
        <w:tc>
          <w:tcPr>
            <w:tcW w:w="671" w:type="pct"/>
            <w:vMerge/>
          </w:tcPr>
          <w:p w14:paraId="33B7F201" w14:textId="77777777" w:rsidR="009047B0" w:rsidRDefault="009047B0" w:rsidP="0046217F">
            <w:pPr>
              <w:spacing w:before="60" w:after="60"/>
              <w:jc w:val="center"/>
            </w:pPr>
          </w:p>
        </w:tc>
        <w:tc>
          <w:tcPr>
            <w:tcW w:w="1996" w:type="pct"/>
            <w:vMerge/>
          </w:tcPr>
          <w:p w14:paraId="33B7F202" w14:textId="77777777" w:rsidR="009047B0" w:rsidRDefault="009047B0" w:rsidP="0046217F">
            <w:pPr>
              <w:spacing w:before="60" w:after="60"/>
            </w:pPr>
          </w:p>
        </w:tc>
        <w:tc>
          <w:tcPr>
            <w:tcW w:w="2333" w:type="pct"/>
          </w:tcPr>
          <w:p w14:paraId="33B7F203" w14:textId="77777777" w:rsidR="009047B0" w:rsidRDefault="009047B0" w:rsidP="0046217F">
            <w:pPr>
              <w:keepLines/>
              <w:numPr>
                <w:ilvl w:val="0"/>
                <w:numId w:val="1"/>
              </w:numPr>
              <w:tabs>
                <w:tab w:val="clear" w:pos="792"/>
                <w:tab w:val="num" w:pos="252"/>
              </w:tabs>
              <w:spacing w:before="60" w:after="60"/>
              <w:ind w:left="252" w:hanging="180"/>
            </w:pPr>
            <w:r w:rsidRPr="0089598B">
              <w:t xml:space="preserve">2e. Negotiation meetings with </w:t>
            </w:r>
            <w:r>
              <w:t>a</w:t>
            </w:r>
            <w:r w:rsidRPr="0089598B">
              <w:t xml:space="preserve">dvocates and </w:t>
            </w:r>
            <w:r>
              <w:t>i</w:t>
            </w:r>
            <w:r w:rsidRPr="0089598B">
              <w:t xml:space="preserve">ndustry </w:t>
            </w:r>
            <w:r>
              <w:t>s</w:t>
            </w:r>
            <w:r w:rsidRPr="0089598B">
              <w:t>takeholders</w:t>
            </w:r>
          </w:p>
        </w:tc>
      </w:tr>
      <w:tr w:rsidR="009047B0" w14:paraId="33B7F209" w14:textId="77777777" w:rsidTr="0046217F">
        <w:trPr>
          <w:trHeight w:val="1673"/>
        </w:trPr>
        <w:tc>
          <w:tcPr>
            <w:tcW w:w="671" w:type="pct"/>
          </w:tcPr>
          <w:p w14:paraId="33B7F205" w14:textId="77777777" w:rsidR="009047B0" w:rsidRDefault="009047B0" w:rsidP="0046217F">
            <w:pPr>
              <w:spacing w:before="60" w:after="60"/>
              <w:jc w:val="center"/>
            </w:pPr>
            <w:r>
              <w:t>3</w:t>
            </w:r>
          </w:p>
        </w:tc>
        <w:tc>
          <w:tcPr>
            <w:tcW w:w="1996" w:type="pct"/>
          </w:tcPr>
          <w:p w14:paraId="33B7F206" w14:textId="77777777" w:rsidR="009047B0" w:rsidRDefault="009047B0" w:rsidP="0046217F">
            <w:pPr>
              <w:spacing w:before="60" w:after="60"/>
            </w:pPr>
            <w:r>
              <w:t>IOUs share the code change screening results with the CEC and coordinate code change proposals with the CEC</w:t>
            </w:r>
          </w:p>
        </w:tc>
        <w:tc>
          <w:tcPr>
            <w:tcW w:w="2333" w:type="pct"/>
          </w:tcPr>
          <w:p w14:paraId="33B7F207" w14:textId="77777777" w:rsidR="009047B0" w:rsidRDefault="009047B0" w:rsidP="0046217F">
            <w:pPr>
              <w:keepLines/>
              <w:numPr>
                <w:ilvl w:val="0"/>
                <w:numId w:val="1"/>
              </w:numPr>
              <w:tabs>
                <w:tab w:val="clear" w:pos="792"/>
                <w:tab w:val="num" w:pos="252"/>
              </w:tabs>
              <w:spacing w:before="60" w:after="60"/>
              <w:ind w:left="252" w:hanging="180"/>
            </w:pPr>
            <w:r>
              <w:t>C&amp;S program communications with CEC staff</w:t>
            </w:r>
          </w:p>
          <w:p w14:paraId="33B7F208" w14:textId="77777777" w:rsidR="009047B0" w:rsidRDefault="009047B0" w:rsidP="0046217F">
            <w:pPr>
              <w:keepLines/>
              <w:numPr>
                <w:ilvl w:val="0"/>
                <w:numId w:val="1"/>
              </w:numPr>
              <w:tabs>
                <w:tab w:val="clear" w:pos="792"/>
                <w:tab w:val="num" w:pos="252"/>
              </w:tabs>
              <w:spacing w:before="60" w:after="60"/>
              <w:ind w:left="252" w:hanging="180"/>
            </w:pPr>
            <w:r>
              <w:t>C&amp;S program assessments and recommendations presented to CEC</w:t>
            </w:r>
          </w:p>
        </w:tc>
      </w:tr>
      <w:tr w:rsidR="009047B0" w14:paraId="33B7F20E" w14:textId="77777777" w:rsidTr="0046217F">
        <w:trPr>
          <w:trHeight w:val="800"/>
        </w:trPr>
        <w:tc>
          <w:tcPr>
            <w:tcW w:w="671" w:type="pct"/>
          </w:tcPr>
          <w:p w14:paraId="33B7F20A" w14:textId="77777777" w:rsidR="009047B0" w:rsidRDefault="009047B0" w:rsidP="0046217F">
            <w:pPr>
              <w:spacing w:before="60" w:after="60"/>
              <w:jc w:val="center"/>
            </w:pPr>
            <w:r>
              <w:t>4</w:t>
            </w:r>
          </w:p>
        </w:tc>
        <w:tc>
          <w:tcPr>
            <w:tcW w:w="1996" w:type="pct"/>
          </w:tcPr>
          <w:p w14:paraId="33B7F20B" w14:textId="77777777" w:rsidR="009047B0" w:rsidRDefault="009047B0" w:rsidP="0046217F">
            <w:pPr>
              <w:spacing w:before="60" w:after="60"/>
            </w:pPr>
            <w:r>
              <w:t xml:space="preserve">Initial CEC vetting of measures produces list of measures for consideration during the public rulemaking proceedings </w:t>
            </w:r>
          </w:p>
        </w:tc>
        <w:tc>
          <w:tcPr>
            <w:tcW w:w="2333" w:type="pct"/>
          </w:tcPr>
          <w:p w14:paraId="33B7F20C" w14:textId="77777777" w:rsidR="009047B0" w:rsidRDefault="009047B0" w:rsidP="0046217F">
            <w:pPr>
              <w:keepLines/>
              <w:numPr>
                <w:ilvl w:val="0"/>
                <w:numId w:val="1"/>
              </w:numPr>
              <w:tabs>
                <w:tab w:val="clear" w:pos="792"/>
                <w:tab w:val="num" w:pos="252"/>
              </w:tabs>
              <w:spacing w:before="60" w:after="60"/>
              <w:ind w:left="252" w:hanging="180"/>
            </w:pPr>
            <w:r>
              <w:t>CEC analysis and workshop discussions of initial measures, public notices and scheduling of workshops</w:t>
            </w:r>
          </w:p>
          <w:p w14:paraId="33B7F20D" w14:textId="77777777" w:rsidR="009047B0" w:rsidRDefault="009047B0" w:rsidP="0046217F">
            <w:pPr>
              <w:keepLines/>
              <w:numPr>
                <w:ilvl w:val="0"/>
                <w:numId w:val="1"/>
              </w:numPr>
              <w:tabs>
                <w:tab w:val="clear" w:pos="792"/>
                <w:tab w:val="num" w:pos="252"/>
              </w:tabs>
              <w:spacing w:before="60" w:after="60"/>
              <w:ind w:left="252" w:hanging="180"/>
            </w:pPr>
            <w:r>
              <w:t>Supporting documentation from C&amp;S Program</w:t>
            </w:r>
          </w:p>
        </w:tc>
      </w:tr>
      <w:tr w:rsidR="009047B0" w14:paraId="33B7F216" w14:textId="77777777" w:rsidTr="0046217F">
        <w:trPr>
          <w:trHeight w:val="710"/>
        </w:trPr>
        <w:tc>
          <w:tcPr>
            <w:tcW w:w="671" w:type="pct"/>
          </w:tcPr>
          <w:p w14:paraId="33B7F20F" w14:textId="77777777" w:rsidR="009047B0" w:rsidRDefault="009047B0" w:rsidP="0046217F">
            <w:pPr>
              <w:spacing w:before="60" w:after="60"/>
              <w:jc w:val="center"/>
            </w:pPr>
            <w:r>
              <w:t>5</w:t>
            </w:r>
          </w:p>
        </w:tc>
        <w:tc>
          <w:tcPr>
            <w:tcW w:w="1996" w:type="pct"/>
          </w:tcPr>
          <w:p w14:paraId="33B7F210" w14:textId="77777777" w:rsidR="009047B0" w:rsidRDefault="009047B0" w:rsidP="0046217F">
            <w:pPr>
              <w:spacing w:before="60" w:after="60"/>
            </w:pPr>
            <w:r>
              <w:t>C&amp;S Program conducts initial assessment of code change opportunities based on feasibility, cost-effectivene</w:t>
            </w:r>
            <w:r w:rsidRPr="007E48BA">
              <w:t xml:space="preserve">ss, market </w:t>
            </w:r>
            <w:r w:rsidRPr="007E48BA">
              <w:lastRenderedPageBreak/>
              <w:t>readiness and acceptance, availability of test methods and data, etc.</w:t>
            </w:r>
          </w:p>
          <w:p w14:paraId="33B7F211" w14:textId="77777777" w:rsidR="009047B0" w:rsidRDefault="009047B0" w:rsidP="0046217F">
            <w:pPr>
              <w:spacing w:before="60" w:after="60"/>
            </w:pPr>
          </w:p>
        </w:tc>
        <w:tc>
          <w:tcPr>
            <w:tcW w:w="2333" w:type="pct"/>
          </w:tcPr>
          <w:p w14:paraId="33B7F212" w14:textId="77777777" w:rsidR="009047B0" w:rsidRDefault="009047B0" w:rsidP="0046217F">
            <w:pPr>
              <w:keepLines/>
              <w:numPr>
                <w:ilvl w:val="0"/>
                <w:numId w:val="1"/>
              </w:numPr>
              <w:tabs>
                <w:tab w:val="clear" w:pos="792"/>
                <w:tab w:val="num" w:pos="252"/>
              </w:tabs>
              <w:spacing w:before="60" w:after="60"/>
              <w:ind w:left="252" w:hanging="180"/>
            </w:pPr>
            <w:r>
              <w:lastRenderedPageBreak/>
              <w:t>Documentation of compliance research, market feasibilit</w:t>
            </w:r>
            <w:r w:rsidRPr="007E48BA">
              <w:t>y, potential energy savings,</w:t>
            </w:r>
            <w:r>
              <w:t xml:space="preserve"> and cost-effectiveness </w:t>
            </w:r>
          </w:p>
          <w:p w14:paraId="33B7F213" w14:textId="77777777" w:rsidR="009047B0" w:rsidRDefault="009047B0" w:rsidP="0046217F">
            <w:pPr>
              <w:keepLines/>
              <w:numPr>
                <w:ilvl w:val="0"/>
                <w:numId w:val="1"/>
              </w:numPr>
              <w:tabs>
                <w:tab w:val="clear" w:pos="792"/>
                <w:tab w:val="num" w:pos="252"/>
              </w:tabs>
              <w:spacing w:before="60" w:after="60"/>
              <w:ind w:left="252" w:hanging="180"/>
            </w:pPr>
            <w:r>
              <w:lastRenderedPageBreak/>
              <w:t>C&amp;S Program stakeholder meetings, outreach and on-going communication</w:t>
            </w:r>
          </w:p>
          <w:p w14:paraId="33B7F214" w14:textId="77777777" w:rsidR="009047B0" w:rsidRDefault="009047B0" w:rsidP="0046217F">
            <w:pPr>
              <w:keepLines/>
              <w:numPr>
                <w:ilvl w:val="0"/>
                <w:numId w:val="1"/>
              </w:numPr>
              <w:tabs>
                <w:tab w:val="clear" w:pos="792"/>
                <w:tab w:val="num" w:pos="252"/>
              </w:tabs>
              <w:spacing w:before="60" w:after="60"/>
              <w:ind w:left="252" w:hanging="180"/>
            </w:pPr>
            <w:r>
              <w:t>C&amp;S Program supported test method development and test data</w:t>
            </w:r>
          </w:p>
          <w:p w14:paraId="33B7F215" w14:textId="77777777" w:rsidR="009047B0" w:rsidRDefault="009047B0" w:rsidP="0046217F">
            <w:pPr>
              <w:keepLines/>
              <w:numPr>
                <w:ilvl w:val="0"/>
                <w:numId w:val="1"/>
              </w:numPr>
              <w:tabs>
                <w:tab w:val="clear" w:pos="792"/>
                <w:tab w:val="num" w:pos="252"/>
              </w:tabs>
              <w:spacing w:before="60" w:after="60"/>
              <w:ind w:left="252" w:hanging="180"/>
            </w:pPr>
            <w:r>
              <w:t>Communication with CEC, standard organizations committee members and other stakeholders</w:t>
            </w:r>
          </w:p>
        </w:tc>
      </w:tr>
      <w:tr w:rsidR="009047B0" w14:paraId="33B7F21A" w14:textId="77777777" w:rsidTr="0046217F">
        <w:trPr>
          <w:trHeight w:val="1043"/>
        </w:trPr>
        <w:tc>
          <w:tcPr>
            <w:tcW w:w="671" w:type="pct"/>
          </w:tcPr>
          <w:p w14:paraId="33B7F217" w14:textId="77777777" w:rsidR="009047B0" w:rsidRDefault="009047B0" w:rsidP="0046217F">
            <w:pPr>
              <w:spacing w:before="60" w:after="60"/>
              <w:jc w:val="center"/>
            </w:pPr>
            <w:r>
              <w:lastRenderedPageBreak/>
              <w:t>6</w:t>
            </w:r>
          </w:p>
        </w:tc>
        <w:tc>
          <w:tcPr>
            <w:tcW w:w="1996" w:type="pct"/>
          </w:tcPr>
          <w:p w14:paraId="33B7F218" w14:textId="77777777" w:rsidR="009047B0" w:rsidRDefault="009047B0" w:rsidP="0046217F">
            <w:pPr>
              <w:spacing w:before="60" w:after="60"/>
            </w:pPr>
            <w:r>
              <w:t xml:space="preserve">C&amp;S program advocacy is presented at public CEC code proceedings </w:t>
            </w:r>
          </w:p>
        </w:tc>
        <w:tc>
          <w:tcPr>
            <w:tcW w:w="2333" w:type="pct"/>
          </w:tcPr>
          <w:p w14:paraId="33B7F219" w14:textId="77777777" w:rsidR="009047B0" w:rsidRDefault="009047B0" w:rsidP="0046217F">
            <w:pPr>
              <w:keepLines/>
              <w:numPr>
                <w:ilvl w:val="0"/>
                <w:numId w:val="1"/>
              </w:numPr>
              <w:tabs>
                <w:tab w:val="clear" w:pos="792"/>
                <w:tab w:val="num" w:pos="252"/>
              </w:tabs>
              <w:spacing w:before="60" w:after="60"/>
              <w:ind w:left="252" w:hanging="180"/>
            </w:pPr>
            <w:r>
              <w:t>CASE reports filed with CEC docket</w:t>
            </w:r>
          </w:p>
        </w:tc>
      </w:tr>
      <w:tr w:rsidR="009047B0" w14:paraId="33B7F21E" w14:textId="77777777" w:rsidTr="0046217F">
        <w:trPr>
          <w:trHeight w:val="1043"/>
        </w:trPr>
        <w:tc>
          <w:tcPr>
            <w:tcW w:w="671" w:type="pct"/>
          </w:tcPr>
          <w:p w14:paraId="33B7F21B" w14:textId="77777777" w:rsidR="009047B0" w:rsidRPr="00152A61" w:rsidRDefault="009047B0" w:rsidP="0046217F">
            <w:pPr>
              <w:spacing w:before="60" w:after="60"/>
              <w:jc w:val="center"/>
              <w:rPr>
                <w:color w:val="7F7F7F"/>
              </w:rPr>
            </w:pPr>
            <w:r w:rsidRPr="00152A61">
              <w:rPr>
                <w:color w:val="7F7F7F"/>
              </w:rPr>
              <w:t>7</w:t>
            </w:r>
          </w:p>
        </w:tc>
        <w:tc>
          <w:tcPr>
            <w:tcW w:w="1996" w:type="pct"/>
          </w:tcPr>
          <w:p w14:paraId="33B7F21C" w14:textId="77777777" w:rsidR="009047B0" w:rsidRPr="00152A61" w:rsidRDefault="009047B0" w:rsidP="0046217F">
            <w:pPr>
              <w:spacing w:before="60" w:after="60"/>
              <w:rPr>
                <w:color w:val="7F7F7F"/>
              </w:rPr>
            </w:pPr>
            <w:r w:rsidRPr="0089598B">
              <w:rPr>
                <w:color w:val="7F7F7F"/>
              </w:rPr>
              <w:t>C&amp;S program advocacy is adopted voluntarily by industry or into local reach code ordinances</w:t>
            </w:r>
          </w:p>
        </w:tc>
        <w:tc>
          <w:tcPr>
            <w:tcW w:w="2333" w:type="pct"/>
          </w:tcPr>
          <w:p w14:paraId="33B7F21D" w14:textId="77777777" w:rsidR="009047B0" w:rsidRPr="00152A61" w:rsidRDefault="009047B0" w:rsidP="0046217F">
            <w:pPr>
              <w:keepLines/>
              <w:numPr>
                <w:ilvl w:val="0"/>
                <w:numId w:val="1"/>
              </w:numPr>
              <w:tabs>
                <w:tab w:val="clear" w:pos="792"/>
                <w:tab w:val="num" w:pos="252"/>
              </w:tabs>
              <w:spacing w:before="60" w:after="60"/>
              <w:ind w:left="252" w:hanging="180"/>
              <w:rPr>
                <w:color w:val="7F7F7F"/>
              </w:rPr>
            </w:pPr>
            <w:r w:rsidRPr="004471FE">
              <w:rPr>
                <w:color w:val="7F7F7F"/>
              </w:rPr>
              <w:t>Industry voluntary agreements and/or adoption of reach code standard based on IOUs C&amp;S program negotiations</w:t>
            </w:r>
          </w:p>
        </w:tc>
      </w:tr>
      <w:tr w:rsidR="009047B0" w14:paraId="33B7F223" w14:textId="77777777" w:rsidTr="0046217F">
        <w:trPr>
          <w:trHeight w:val="350"/>
        </w:trPr>
        <w:tc>
          <w:tcPr>
            <w:tcW w:w="671" w:type="pct"/>
            <w:vMerge w:val="restart"/>
          </w:tcPr>
          <w:p w14:paraId="33B7F21F" w14:textId="77777777" w:rsidR="009047B0" w:rsidRDefault="009047B0" w:rsidP="0046217F">
            <w:pPr>
              <w:spacing w:before="60" w:after="60"/>
              <w:jc w:val="center"/>
            </w:pPr>
            <w:r>
              <w:t>8</w:t>
            </w:r>
          </w:p>
        </w:tc>
        <w:tc>
          <w:tcPr>
            <w:tcW w:w="1996" w:type="pct"/>
            <w:vMerge w:val="restart"/>
          </w:tcPr>
          <w:p w14:paraId="33B7F220" w14:textId="77777777" w:rsidR="009047B0" w:rsidRDefault="009047B0" w:rsidP="0046217F">
            <w:pPr>
              <w:spacing w:before="60" w:after="60"/>
            </w:pPr>
            <w:r>
              <w:t>C&amp;S Program conducts full range of advocacy efforts to support rulemaking processes and successful code change development</w:t>
            </w:r>
          </w:p>
          <w:p w14:paraId="33B7F221" w14:textId="77777777" w:rsidR="009047B0" w:rsidRDefault="009047B0" w:rsidP="0046217F">
            <w:pPr>
              <w:spacing w:before="60" w:after="60"/>
            </w:pPr>
          </w:p>
        </w:tc>
        <w:tc>
          <w:tcPr>
            <w:tcW w:w="2333" w:type="pct"/>
          </w:tcPr>
          <w:p w14:paraId="33B7F222" w14:textId="77777777" w:rsidR="009047B0" w:rsidRDefault="009047B0" w:rsidP="0046217F">
            <w:pPr>
              <w:keepLines/>
              <w:numPr>
                <w:ilvl w:val="0"/>
                <w:numId w:val="1"/>
              </w:numPr>
              <w:tabs>
                <w:tab w:val="clear" w:pos="792"/>
                <w:tab w:val="num" w:pos="252"/>
              </w:tabs>
              <w:spacing w:before="60" w:after="60"/>
              <w:ind w:left="252" w:hanging="180"/>
            </w:pPr>
            <w:r>
              <w:t>8a. Communication with CEC, standard organizations committee members and other stakeholders</w:t>
            </w:r>
          </w:p>
        </w:tc>
      </w:tr>
      <w:tr w:rsidR="009047B0" w14:paraId="33B7F227" w14:textId="77777777" w:rsidTr="0046217F">
        <w:trPr>
          <w:trHeight w:val="350"/>
        </w:trPr>
        <w:tc>
          <w:tcPr>
            <w:tcW w:w="671" w:type="pct"/>
            <w:vMerge/>
          </w:tcPr>
          <w:p w14:paraId="33B7F224" w14:textId="77777777" w:rsidR="009047B0" w:rsidRDefault="009047B0" w:rsidP="0046217F">
            <w:pPr>
              <w:spacing w:before="60" w:after="60"/>
              <w:jc w:val="center"/>
            </w:pPr>
          </w:p>
        </w:tc>
        <w:tc>
          <w:tcPr>
            <w:tcW w:w="1996" w:type="pct"/>
            <w:vMerge/>
          </w:tcPr>
          <w:p w14:paraId="33B7F225" w14:textId="77777777" w:rsidR="009047B0" w:rsidRDefault="009047B0" w:rsidP="0046217F">
            <w:pPr>
              <w:spacing w:before="60" w:after="60"/>
            </w:pPr>
          </w:p>
        </w:tc>
        <w:tc>
          <w:tcPr>
            <w:tcW w:w="2333" w:type="pct"/>
          </w:tcPr>
          <w:p w14:paraId="33B7F226" w14:textId="77777777" w:rsidR="009047B0" w:rsidRDefault="009047B0" w:rsidP="0046217F">
            <w:pPr>
              <w:keepLines/>
              <w:numPr>
                <w:ilvl w:val="0"/>
                <w:numId w:val="1"/>
              </w:numPr>
              <w:tabs>
                <w:tab w:val="clear" w:pos="792"/>
                <w:tab w:val="num" w:pos="252"/>
              </w:tabs>
              <w:spacing w:before="60" w:after="60"/>
              <w:ind w:left="252" w:hanging="180"/>
            </w:pPr>
            <w:r>
              <w:t>8b. CASE reports includes additional CEC requirements</w:t>
            </w:r>
          </w:p>
        </w:tc>
      </w:tr>
      <w:tr w:rsidR="009047B0" w14:paraId="33B7F22B" w14:textId="77777777" w:rsidTr="0046217F">
        <w:trPr>
          <w:trHeight w:val="350"/>
        </w:trPr>
        <w:tc>
          <w:tcPr>
            <w:tcW w:w="671" w:type="pct"/>
            <w:vMerge/>
          </w:tcPr>
          <w:p w14:paraId="33B7F228" w14:textId="77777777" w:rsidR="009047B0" w:rsidRDefault="009047B0" w:rsidP="0046217F">
            <w:pPr>
              <w:spacing w:before="60" w:after="60"/>
              <w:jc w:val="center"/>
            </w:pPr>
          </w:p>
        </w:tc>
        <w:tc>
          <w:tcPr>
            <w:tcW w:w="1996" w:type="pct"/>
            <w:vMerge/>
          </w:tcPr>
          <w:p w14:paraId="33B7F229" w14:textId="77777777" w:rsidR="009047B0" w:rsidRDefault="009047B0" w:rsidP="0046217F">
            <w:pPr>
              <w:spacing w:before="60" w:after="60"/>
            </w:pPr>
          </w:p>
        </w:tc>
        <w:tc>
          <w:tcPr>
            <w:tcW w:w="2333" w:type="pct"/>
          </w:tcPr>
          <w:p w14:paraId="33B7F22A" w14:textId="77777777" w:rsidR="009047B0" w:rsidRDefault="009047B0" w:rsidP="0046217F">
            <w:pPr>
              <w:keepLines/>
              <w:numPr>
                <w:ilvl w:val="0"/>
                <w:numId w:val="1"/>
              </w:numPr>
              <w:tabs>
                <w:tab w:val="clear" w:pos="792"/>
                <w:tab w:val="num" w:pos="252"/>
              </w:tabs>
              <w:spacing w:before="60" w:after="60"/>
              <w:ind w:left="252" w:hanging="180"/>
            </w:pPr>
            <w:r>
              <w:t>8c. Code enhancement support documents (compliance research, market feasibility, stakeholder outreach, and cost-effectiveness analyses)</w:t>
            </w:r>
          </w:p>
        </w:tc>
      </w:tr>
      <w:tr w:rsidR="009047B0" w14:paraId="33B7F230" w14:textId="77777777" w:rsidTr="0046217F">
        <w:trPr>
          <w:trHeight w:val="350"/>
        </w:trPr>
        <w:tc>
          <w:tcPr>
            <w:tcW w:w="671" w:type="pct"/>
          </w:tcPr>
          <w:p w14:paraId="33B7F22C" w14:textId="77777777" w:rsidR="009047B0" w:rsidRDefault="009047B0" w:rsidP="0046217F">
            <w:pPr>
              <w:spacing w:before="60" w:after="60"/>
              <w:jc w:val="center"/>
            </w:pPr>
            <w:r>
              <w:t>9</w:t>
            </w:r>
          </w:p>
        </w:tc>
        <w:tc>
          <w:tcPr>
            <w:tcW w:w="1996" w:type="pct"/>
          </w:tcPr>
          <w:p w14:paraId="33B7F22D" w14:textId="77777777" w:rsidR="009047B0" w:rsidRPr="007E48BA" w:rsidRDefault="009047B0" w:rsidP="0046217F">
            <w:pPr>
              <w:spacing w:before="60" w:after="60"/>
            </w:pPr>
            <w:r>
              <w:t>CASE</w:t>
            </w:r>
            <w:r w:rsidRPr="007E48BA">
              <w:t xml:space="preserve"> reports are revised and updated during the code proceeding process</w:t>
            </w:r>
          </w:p>
        </w:tc>
        <w:tc>
          <w:tcPr>
            <w:tcW w:w="2333" w:type="pct"/>
          </w:tcPr>
          <w:p w14:paraId="33B7F22E" w14:textId="77777777" w:rsidR="009047B0" w:rsidRDefault="009047B0" w:rsidP="0046217F">
            <w:pPr>
              <w:keepLines/>
              <w:numPr>
                <w:ilvl w:val="0"/>
                <w:numId w:val="1"/>
              </w:numPr>
              <w:tabs>
                <w:tab w:val="clear" w:pos="792"/>
                <w:tab w:val="num" w:pos="252"/>
              </w:tabs>
              <w:spacing w:before="60" w:after="60"/>
              <w:ind w:left="252" w:hanging="180"/>
            </w:pPr>
            <w:r>
              <w:t>CASE reports documenting code change proposals that are cost-effective, feasible and enforceable</w:t>
            </w:r>
          </w:p>
          <w:p w14:paraId="33B7F22F" w14:textId="77777777" w:rsidR="009047B0" w:rsidRPr="007E48BA" w:rsidRDefault="009047B0" w:rsidP="0046217F">
            <w:pPr>
              <w:keepLines/>
              <w:numPr>
                <w:ilvl w:val="0"/>
                <w:numId w:val="1"/>
              </w:numPr>
              <w:tabs>
                <w:tab w:val="clear" w:pos="792"/>
                <w:tab w:val="num" w:pos="252"/>
              </w:tabs>
              <w:spacing w:before="60" w:after="60"/>
              <w:ind w:left="252" w:hanging="180"/>
            </w:pPr>
            <w:r>
              <w:t>CASE reports include additional data, analysis and documentation based on comments raised during rulemaking</w:t>
            </w:r>
          </w:p>
        </w:tc>
      </w:tr>
      <w:tr w:rsidR="009047B0" w14:paraId="33B7F235" w14:textId="77777777" w:rsidTr="0046217F">
        <w:trPr>
          <w:trHeight w:val="350"/>
        </w:trPr>
        <w:tc>
          <w:tcPr>
            <w:tcW w:w="671" w:type="pct"/>
          </w:tcPr>
          <w:p w14:paraId="33B7F231" w14:textId="77777777" w:rsidR="009047B0" w:rsidRDefault="009047B0" w:rsidP="0046217F">
            <w:pPr>
              <w:spacing w:before="60" w:after="60"/>
              <w:jc w:val="center"/>
            </w:pPr>
            <w:r>
              <w:t>10</w:t>
            </w:r>
          </w:p>
        </w:tc>
        <w:tc>
          <w:tcPr>
            <w:tcW w:w="1996" w:type="pct"/>
          </w:tcPr>
          <w:p w14:paraId="33B7F232" w14:textId="77777777" w:rsidR="009047B0" w:rsidRPr="007E48BA" w:rsidRDefault="009047B0" w:rsidP="0046217F">
            <w:pPr>
              <w:spacing w:before="60" w:after="60"/>
            </w:pPr>
            <w:r w:rsidRPr="007E48BA">
              <w:t>CASE reports are updated to include proposed code change language</w:t>
            </w:r>
            <w:r>
              <w:t>, test method requirements</w:t>
            </w:r>
            <w:r w:rsidRPr="007E48BA">
              <w:t xml:space="preserve"> and additional information presented during the public rulemaking proceedings</w:t>
            </w:r>
          </w:p>
        </w:tc>
        <w:tc>
          <w:tcPr>
            <w:tcW w:w="2333" w:type="pct"/>
          </w:tcPr>
          <w:p w14:paraId="33B7F233" w14:textId="77777777" w:rsidR="009047B0" w:rsidRPr="007E48BA" w:rsidRDefault="009047B0" w:rsidP="0046217F">
            <w:pPr>
              <w:keepLines/>
              <w:numPr>
                <w:ilvl w:val="0"/>
                <w:numId w:val="1"/>
              </w:numPr>
              <w:tabs>
                <w:tab w:val="clear" w:pos="792"/>
                <w:tab w:val="num" w:pos="252"/>
              </w:tabs>
              <w:spacing w:before="60" w:after="60"/>
              <w:ind w:left="252" w:hanging="180"/>
            </w:pPr>
            <w:r w:rsidRPr="007E48BA">
              <w:t>CEC analysis and workshop discussions, public notices and scheduling of workshops</w:t>
            </w:r>
          </w:p>
          <w:p w14:paraId="33B7F234" w14:textId="77777777" w:rsidR="009047B0" w:rsidRPr="007E48BA" w:rsidRDefault="009047B0" w:rsidP="0046217F">
            <w:pPr>
              <w:keepLines/>
              <w:numPr>
                <w:ilvl w:val="0"/>
                <w:numId w:val="1"/>
              </w:numPr>
              <w:tabs>
                <w:tab w:val="clear" w:pos="792"/>
                <w:tab w:val="num" w:pos="252"/>
              </w:tabs>
              <w:spacing w:before="60" w:after="60"/>
              <w:ind w:left="252" w:hanging="180"/>
            </w:pPr>
            <w:r w:rsidRPr="007E48BA">
              <w:t>Updated CASE reports filed with CEC docket</w:t>
            </w:r>
            <w:r>
              <w:t xml:space="preserve"> supporting code change proposals and test methods that are cost effective, feasible and enforceable</w:t>
            </w:r>
          </w:p>
        </w:tc>
      </w:tr>
      <w:tr w:rsidR="009047B0" w14:paraId="33B7F23A" w14:textId="77777777" w:rsidTr="0046217F">
        <w:trPr>
          <w:trHeight w:val="350"/>
        </w:trPr>
        <w:tc>
          <w:tcPr>
            <w:tcW w:w="671" w:type="pct"/>
          </w:tcPr>
          <w:p w14:paraId="33B7F236" w14:textId="77777777" w:rsidR="009047B0" w:rsidRDefault="009047B0" w:rsidP="0046217F">
            <w:pPr>
              <w:spacing w:before="60" w:after="60"/>
              <w:jc w:val="center"/>
            </w:pPr>
            <w:r>
              <w:t>11</w:t>
            </w:r>
          </w:p>
        </w:tc>
        <w:tc>
          <w:tcPr>
            <w:tcW w:w="1996" w:type="pct"/>
          </w:tcPr>
          <w:p w14:paraId="33B7F237" w14:textId="77777777" w:rsidR="009047B0" w:rsidRPr="007E48BA" w:rsidRDefault="009047B0" w:rsidP="0046217F">
            <w:pPr>
              <w:spacing w:before="60" w:after="60"/>
              <w:rPr>
                <w:strike/>
              </w:rPr>
            </w:pPr>
            <w:r>
              <w:t xml:space="preserve">C&amp;S program provides technical responses to stakeholder issues </w:t>
            </w:r>
            <w:r>
              <w:lastRenderedPageBreak/>
              <w:t>raised in public rulemaking proceedings, including responding to comments and concerns voiced by stakeholders</w:t>
            </w:r>
          </w:p>
        </w:tc>
        <w:tc>
          <w:tcPr>
            <w:tcW w:w="2333" w:type="pct"/>
          </w:tcPr>
          <w:p w14:paraId="33B7F238" w14:textId="77777777" w:rsidR="009047B0" w:rsidRPr="007E48BA" w:rsidRDefault="009047B0" w:rsidP="0046217F">
            <w:pPr>
              <w:keepLines/>
              <w:numPr>
                <w:ilvl w:val="0"/>
                <w:numId w:val="1"/>
              </w:numPr>
              <w:tabs>
                <w:tab w:val="clear" w:pos="792"/>
                <w:tab w:val="num" w:pos="252"/>
              </w:tabs>
              <w:spacing w:before="60" w:after="60"/>
              <w:ind w:left="252" w:hanging="180"/>
            </w:pPr>
            <w:r w:rsidRPr="007E48BA">
              <w:lastRenderedPageBreak/>
              <w:t xml:space="preserve">Communication with CEC, standard organizations committee members </w:t>
            </w:r>
            <w:r w:rsidRPr="007E48BA">
              <w:lastRenderedPageBreak/>
              <w:t>and other stakeholders</w:t>
            </w:r>
          </w:p>
          <w:p w14:paraId="33B7F239" w14:textId="77777777" w:rsidR="009047B0" w:rsidRPr="007E48BA" w:rsidRDefault="009047B0" w:rsidP="0046217F">
            <w:pPr>
              <w:keepLines/>
              <w:numPr>
                <w:ilvl w:val="0"/>
                <w:numId w:val="1"/>
              </w:numPr>
              <w:tabs>
                <w:tab w:val="clear" w:pos="792"/>
                <w:tab w:val="num" w:pos="252"/>
              </w:tabs>
              <w:spacing w:before="60" w:after="60"/>
              <w:ind w:left="252" w:hanging="180"/>
            </w:pPr>
            <w:r w:rsidRPr="007E48BA">
              <w:t>C&amp;S Program input to stakeholder and CEC staff comments and questions on proposed code changes</w:t>
            </w:r>
          </w:p>
        </w:tc>
      </w:tr>
      <w:tr w:rsidR="009047B0" w14:paraId="33B7F23F" w14:textId="77777777" w:rsidTr="0046217F">
        <w:trPr>
          <w:trHeight w:val="350"/>
        </w:trPr>
        <w:tc>
          <w:tcPr>
            <w:tcW w:w="671" w:type="pct"/>
          </w:tcPr>
          <w:p w14:paraId="33B7F23B" w14:textId="77777777" w:rsidR="009047B0" w:rsidRDefault="009047B0" w:rsidP="0046217F">
            <w:pPr>
              <w:spacing w:before="60" w:after="60"/>
              <w:jc w:val="center"/>
            </w:pPr>
            <w:r>
              <w:lastRenderedPageBreak/>
              <w:t>12</w:t>
            </w:r>
          </w:p>
        </w:tc>
        <w:tc>
          <w:tcPr>
            <w:tcW w:w="1996" w:type="pct"/>
          </w:tcPr>
          <w:p w14:paraId="33B7F23C" w14:textId="77777777" w:rsidR="009047B0" w:rsidRPr="0032614C" w:rsidRDefault="009047B0" w:rsidP="0046217F">
            <w:pPr>
              <w:spacing w:before="60" w:after="60"/>
            </w:pPr>
            <w:r w:rsidRPr="0032614C">
              <w:t xml:space="preserve">IOU proposed code change language is included in the CEC adopted </w:t>
            </w:r>
            <w:r>
              <w:t xml:space="preserve">Title 20 </w:t>
            </w:r>
            <w:r w:rsidRPr="0032614C">
              <w:t xml:space="preserve">standards </w:t>
            </w:r>
          </w:p>
        </w:tc>
        <w:tc>
          <w:tcPr>
            <w:tcW w:w="2333" w:type="pct"/>
          </w:tcPr>
          <w:p w14:paraId="33B7F23D" w14:textId="77777777" w:rsidR="009047B0" w:rsidRDefault="009047B0" w:rsidP="0046217F">
            <w:pPr>
              <w:keepLines/>
              <w:numPr>
                <w:ilvl w:val="0"/>
                <w:numId w:val="1"/>
              </w:numPr>
              <w:tabs>
                <w:tab w:val="clear" w:pos="792"/>
                <w:tab w:val="num" w:pos="252"/>
              </w:tabs>
              <w:spacing w:before="60" w:after="60"/>
              <w:ind w:left="252" w:hanging="180"/>
            </w:pPr>
            <w:r>
              <w:t>Final published CASE reports</w:t>
            </w:r>
          </w:p>
          <w:p w14:paraId="33B7F23E" w14:textId="77777777" w:rsidR="009047B0" w:rsidRDefault="009047B0" w:rsidP="0046217F">
            <w:pPr>
              <w:keepLines/>
              <w:numPr>
                <w:ilvl w:val="0"/>
                <w:numId w:val="1"/>
              </w:numPr>
              <w:tabs>
                <w:tab w:val="clear" w:pos="792"/>
                <w:tab w:val="num" w:pos="252"/>
              </w:tabs>
              <w:spacing w:before="60" w:after="60"/>
              <w:ind w:left="252" w:hanging="180"/>
            </w:pPr>
            <w:r>
              <w:t xml:space="preserve">Updated Title 20 Standards adopted and published by CEC </w:t>
            </w:r>
          </w:p>
        </w:tc>
      </w:tr>
      <w:tr w:rsidR="009047B0" w14:paraId="33B7F243" w14:textId="77777777" w:rsidTr="0046217F">
        <w:trPr>
          <w:trHeight w:val="350"/>
        </w:trPr>
        <w:tc>
          <w:tcPr>
            <w:tcW w:w="671" w:type="pct"/>
          </w:tcPr>
          <w:p w14:paraId="33B7F240" w14:textId="77777777" w:rsidR="009047B0" w:rsidRPr="00152A61" w:rsidRDefault="009047B0" w:rsidP="0046217F">
            <w:pPr>
              <w:spacing w:before="60" w:after="60"/>
              <w:jc w:val="center"/>
              <w:rPr>
                <w:color w:val="7F7F7F"/>
              </w:rPr>
            </w:pPr>
            <w:r w:rsidRPr="00152A61">
              <w:rPr>
                <w:color w:val="7F7F7F"/>
              </w:rPr>
              <w:t>13</w:t>
            </w:r>
          </w:p>
        </w:tc>
        <w:tc>
          <w:tcPr>
            <w:tcW w:w="1996" w:type="pct"/>
          </w:tcPr>
          <w:p w14:paraId="33B7F241" w14:textId="77777777" w:rsidR="009047B0" w:rsidRPr="00152A61" w:rsidRDefault="009047B0" w:rsidP="0046217F">
            <w:pPr>
              <w:spacing w:before="60" w:after="60"/>
              <w:rPr>
                <w:color w:val="7F7F7F"/>
              </w:rPr>
            </w:pPr>
            <w:r w:rsidRPr="0089598B">
              <w:rPr>
                <w:color w:val="7F7F7F"/>
              </w:rPr>
              <w:t xml:space="preserve">IOUs </w:t>
            </w:r>
            <w:r>
              <w:rPr>
                <w:color w:val="7F7F7F"/>
              </w:rPr>
              <w:t>draft CASE report recommendations</w:t>
            </w:r>
            <w:r w:rsidRPr="0089598B">
              <w:rPr>
                <w:color w:val="7F7F7F"/>
              </w:rPr>
              <w:t xml:space="preserve"> is adopted voluntarily by industry or into local reach code ordinances</w:t>
            </w:r>
          </w:p>
        </w:tc>
        <w:tc>
          <w:tcPr>
            <w:tcW w:w="2333" w:type="pct"/>
          </w:tcPr>
          <w:p w14:paraId="33B7F242" w14:textId="77777777" w:rsidR="009047B0" w:rsidRPr="00152A61" w:rsidRDefault="009047B0" w:rsidP="0046217F">
            <w:pPr>
              <w:keepLines/>
              <w:numPr>
                <w:ilvl w:val="0"/>
                <w:numId w:val="1"/>
              </w:numPr>
              <w:tabs>
                <w:tab w:val="clear" w:pos="792"/>
                <w:tab w:val="num" w:pos="252"/>
              </w:tabs>
              <w:spacing w:before="60" w:after="60"/>
              <w:ind w:left="252" w:hanging="180"/>
              <w:rPr>
                <w:color w:val="7F7F7F"/>
              </w:rPr>
            </w:pPr>
            <w:r w:rsidRPr="00152A61">
              <w:rPr>
                <w:color w:val="7F7F7F"/>
              </w:rPr>
              <w:t>Industry voluntary agreements and/or adoption of reach code standard based on draft CASE reports</w:t>
            </w:r>
          </w:p>
        </w:tc>
      </w:tr>
      <w:tr w:rsidR="009047B0" w14:paraId="33B7F247" w14:textId="77777777" w:rsidTr="0046217F">
        <w:trPr>
          <w:trHeight w:val="350"/>
        </w:trPr>
        <w:tc>
          <w:tcPr>
            <w:tcW w:w="671" w:type="pct"/>
          </w:tcPr>
          <w:p w14:paraId="33B7F244" w14:textId="77777777" w:rsidR="009047B0" w:rsidRPr="00152A61" w:rsidRDefault="009047B0" w:rsidP="0046217F">
            <w:pPr>
              <w:spacing w:before="60" w:after="60"/>
              <w:jc w:val="center"/>
              <w:rPr>
                <w:color w:val="7F7F7F"/>
              </w:rPr>
            </w:pPr>
            <w:r w:rsidRPr="00152A61">
              <w:rPr>
                <w:color w:val="7F7F7F"/>
              </w:rPr>
              <w:t>14</w:t>
            </w:r>
          </w:p>
        </w:tc>
        <w:tc>
          <w:tcPr>
            <w:tcW w:w="1996" w:type="pct"/>
          </w:tcPr>
          <w:p w14:paraId="33B7F245" w14:textId="77777777" w:rsidR="009047B0" w:rsidRPr="00152A61" w:rsidRDefault="009047B0" w:rsidP="0046217F">
            <w:pPr>
              <w:spacing w:before="60" w:after="60"/>
              <w:rPr>
                <w:color w:val="7F7F7F"/>
              </w:rPr>
            </w:pPr>
            <w:r w:rsidRPr="0089598B">
              <w:rPr>
                <w:color w:val="7F7F7F"/>
              </w:rPr>
              <w:t>C&amp;S program provide</w:t>
            </w:r>
            <w:r>
              <w:rPr>
                <w:color w:val="7F7F7F"/>
              </w:rPr>
              <w:t>s</w:t>
            </w:r>
            <w:r w:rsidRPr="0089598B">
              <w:rPr>
                <w:color w:val="7F7F7F"/>
              </w:rPr>
              <w:t xml:space="preserve"> technical responses to stakeholder issues raised in public rulemaking proceedings, including responding to comments and concerns voiced by stakeholders, which are then adopted voluntarily by industry or into local reach code ordinances</w:t>
            </w:r>
          </w:p>
        </w:tc>
        <w:tc>
          <w:tcPr>
            <w:tcW w:w="2333" w:type="pct"/>
          </w:tcPr>
          <w:p w14:paraId="33B7F246" w14:textId="77777777" w:rsidR="009047B0" w:rsidRPr="00152A61" w:rsidRDefault="009047B0" w:rsidP="0046217F">
            <w:pPr>
              <w:keepLines/>
              <w:numPr>
                <w:ilvl w:val="0"/>
                <w:numId w:val="1"/>
              </w:numPr>
              <w:tabs>
                <w:tab w:val="clear" w:pos="792"/>
                <w:tab w:val="num" w:pos="252"/>
              </w:tabs>
              <w:spacing w:before="60" w:after="60"/>
              <w:ind w:left="252" w:hanging="180"/>
              <w:rPr>
                <w:color w:val="7F7F7F"/>
              </w:rPr>
            </w:pPr>
            <w:r w:rsidRPr="0089598B">
              <w:rPr>
                <w:color w:val="7F7F7F"/>
              </w:rPr>
              <w:t>Industry voluntary agreements and/or adoption of reach code standard based on docketed, revised CASE reports</w:t>
            </w:r>
          </w:p>
        </w:tc>
      </w:tr>
      <w:tr w:rsidR="009047B0" w14:paraId="33B7F24B" w14:textId="77777777" w:rsidTr="0046217F">
        <w:trPr>
          <w:trHeight w:val="350"/>
        </w:trPr>
        <w:tc>
          <w:tcPr>
            <w:tcW w:w="671" w:type="pct"/>
          </w:tcPr>
          <w:p w14:paraId="33B7F248" w14:textId="77777777" w:rsidR="009047B0" w:rsidRPr="00152A61" w:rsidRDefault="009047B0" w:rsidP="0046217F">
            <w:pPr>
              <w:spacing w:before="60" w:after="60"/>
              <w:jc w:val="center"/>
              <w:rPr>
                <w:color w:val="7F7F7F"/>
              </w:rPr>
            </w:pPr>
            <w:r w:rsidRPr="00152A61">
              <w:rPr>
                <w:color w:val="7F7F7F"/>
              </w:rPr>
              <w:t>15</w:t>
            </w:r>
          </w:p>
        </w:tc>
        <w:tc>
          <w:tcPr>
            <w:tcW w:w="1996" w:type="pct"/>
          </w:tcPr>
          <w:p w14:paraId="33B7F249" w14:textId="77777777" w:rsidR="009047B0" w:rsidRPr="00152A61" w:rsidRDefault="009047B0" w:rsidP="0046217F">
            <w:pPr>
              <w:spacing w:before="60" w:after="60"/>
              <w:rPr>
                <w:color w:val="7F7F7F"/>
              </w:rPr>
            </w:pPr>
            <w:r w:rsidRPr="00152A61">
              <w:rPr>
                <w:color w:val="7F7F7F"/>
              </w:rPr>
              <w:t>Development of locally adopted reach code ordinances leads to integration of more efficient building practices into future CEC Rule-making</w:t>
            </w:r>
          </w:p>
        </w:tc>
        <w:tc>
          <w:tcPr>
            <w:tcW w:w="2333" w:type="pct"/>
          </w:tcPr>
          <w:p w14:paraId="33B7F24A" w14:textId="77777777" w:rsidR="009047B0" w:rsidRPr="00152A61" w:rsidRDefault="009047B0" w:rsidP="0046217F">
            <w:pPr>
              <w:keepLines/>
              <w:numPr>
                <w:ilvl w:val="0"/>
                <w:numId w:val="1"/>
              </w:numPr>
              <w:tabs>
                <w:tab w:val="clear" w:pos="792"/>
                <w:tab w:val="num" w:pos="252"/>
                <w:tab w:val="num" w:pos="360"/>
              </w:tabs>
              <w:spacing w:before="60" w:after="60"/>
              <w:ind w:left="252" w:hanging="180"/>
              <w:rPr>
                <w:color w:val="7F7F7F"/>
              </w:rPr>
            </w:pPr>
            <w:r w:rsidRPr="00152A61">
              <w:rPr>
                <w:color w:val="7F7F7F"/>
              </w:rPr>
              <w:t xml:space="preserve">Future CEC Title 20 code change proposal and IOU code enhancement proposals based on reach code influenced appliance standards </w:t>
            </w:r>
          </w:p>
        </w:tc>
      </w:tr>
      <w:tr w:rsidR="009047B0" w14:paraId="33B7F24F" w14:textId="77777777" w:rsidTr="0046217F">
        <w:trPr>
          <w:trHeight w:val="350"/>
        </w:trPr>
        <w:tc>
          <w:tcPr>
            <w:tcW w:w="671" w:type="pct"/>
          </w:tcPr>
          <w:p w14:paraId="33B7F24C" w14:textId="77777777" w:rsidR="009047B0" w:rsidRDefault="009047B0" w:rsidP="0046217F">
            <w:pPr>
              <w:spacing w:before="60" w:after="60"/>
              <w:jc w:val="center"/>
            </w:pPr>
            <w:r>
              <w:t>16</w:t>
            </w:r>
          </w:p>
        </w:tc>
        <w:tc>
          <w:tcPr>
            <w:tcW w:w="1996" w:type="pct"/>
          </w:tcPr>
          <w:p w14:paraId="33B7F24D" w14:textId="77777777" w:rsidR="009047B0" w:rsidRDefault="009047B0" w:rsidP="0046217F">
            <w:pPr>
              <w:spacing w:before="60" w:after="60"/>
            </w:pPr>
            <w:r>
              <w:t>After new Title 20 standards are adopted C&amp;S program initiates efforts to support the CEC in updating code compliance materials</w:t>
            </w:r>
          </w:p>
        </w:tc>
        <w:tc>
          <w:tcPr>
            <w:tcW w:w="2333" w:type="pct"/>
          </w:tcPr>
          <w:p w14:paraId="33B7F24E" w14:textId="77777777" w:rsidR="009047B0" w:rsidRDefault="009047B0" w:rsidP="0046217F">
            <w:pPr>
              <w:keepLines/>
              <w:numPr>
                <w:ilvl w:val="0"/>
                <w:numId w:val="1"/>
              </w:numPr>
              <w:tabs>
                <w:tab w:val="clear" w:pos="792"/>
                <w:tab w:val="num" w:pos="252"/>
              </w:tabs>
              <w:spacing w:before="60" w:after="60"/>
              <w:ind w:left="252" w:hanging="180"/>
            </w:pPr>
            <w:r>
              <w:t>Communication with CEC, standard organizations committee members and other stakeholders</w:t>
            </w:r>
          </w:p>
        </w:tc>
      </w:tr>
      <w:tr w:rsidR="009047B0" w14:paraId="33B7F254" w14:textId="77777777" w:rsidTr="0046217F">
        <w:trPr>
          <w:trHeight w:val="1367"/>
        </w:trPr>
        <w:tc>
          <w:tcPr>
            <w:tcW w:w="671" w:type="pct"/>
          </w:tcPr>
          <w:p w14:paraId="33B7F250" w14:textId="77777777" w:rsidR="009047B0" w:rsidRDefault="009047B0" w:rsidP="0046217F">
            <w:pPr>
              <w:spacing w:before="60" w:after="60"/>
              <w:jc w:val="center"/>
            </w:pPr>
            <w:r>
              <w:t>17</w:t>
            </w:r>
          </w:p>
        </w:tc>
        <w:tc>
          <w:tcPr>
            <w:tcW w:w="1996" w:type="pct"/>
          </w:tcPr>
          <w:p w14:paraId="33B7F251" w14:textId="77777777" w:rsidR="009047B0" w:rsidRDefault="009047B0" w:rsidP="0046217F">
            <w:pPr>
              <w:spacing w:before="60" w:after="60"/>
            </w:pPr>
            <w:r>
              <w:t xml:space="preserve">The adoption of stringent energy efficient standards accelerates market adoption of efficient technologies </w:t>
            </w:r>
          </w:p>
        </w:tc>
        <w:tc>
          <w:tcPr>
            <w:tcW w:w="2333" w:type="pct"/>
          </w:tcPr>
          <w:p w14:paraId="33B7F252" w14:textId="77777777" w:rsidR="009047B0" w:rsidRDefault="009047B0" w:rsidP="0046217F">
            <w:pPr>
              <w:keepLines/>
              <w:numPr>
                <w:ilvl w:val="0"/>
                <w:numId w:val="1"/>
              </w:numPr>
              <w:tabs>
                <w:tab w:val="clear" w:pos="792"/>
                <w:tab w:val="num" w:pos="252"/>
              </w:tabs>
              <w:spacing w:before="60" w:after="60"/>
              <w:ind w:left="252" w:hanging="180"/>
            </w:pPr>
            <w:r>
              <w:t>Increased market presence and acceptance of certified products</w:t>
            </w:r>
          </w:p>
          <w:p w14:paraId="33B7F253" w14:textId="77777777" w:rsidR="009047B0" w:rsidRDefault="009047B0" w:rsidP="0046217F">
            <w:pPr>
              <w:keepLines/>
              <w:numPr>
                <w:ilvl w:val="0"/>
                <w:numId w:val="1"/>
              </w:numPr>
              <w:tabs>
                <w:tab w:val="clear" w:pos="792"/>
                <w:tab w:val="num" w:pos="252"/>
              </w:tabs>
              <w:spacing w:before="60" w:after="60"/>
              <w:ind w:left="252" w:hanging="180"/>
            </w:pPr>
            <w:r>
              <w:t>Initial compliance rates</w:t>
            </w:r>
          </w:p>
        </w:tc>
      </w:tr>
      <w:tr w:rsidR="009047B0" w14:paraId="33B7F259" w14:textId="77777777" w:rsidTr="0046217F">
        <w:trPr>
          <w:trHeight w:val="1367"/>
        </w:trPr>
        <w:tc>
          <w:tcPr>
            <w:tcW w:w="671" w:type="pct"/>
          </w:tcPr>
          <w:p w14:paraId="33B7F255" w14:textId="77777777" w:rsidR="009047B0" w:rsidRDefault="009047B0" w:rsidP="0046217F">
            <w:pPr>
              <w:spacing w:before="60" w:after="60"/>
              <w:jc w:val="center"/>
            </w:pPr>
            <w:r>
              <w:t>18</w:t>
            </w:r>
          </w:p>
        </w:tc>
        <w:tc>
          <w:tcPr>
            <w:tcW w:w="1996" w:type="pct"/>
          </w:tcPr>
          <w:p w14:paraId="33B7F256" w14:textId="77777777" w:rsidR="009047B0" w:rsidRPr="001D1A30" w:rsidRDefault="009047B0" w:rsidP="0046217F">
            <w:pPr>
              <w:spacing w:before="60" w:after="60"/>
            </w:pPr>
            <w:r w:rsidRPr="001D1A30">
              <w:t>C&amp;S Program promotes development of infrastructure to ensure successful code change implementation</w:t>
            </w:r>
          </w:p>
        </w:tc>
        <w:tc>
          <w:tcPr>
            <w:tcW w:w="2333" w:type="pct"/>
          </w:tcPr>
          <w:p w14:paraId="33B7F257" w14:textId="77777777" w:rsidR="009047B0" w:rsidRPr="001D1A30" w:rsidRDefault="009047B0" w:rsidP="0046217F">
            <w:pPr>
              <w:keepLines/>
              <w:numPr>
                <w:ilvl w:val="0"/>
                <w:numId w:val="1"/>
              </w:numPr>
              <w:tabs>
                <w:tab w:val="num" w:pos="252"/>
              </w:tabs>
              <w:spacing w:before="60" w:after="60"/>
              <w:ind w:left="252" w:hanging="180"/>
            </w:pPr>
            <w:r w:rsidRPr="001D1A30">
              <w:t>C&amp;S Program</w:t>
            </w:r>
            <w:r>
              <w:t>-</w:t>
            </w:r>
            <w:r w:rsidRPr="001D1A30">
              <w:t>supported electronic infrastructure development including electronic repository, pre-processing of electronic documents, and electronic input to the permit process</w:t>
            </w:r>
          </w:p>
          <w:p w14:paraId="33B7F258" w14:textId="77777777" w:rsidR="009047B0" w:rsidRPr="001D1A30" w:rsidRDefault="009047B0" w:rsidP="0046217F">
            <w:pPr>
              <w:keepLines/>
              <w:tabs>
                <w:tab w:val="num" w:pos="252"/>
              </w:tabs>
              <w:spacing w:before="60" w:after="60"/>
              <w:ind w:left="72"/>
            </w:pPr>
          </w:p>
        </w:tc>
      </w:tr>
      <w:tr w:rsidR="009047B0" w14:paraId="33B7F25D" w14:textId="77777777" w:rsidTr="0046217F">
        <w:tc>
          <w:tcPr>
            <w:tcW w:w="671" w:type="pct"/>
          </w:tcPr>
          <w:p w14:paraId="33B7F25A" w14:textId="77777777" w:rsidR="009047B0" w:rsidRPr="00355D78" w:rsidRDefault="009047B0" w:rsidP="0046217F">
            <w:pPr>
              <w:spacing w:before="60" w:after="60"/>
              <w:jc w:val="center"/>
            </w:pPr>
            <w:r>
              <w:t>19</w:t>
            </w:r>
          </w:p>
        </w:tc>
        <w:tc>
          <w:tcPr>
            <w:tcW w:w="1996" w:type="pct"/>
          </w:tcPr>
          <w:p w14:paraId="33B7F25B" w14:textId="77777777" w:rsidR="009047B0" w:rsidRDefault="009047B0" w:rsidP="0046217F">
            <w:pPr>
              <w:spacing w:before="60" w:after="60"/>
            </w:pPr>
            <w:r>
              <w:t xml:space="preserve">Compliance electronic infrastructure is accepted and </w:t>
            </w:r>
            <w:r>
              <w:lastRenderedPageBreak/>
              <w:t>adopted by the CEC</w:t>
            </w:r>
          </w:p>
        </w:tc>
        <w:tc>
          <w:tcPr>
            <w:tcW w:w="2333" w:type="pct"/>
          </w:tcPr>
          <w:p w14:paraId="33B7F25C" w14:textId="77777777" w:rsidR="009047B0" w:rsidRDefault="009047B0" w:rsidP="0046217F">
            <w:pPr>
              <w:keepLines/>
              <w:numPr>
                <w:ilvl w:val="0"/>
                <w:numId w:val="1"/>
              </w:numPr>
              <w:tabs>
                <w:tab w:val="clear" w:pos="792"/>
                <w:tab w:val="num" w:pos="252"/>
              </w:tabs>
              <w:spacing w:before="60" w:after="60"/>
              <w:ind w:left="252" w:hanging="180"/>
            </w:pPr>
            <w:r>
              <w:lastRenderedPageBreak/>
              <w:t xml:space="preserve">CEC approves and implements compliance electronic infrastructure </w:t>
            </w:r>
          </w:p>
        </w:tc>
      </w:tr>
      <w:tr w:rsidR="009047B0" w14:paraId="33B7F261" w14:textId="77777777" w:rsidTr="0046217F">
        <w:tc>
          <w:tcPr>
            <w:tcW w:w="671" w:type="pct"/>
          </w:tcPr>
          <w:p w14:paraId="33B7F25E" w14:textId="77777777" w:rsidR="009047B0" w:rsidRPr="00152A61" w:rsidRDefault="009047B0" w:rsidP="0046217F">
            <w:pPr>
              <w:spacing w:before="60" w:after="60"/>
              <w:jc w:val="center"/>
              <w:rPr>
                <w:color w:val="7F7F7F"/>
              </w:rPr>
            </w:pPr>
            <w:r w:rsidRPr="00152A61">
              <w:rPr>
                <w:color w:val="7F7F7F"/>
              </w:rPr>
              <w:t>20</w:t>
            </w:r>
          </w:p>
        </w:tc>
        <w:tc>
          <w:tcPr>
            <w:tcW w:w="1996" w:type="pct"/>
          </w:tcPr>
          <w:p w14:paraId="33B7F25F" w14:textId="77777777" w:rsidR="009047B0" w:rsidRPr="00152A61" w:rsidRDefault="009047B0" w:rsidP="0046217F">
            <w:pPr>
              <w:rPr>
                <w:color w:val="7F7F7F"/>
              </w:rPr>
            </w:pPr>
            <w:r w:rsidRPr="00152A61">
              <w:rPr>
                <w:color w:val="7F7F7F"/>
              </w:rPr>
              <w:t>Market adoption, accelerated by industry voluntary agreements and/or reach codes, leads to market acceleration</w:t>
            </w:r>
          </w:p>
        </w:tc>
        <w:tc>
          <w:tcPr>
            <w:tcW w:w="2333" w:type="pct"/>
          </w:tcPr>
          <w:p w14:paraId="33B7F260" w14:textId="77777777" w:rsidR="009047B0" w:rsidRPr="00152A61" w:rsidRDefault="009047B0" w:rsidP="0046217F">
            <w:pPr>
              <w:keepLines/>
              <w:numPr>
                <w:ilvl w:val="0"/>
                <w:numId w:val="1"/>
              </w:numPr>
              <w:tabs>
                <w:tab w:val="clear" w:pos="792"/>
                <w:tab w:val="num" w:pos="252"/>
              </w:tabs>
              <w:spacing w:before="60" w:after="60"/>
              <w:ind w:left="252" w:hanging="180"/>
              <w:rPr>
                <w:color w:val="7F7F7F"/>
              </w:rPr>
            </w:pPr>
            <w:r w:rsidRPr="00152A61">
              <w:rPr>
                <w:color w:val="7F7F7F"/>
              </w:rPr>
              <w:t>Increased feasibility and market presence of efficient products and practices</w:t>
            </w:r>
          </w:p>
        </w:tc>
      </w:tr>
      <w:tr w:rsidR="009047B0" w14:paraId="33B7F266" w14:textId="77777777" w:rsidTr="0046217F">
        <w:trPr>
          <w:trHeight w:val="1313"/>
        </w:trPr>
        <w:tc>
          <w:tcPr>
            <w:tcW w:w="671" w:type="pct"/>
          </w:tcPr>
          <w:p w14:paraId="33B7F262" w14:textId="77777777" w:rsidR="009047B0" w:rsidRDefault="009047B0" w:rsidP="0046217F">
            <w:pPr>
              <w:spacing w:before="60" w:after="60"/>
              <w:jc w:val="center"/>
            </w:pPr>
            <w:r>
              <w:t>21</w:t>
            </w:r>
          </w:p>
        </w:tc>
        <w:tc>
          <w:tcPr>
            <w:tcW w:w="1996" w:type="pct"/>
          </w:tcPr>
          <w:p w14:paraId="33B7F263" w14:textId="77777777" w:rsidR="009047B0" w:rsidRDefault="009047B0" w:rsidP="0046217F">
            <w:pPr>
              <w:spacing w:before="60" w:after="60"/>
            </w:pPr>
            <w:r>
              <w:t xml:space="preserve">The adoption of stringent energy efficiency standards accelerates market adoption of efficient technologies </w:t>
            </w:r>
          </w:p>
        </w:tc>
        <w:tc>
          <w:tcPr>
            <w:tcW w:w="2333" w:type="pct"/>
          </w:tcPr>
          <w:p w14:paraId="33B7F264" w14:textId="77777777" w:rsidR="009047B0" w:rsidRDefault="009047B0" w:rsidP="0046217F">
            <w:pPr>
              <w:keepLines/>
              <w:numPr>
                <w:ilvl w:val="0"/>
                <w:numId w:val="1"/>
              </w:numPr>
              <w:tabs>
                <w:tab w:val="clear" w:pos="792"/>
                <w:tab w:val="num" w:pos="252"/>
              </w:tabs>
              <w:spacing w:before="60" w:after="60"/>
              <w:ind w:left="252" w:hanging="180"/>
            </w:pPr>
            <w:r>
              <w:t>21a. Increased market presence and acceptance of efficient certified products</w:t>
            </w:r>
          </w:p>
          <w:p w14:paraId="33B7F265" w14:textId="77777777" w:rsidR="009047B0" w:rsidRDefault="009047B0" w:rsidP="0046217F">
            <w:pPr>
              <w:keepLines/>
              <w:numPr>
                <w:ilvl w:val="0"/>
                <w:numId w:val="1"/>
              </w:numPr>
              <w:tabs>
                <w:tab w:val="clear" w:pos="792"/>
                <w:tab w:val="num" w:pos="252"/>
              </w:tabs>
              <w:spacing w:before="60" w:after="60"/>
              <w:ind w:left="252" w:hanging="180"/>
            </w:pPr>
            <w:r>
              <w:t>21b. Initial compliance rates</w:t>
            </w:r>
          </w:p>
        </w:tc>
      </w:tr>
      <w:tr w:rsidR="009047B0" w14:paraId="33B7F26B" w14:textId="77777777" w:rsidTr="0046217F">
        <w:tc>
          <w:tcPr>
            <w:tcW w:w="671" w:type="pct"/>
          </w:tcPr>
          <w:p w14:paraId="33B7F267" w14:textId="77777777" w:rsidR="009047B0" w:rsidRDefault="009047B0" w:rsidP="0046217F">
            <w:pPr>
              <w:spacing w:before="60" w:after="60"/>
              <w:jc w:val="center"/>
            </w:pPr>
            <w:r>
              <w:t>22</w:t>
            </w:r>
          </w:p>
        </w:tc>
        <w:tc>
          <w:tcPr>
            <w:tcW w:w="1996" w:type="pct"/>
          </w:tcPr>
          <w:p w14:paraId="33B7F268" w14:textId="77777777" w:rsidR="009047B0" w:rsidRDefault="009047B0" w:rsidP="0046217F">
            <w:pPr>
              <w:spacing w:before="60" w:after="60"/>
            </w:pPr>
            <w:r>
              <w:t>As market presence of high efficiency models increases, more products sold automatically meet the code requirement and compliance increases</w:t>
            </w:r>
          </w:p>
        </w:tc>
        <w:tc>
          <w:tcPr>
            <w:tcW w:w="2333" w:type="pct"/>
          </w:tcPr>
          <w:p w14:paraId="33B7F269" w14:textId="77777777" w:rsidR="009047B0" w:rsidRDefault="009047B0" w:rsidP="0046217F">
            <w:pPr>
              <w:keepLines/>
              <w:numPr>
                <w:ilvl w:val="0"/>
                <w:numId w:val="1"/>
              </w:numPr>
              <w:tabs>
                <w:tab w:val="clear" w:pos="792"/>
                <w:tab w:val="num" w:pos="252"/>
              </w:tabs>
              <w:spacing w:before="60" w:after="60"/>
              <w:ind w:left="252" w:hanging="180"/>
            </w:pPr>
            <w:r>
              <w:t>22a. Increased market presence of efficient products improved compliance rate</w:t>
            </w:r>
          </w:p>
          <w:p w14:paraId="33B7F26A" w14:textId="77777777" w:rsidR="009047B0" w:rsidRDefault="009047B0" w:rsidP="0046217F">
            <w:pPr>
              <w:keepLines/>
              <w:numPr>
                <w:ilvl w:val="0"/>
                <w:numId w:val="1"/>
              </w:numPr>
              <w:tabs>
                <w:tab w:val="clear" w:pos="792"/>
                <w:tab w:val="num" w:pos="252"/>
              </w:tabs>
              <w:spacing w:before="60" w:after="60"/>
              <w:ind w:left="252" w:hanging="180"/>
            </w:pPr>
            <w:r>
              <w:t>22b. Energy and water savings calculations with compliance rates</w:t>
            </w:r>
          </w:p>
        </w:tc>
      </w:tr>
      <w:tr w:rsidR="009047B0" w14:paraId="33B7F26F" w14:textId="77777777" w:rsidTr="0046217F">
        <w:tc>
          <w:tcPr>
            <w:tcW w:w="671" w:type="pct"/>
          </w:tcPr>
          <w:p w14:paraId="33B7F26C" w14:textId="77777777" w:rsidR="009047B0" w:rsidRDefault="009047B0" w:rsidP="0046217F">
            <w:pPr>
              <w:spacing w:before="60" w:after="60"/>
              <w:jc w:val="center"/>
            </w:pPr>
            <w:r>
              <w:t>23</w:t>
            </w:r>
          </w:p>
        </w:tc>
        <w:tc>
          <w:tcPr>
            <w:tcW w:w="1996" w:type="pct"/>
          </w:tcPr>
          <w:p w14:paraId="33B7F26D" w14:textId="77777777" w:rsidR="009047B0" w:rsidRDefault="009047B0" w:rsidP="0046217F">
            <w:pPr>
              <w:spacing w:before="60" w:after="60"/>
            </w:pPr>
            <w:r>
              <w:t>Adopted and implemented codes lead to advancement towards long term strategic goals</w:t>
            </w:r>
          </w:p>
        </w:tc>
        <w:tc>
          <w:tcPr>
            <w:tcW w:w="2333" w:type="pct"/>
          </w:tcPr>
          <w:p w14:paraId="33B7F26E" w14:textId="77777777" w:rsidR="009047B0" w:rsidRDefault="009047B0" w:rsidP="009047B0">
            <w:pPr>
              <w:keepLines/>
              <w:numPr>
                <w:ilvl w:val="0"/>
                <w:numId w:val="2"/>
              </w:numPr>
              <w:tabs>
                <w:tab w:val="num" w:pos="252"/>
              </w:tabs>
              <w:spacing w:before="60" w:after="60"/>
              <w:ind w:left="252" w:hanging="180"/>
            </w:pPr>
            <w:r>
              <w:t>State policy objectives are met to achieve environmental, macroeconomic, and other non-energy benefits</w:t>
            </w:r>
          </w:p>
        </w:tc>
      </w:tr>
    </w:tbl>
    <w:p w14:paraId="33B7F270" w14:textId="77777777" w:rsidR="009047B0" w:rsidRDefault="009047B0" w:rsidP="009047B0"/>
    <w:p w14:paraId="33B7F271" w14:textId="77777777" w:rsidR="009047B0" w:rsidRDefault="009047B0">
      <w:r>
        <w:br w:type="page"/>
      </w:r>
    </w:p>
    <w:p w14:paraId="33B7F272" w14:textId="77777777" w:rsidR="009047B0" w:rsidRDefault="009047B0" w:rsidP="009047B0">
      <w:pPr>
        <w:sectPr w:rsidR="009047B0" w:rsidSect="009047B0">
          <w:pgSz w:w="12240" w:h="15840"/>
          <w:pgMar w:top="1440" w:right="1800" w:bottom="1440" w:left="1800" w:header="720" w:footer="720" w:gutter="0"/>
          <w:cols w:space="720"/>
          <w:docGrid w:linePitch="360"/>
        </w:sectPr>
      </w:pPr>
    </w:p>
    <w:p w14:paraId="33B7F273" w14:textId="77777777" w:rsidR="009047B0" w:rsidRDefault="004B38CB" w:rsidP="006B20D7">
      <w:pPr>
        <w:jc w:val="center"/>
      </w:pPr>
      <w:r>
        <w:rPr>
          <w:noProof/>
        </w:rPr>
        <w:lastRenderedPageBreak/>
        <w:drawing>
          <wp:inline distT="0" distB="0" distL="0" distR="0" wp14:anchorId="33B7F425" wp14:editId="33B7F426">
            <wp:extent cx="7853680" cy="548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jpg"/>
                    <pic:cNvPicPr/>
                  </pic:nvPicPr>
                  <pic:blipFill>
                    <a:blip r:embed="rId9">
                      <a:extLst>
                        <a:ext uri="{28A0092B-C50C-407E-A947-70E740481C1C}">
                          <a14:useLocalDpi xmlns:a14="http://schemas.microsoft.com/office/drawing/2010/main" val="0"/>
                        </a:ext>
                      </a:extLst>
                    </a:blip>
                    <a:stretch>
                      <a:fillRect/>
                    </a:stretch>
                  </pic:blipFill>
                  <pic:spPr>
                    <a:xfrm>
                      <a:off x="0" y="0"/>
                      <a:ext cx="7853680" cy="5486400"/>
                    </a:xfrm>
                    <a:prstGeom prst="rect">
                      <a:avLst/>
                    </a:prstGeom>
                  </pic:spPr>
                </pic:pic>
              </a:graphicData>
            </a:graphic>
          </wp:inline>
        </w:drawing>
      </w:r>
      <w:r w:rsidR="009047B0">
        <w:br w:type="page"/>
      </w:r>
    </w:p>
    <w:p w14:paraId="33B7F274" w14:textId="77777777" w:rsidR="009047B0" w:rsidRDefault="009047B0" w:rsidP="009047B0">
      <w:pPr>
        <w:sectPr w:rsidR="009047B0" w:rsidSect="009047B0">
          <w:pgSz w:w="15840" w:h="12240" w:orient="landscape"/>
          <w:pgMar w:top="1800" w:right="1440" w:bottom="1800" w:left="1440" w:header="720" w:footer="720" w:gutter="0"/>
          <w:cols w:space="720"/>
          <w:docGrid w:linePitch="360"/>
        </w:sectPr>
      </w:pPr>
    </w:p>
    <w:p w14:paraId="33B7F275" w14:textId="77777777" w:rsidR="006B20D7" w:rsidRDefault="006B20D7" w:rsidP="006B20D7">
      <w:pPr>
        <w:pStyle w:val="Caption"/>
        <w:spacing w:after="120"/>
        <w:ind w:left="-540"/>
        <w:outlineLvl w:val="0"/>
      </w:pPr>
      <w:r>
        <w:rPr>
          <w:sz w:val="24"/>
          <w:szCs w:val="24"/>
        </w:rPr>
        <w:lastRenderedPageBreak/>
        <w:t>Codes and Standards:</w:t>
      </w:r>
      <w:r w:rsidRPr="002857E1">
        <w:rPr>
          <w:sz w:val="24"/>
          <w:szCs w:val="24"/>
        </w:rPr>
        <w:t xml:space="preserve"> Federal Advocacy </w:t>
      </w:r>
      <w:r>
        <w:rPr>
          <w:sz w:val="24"/>
          <w:szCs w:val="24"/>
        </w:rPr>
        <w:t xml:space="preserve">Program </w:t>
      </w:r>
      <w:r w:rsidRPr="002857E1">
        <w:rPr>
          <w:sz w:val="24"/>
          <w:szCs w:val="24"/>
        </w:rPr>
        <w:t>Theory and Indicators</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5040"/>
      </w:tblGrid>
      <w:tr w:rsidR="006B20D7" w:rsidRPr="00B41AF5" w14:paraId="33B7F279" w14:textId="77777777" w:rsidTr="0046217F">
        <w:tc>
          <w:tcPr>
            <w:tcW w:w="720" w:type="dxa"/>
            <w:shd w:val="clear" w:color="auto" w:fill="auto"/>
          </w:tcPr>
          <w:p w14:paraId="33B7F276" w14:textId="77777777" w:rsidR="006B20D7" w:rsidRPr="00B41AF5" w:rsidRDefault="006B20D7" w:rsidP="0046217F">
            <w:pPr>
              <w:rPr>
                <w:b/>
                <w:sz w:val="22"/>
                <w:szCs w:val="22"/>
              </w:rPr>
            </w:pPr>
            <w:r w:rsidRPr="00B41AF5">
              <w:rPr>
                <w:b/>
                <w:sz w:val="22"/>
                <w:szCs w:val="22"/>
              </w:rPr>
              <w:t>Link</w:t>
            </w:r>
          </w:p>
        </w:tc>
        <w:tc>
          <w:tcPr>
            <w:tcW w:w="4680" w:type="dxa"/>
            <w:shd w:val="clear" w:color="auto" w:fill="auto"/>
          </w:tcPr>
          <w:p w14:paraId="33B7F277" w14:textId="77777777" w:rsidR="006B20D7" w:rsidRPr="00B41AF5" w:rsidRDefault="006B20D7" w:rsidP="0046217F">
            <w:pPr>
              <w:rPr>
                <w:b/>
                <w:sz w:val="22"/>
                <w:szCs w:val="22"/>
              </w:rPr>
            </w:pPr>
            <w:r w:rsidRPr="00B41AF5">
              <w:rPr>
                <w:b/>
                <w:sz w:val="22"/>
                <w:szCs w:val="22"/>
              </w:rPr>
              <w:t>Program Theory</w:t>
            </w:r>
          </w:p>
        </w:tc>
        <w:tc>
          <w:tcPr>
            <w:tcW w:w="5040" w:type="dxa"/>
            <w:shd w:val="clear" w:color="auto" w:fill="auto"/>
          </w:tcPr>
          <w:p w14:paraId="33B7F278" w14:textId="77777777" w:rsidR="006B20D7" w:rsidRPr="00B41AF5" w:rsidRDefault="006B20D7" w:rsidP="0046217F">
            <w:pPr>
              <w:rPr>
                <w:b/>
                <w:sz w:val="22"/>
                <w:szCs w:val="22"/>
              </w:rPr>
            </w:pPr>
            <w:r w:rsidRPr="00B41AF5">
              <w:rPr>
                <w:b/>
                <w:sz w:val="22"/>
                <w:szCs w:val="22"/>
              </w:rPr>
              <w:t>Potential Indicators</w:t>
            </w:r>
          </w:p>
        </w:tc>
      </w:tr>
      <w:tr w:rsidR="006B20D7" w:rsidRPr="00B41AF5" w14:paraId="33B7F281" w14:textId="77777777" w:rsidTr="0046217F">
        <w:tc>
          <w:tcPr>
            <w:tcW w:w="720" w:type="dxa"/>
            <w:shd w:val="clear" w:color="auto" w:fill="auto"/>
          </w:tcPr>
          <w:p w14:paraId="33B7F27A" w14:textId="77777777" w:rsidR="006B20D7" w:rsidRPr="00B41AF5" w:rsidRDefault="006B20D7" w:rsidP="0046217F">
            <w:pPr>
              <w:rPr>
                <w:sz w:val="22"/>
                <w:szCs w:val="22"/>
              </w:rPr>
            </w:pPr>
            <w:r w:rsidRPr="00B41AF5">
              <w:rPr>
                <w:sz w:val="22"/>
                <w:szCs w:val="22"/>
              </w:rPr>
              <w:t>1</w:t>
            </w:r>
          </w:p>
        </w:tc>
        <w:tc>
          <w:tcPr>
            <w:tcW w:w="4680" w:type="dxa"/>
            <w:shd w:val="clear" w:color="auto" w:fill="auto"/>
          </w:tcPr>
          <w:p w14:paraId="33B7F27B" w14:textId="77777777" w:rsidR="006B20D7" w:rsidRDefault="006B20D7" w:rsidP="0046217F">
            <w:pPr>
              <w:rPr>
                <w:sz w:val="22"/>
                <w:szCs w:val="22"/>
              </w:rPr>
            </w:pPr>
            <w:r w:rsidRPr="00B41AF5">
              <w:rPr>
                <w:sz w:val="22"/>
                <w:szCs w:val="22"/>
              </w:rPr>
              <w:t xml:space="preserve">C&amp;S Program leverages the experiences and expertise of </w:t>
            </w:r>
            <w:r>
              <w:rPr>
                <w:sz w:val="22"/>
                <w:szCs w:val="22"/>
              </w:rPr>
              <w:t>portfolio</w:t>
            </w:r>
            <w:r w:rsidRPr="00B41AF5">
              <w:rPr>
                <w:sz w:val="22"/>
                <w:szCs w:val="22"/>
              </w:rPr>
              <w:t xml:space="preserve"> programs </w:t>
            </w:r>
            <w:r>
              <w:rPr>
                <w:sz w:val="22"/>
                <w:szCs w:val="22"/>
              </w:rPr>
              <w:t xml:space="preserve">and Title 20 activities </w:t>
            </w:r>
            <w:r w:rsidRPr="00B41AF5">
              <w:rPr>
                <w:sz w:val="22"/>
                <w:szCs w:val="22"/>
              </w:rPr>
              <w:t>to identify areas for federal appliance standard improvement opportunities</w:t>
            </w:r>
          </w:p>
          <w:p w14:paraId="33B7F27C" w14:textId="77777777" w:rsidR="006B20D7" w:rsidRDefault="006B20D7" w:rsidP="0046217F">
            <w:pPr>
              <w:rPr>
                <w:sz w:val="22"/>
                <w:szCs w:val="22"/>
              </w:rPr>
            </w:pPr>
          </w:p>
          <w:p w14:paraId="33B7F27D" w14:textId="77777777" w:rsidR="006B20D7" w:rsidRPr="00B41AF5" w:rsidRDefault="006B20D7" w:rsidP="0046217F">
            <w:pPr>
              <w:rPr>
                <w:sz w:val="22"/>
                <w:szCs w:val="22"/>
              </w:rPr>
            </w:pPr>
            <w:r>
              <w:rPr>
                <w:sz w:val="22"/>
                <w:szCs w:val="22"/>
              </w:rPr>
              <w:t>Portfolio</w:t>
            </w:r>
            <w:r w:rsidRPr="00B41AF5">
              <w:rPr>
                <w:sz w:val="22"/>
                <w:szCs w:val="22"/>
              </w:rPr>
              <w:t xml:space="preserve"> programs leverage C&amp;S Program’s federal standards knowledge and expertise to identify new opportunities for programs </w:t>
            </w:r>
          </w:p>
        </w:tc>
        <w:tc>
          <w:tcPr>
            <w:tcW w:w="5040" w:type="dxa"/>
            <w:shd w:val="clear" w:color="auto" w:fill="auto"/>
          </w:tcPr>
          <w:p w14:paraId="33B7F27E"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Obtain</w:t>
            </w:r>
            <w:r w:rsidRPr="00B41AF5">
              <w:rPr>
                <w:sz w:val="22"/>
                <w:szCs w:val="22"/>
              </w:rPr>
              <w:t xml:space="preserve"> market and technical information from </w:t>
            </w:r>
            <w:r>
              <w:rPr>
                <w:sz w:val="22"/>
                <w:szCs w:val="22"/>
              </w:rPr>
              <w:t>portfolio</w:t>
            </w:r>
            <w:r w:rsidRPr="00B41AF5">
              <w:rPr>
                <w:sz w:val="22"/>
                <w:szCs w:val="22"/>
              </w:rPr>
              <w:t xml:space="preserve"> programs</w:t>
            </w:r>
          </w:p>
          <w:p w14:paraId="33B7F27F"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Obtain</w:t>
            </w:r>
            <w:r w:rsidRPr="00B41AF5">
              <w:rPr>
                <w:sz w:val="22"/>
                <w:szCs w:val="22"/>
              </w:rPr>
              <w:t xml:space="preserve"> market and technical information from</w:t>
            </w:r>
            <w:r>
              <w:rPr>
                <w:sz w:val="22"/>
                <w:szCs w:val="22"/>
              </w:rPr>
              <w:t xml:space="preserve"> the</w:t>
            </w:r>
            <w:r w:rsidRPr="00B41AF5">
              <w:rPr>
                <w:sz w:val="22"/>
                <w:szCs w:val="22"/>
              </w:rPr>
              <w:t xml:space="preserve"> </w:t>
            </w:r>
            <w:r>
              <w:rPr>
                <w:sz w:val="22"/>
                <w:szCs w:val="22"/>
              </w:rPr>
              <w:t>Title 20 sub-</w:t>
            </w:r>
            <w:r w:rsidRPr="00B41AF5">
              <w:rPr>
                <w:sz w:val="22"/>
                <w:szCs w:val="22"/>
              </w:rPr>
              <w:t>program</w:t>
            </w:r>
          </w:p>
          <w:p w14:paraId="33B7F280"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Portfolio</w:t>
            </w:r>
            <w:r w:rsidRPr="00B41AF5">
              <w:rPr>
                <w:sz w:val="22"/>
                <w:szCs w:val="22"/>
              </w:rPr>
              <w:t xml:space="preserve"> programs </w:t>
            </w:r>
            <w:r>
              <w:rPr>
                <w:sz w:val="22"/>
                <w:szCs w:val="22"/>
              </w:rPr>
              <w:t>obtain</w:t>
            </w:r>
            <w:r w:rsidRPr="00B41AF5">
              <w:rPr>
                <w:sz w:val="22"/>
                <w:szCs w:val="22"/>
              </w:rPr>
              <w:t xml:space="preserve"> federal appliance standards information from C&amp;S Program</w:t>
            </w:r>
          </w:p>
        </w:tc>
      </w:tr>
      <w:tr w:rsidR="006B20D7" w:rsidRPr="00B41AF5" w14:paraId="33B7F288" w14:textId="77777777" w:rsidTr="0046217F">
        <w:tc>
          <w:tcPr>
            <w:tcW w:w="720" w:type="dxa"/>
            <w:shd w:val="clear" w:color="auto" w:fill="auto"/>
          </w:tcPr>
          <w:p w14:paraId="33B7F282" w14:textId="77777777" w:rsidR="006B20D7" w:rsidRPr="00B41AF5" w:rsidRDefault="006B20D7" w:rsidP="0046217F">
            <w:pPr>
              <w:rPr>
                <w:sz w:val="22"/>
                <w:szCs w:val="22"/>
              </w:rPr>
            </w:pPr>
            <w:r w:rsidRPr="00B41AF5">
              <w:rPr>
                <w:sz w:val="22"/>
                <w:szCs w:val="22"/>
              </w:rPr>
              <w:t>2</w:t>
            </w:r>
          </w:p>
        </w:tc>
        <w:tc>
          <w:tcPr>
            <w:tcW w:w="4680" w:type="dxa"/>
            <w:shd w:val="clear" w:color="auto" w:fill="auto"/>
          </w:tcPr>
          <w:p w14:paraId="33B7F283" w14:textId="77777777" w:rsidR="006B20D7" w:rsidRDefault="006B20D7" w:rsidP="0046217F">
            <w:pPr>
              <w:rPr>
                <w:sz w:val="22"/>
                <w:szCs w:val="22"/>
              </w:rPr>
            </w:pPr>
            <w:r w:rsidRPr="00B41AF5">
              <w:rPr>
                <w:sz w:val="22"/>
                <w:szCs w:val="22"/>
              </w:rPr>
              <w:t xml:space="preserve">C&amp;S Program leverages the experiences and expertise of </w:t>
            </w:r>
            <w:r>
              <w:rPr>
                <w:sz w:val="22"/>
                <w:szCs w:val="22"/>
              </w:rPr>
              <w:t>portfolio</w:t>
            </w:r>
            <w:r w:rsidRPr="00B41AF5">
              <w:rPr>
                <w:sz w:val="22"/>
                <w:szCs w:val="22"/>
              </w:rPr>
              <w:t xml:space="preserve"> programs to identify areas for state appliance standard improvement opportunities</w:t>
            </w:r>
          </w:p>
          <w:p w14:paraId="33B7F284" w14:textId="77777777" w:rsidR="006B20D7" w:rsidRDefault="006B20D7" w:rsidP="0046217F">
            <w:pPr>
              <w:rPr>
                <w:sz w:val="22"/>
                <w:szCs w:val="22"/>
              </w:rPr>
            </w:pPr>
          </w:p>
          <w:p w14:paraId="33B7F285" w14:textId="77777777" w:rsidR="006B20D7" w:rsidRPr="00B41AF5" w:rsidRDefault="006B20D7" w:rsidP="0046217F">
            <w:pPr>
              <w:rPr>
                <w:sz w:val="22"/>
                <w:szCs w:val="22"/>
              </w:rPr>
            </w:pPr>
            <w:r>
              <w:rPr>
                <w:sz w:val="22"/>
                <w:szCs w:val="22"/>
              </w:rPr>
              <w:t>Portfolio</w:t>
            </w:r>
            <w:r w:rsidRPr="00B41AF5">
              <w:rPr>
                <w:sz w:val="22"/>
                <w:szCs w:val="22"/>
              </w:rPr>
              <w:t xml:space="preserve"> programs leverage C&amp;S Program’s state standards knowledge and expertise to identify new opportunities for programs</w:t>
            </w:r>
          </w:p>
        </w:tc>
        <w:tc>
          <w:tcPr>
            <w:tcW w:w="5040" w:type="dxa"/>
            <w:shd w:val="clear" w:color="auto" w:fill="auto"/>
          </w:tcPr>
          <w:p w14:paraId="33B7F286"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Obtain</w:t>
            </w:r>
            <w:r w:rsidRPr="00B41AF5">
              <w:rPr>
                <w:sz w:val="22"/>
                <w:szCs w:val="22"/>
              </w:rPr>
              <w:t xml:space="preserve"> market and technical information from </w:t>
            </w:r>
            <w:r>
              <w:rPr>
                <w:sz w:val="22"/>
                <w:szCs w:val="22"/>
              </w:rPr>
              <w:t>portfolio</w:t>
            </w:r>
            <w:r w:rsidRPr="00B41AF5">
              <w:rPr>
                <w:sz w:val="22"/>
                <w:szCs w:val="22"/>
              </w:rPr>
              <w:t xml:space="preserve"> programs.</w:t>
            </w:r>
          </w:p>
          <w:p w14:paraId="33B7F287"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Portfolio</w:t>
            </w:r>
            <w:r w:rsidRPr="00B41AF5">
              <w:rPr>
                <w:sz w:val="22"/>
                <w:szCs w:val="22"/>
              </w:rPr>
              <w:t xml:space="preserve"> programs seek and obtain state appliance standards information from C&amp;S Program</w:t>
            </w:r>
          </w:p>
        </w:tc>
      </w:tr>
      <w:tr w:rsidR="006B20D7" w:rsidRPr="00B41AF5" w14:paraId="33B7F28D" w14:textId="77777777" w:rsidTr="0046217F">
        <w:tc>
          <w:tcPr>
            <w:tcW w:w="720" w:type="dxa"/>
            <w:shd w:val="clear" w:color="auto" w:fill="auto"/>
          </w:tcPr>
          <w:p w14:paraId="33B7F289" w14:textId="77777777" w:rsidR="006B20D7" w:rsidRPr="00B41AF5" w:rsidDel="000E5C15" w:rsidRDefault="006B20D7" w:rsidP="0046217F">
            <w:pPr>
              <w:rPr>
                <w:sz w:val="22"/>
                <w:szCs w:val="22"/>
              </w:rPr>
            </w:pPr>
            <w:r>
              <w:rPr>
                <w:sz w:val="22"/>
                <w:szCs w:val="22"/>
              </w:rPr>
              <w:t>3</w:t>
            </w:r>
          </w:p>
        </w:tc>
        <w:tc>
          <w:tcPr>
            <w:tcW w:w="4680" w:type="dxa"/>
            <w:shd w:val="clear" w:color="auto" w:fill="auto"/>
          </w:tcPr>
          <w:p w14:paraId="33B7F28A" w14:textId="77777777" w:rsidR="006B20D7" w:rsidRPr="00B41AF5" w:rsidRDefault="006B20D7" w:rsidP="0046217F">
            <w:pPr>
              <w:rPr>
                <w:sz w:val="22"/>
                <w:szCs w:val="22"/>
              </w:rPr>
            </w:pPr>
            <w:r>
              <w:rPr>
                <w:sz w:val="22"/>
                <w:szCs w:val="22"/>
              </w:rPr>
              <w:t>C&amp;S Program coordinates with national ratings organizations (e.g. FTC) and voluntary programs (e.g. ENERGY STAR), including the development of test standards or labeling requirements</w:t>
            </w:r>
          </w:p>
        </w:tc>
        <w:tc>
          <w:tcPr>
            <w:tcW w:w="5040" w:type="dxa"/>
            <w:shd w:val="clear" w:color="auto" w:fill="auto"/>
          </w:tcPr>
          <w:p w14:paraId="33B7F28B"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Coordination with ratings organizations such as FTC</w:t>
            </w:r>
          </w:p>
          <w:p w14:paraId="33B7F28C"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Coordination with voluntary programs such as ENERGY STAR</w:t>
            </w:r>
          </w:p>
        </w:tc>
      </w:tr>
      <w:tr w:rsidR="006B20D7" w:rsidRPr="00B41AF5" w14:paraId="33B7F296" w14:textId="77777777" w:rsidTr="0046217F">
        <w:tc>
          <w:tcPr>
            <w:tcW w:w="720" w:type="dxa"/>
            <w:shd w:val="clear" w:color="auto" w:fill="auto"/>
          </w:tcPr>
          <w:p w14:paraId="33B7F28E" w14:textId="77777777" w:rsidR="006B20D7" w:rsidRPr="00B41AF5" w:rsidRDefault="006B20D7" w:rsidP="0046217F">
            <w:pPr>
              <w:rPr>
                <w:sz w:val="22"/>
                <w:szCs w:val="22"/>
              </w:rPr>
            </w:pPr>
            <w:r>
              <w:rPr>
                <w:sz w:val="22"/>
                <w:szCs w:val="22"/>
              </w:rPr>
              <w:t>4</w:t>
            </w:r>
          </w:p>
        </w:tc>
        <w:tc>
          <w:tcPr>
            <w:tcW w:w="4680" w:type="dxa"/>
            <w:shd w:val="clear" w:color="auto" w:fill="auto"/>
          </w:tcPr>
          <w:p w14:paraId="33B7F28F" w14:textId="77777777" w:rsidR="006B20D7" w:rsidRPr="00B41AF5" w:rsidRDefault="006B20D7" w:rsidP="0046217F">
            <w:pPr>
              <w:rPr>
                <w:sz w:val="22"/>
                <w:szCs w:val="22"/>
              </w:rPr>
            </w:pPr>
            <w:r w:rsidRPr="00B41AF5">
              <w:rPr>
                <w:sz w:val="22"/>
                <w:szCs w:val="22"/>
              </w:rPr>
              <w:t xml:space="preserve">As part of C&amp;S Program advocacy to DOE, C&amp;S Program conducts research and testing, analyzes DOE documentation for key technical and policy issues, and coordinates with both energy-efficiency advocates and industry stakeholders on issues related to the federal appliance standard including the development of new industry test methods </w:t>
            </w:r>
          </w:p>
        </w:tc>
        <w:tc>
          <w:tcPr>
            <w:tcW w:w="5040" w:type="dxa"/>
            <w:shd w:val="clear" w:color="auto" w:fill="auto"/>
          </w:tcPr>
          <w:p w14:paraId="33B7F290"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4a. </w:t>
            </w:r>
            <w:r w:rsidRPr="00B41AF5">
              <w:rPr>
                <w:sz w:val="22"/>
                <w:szCs w:val="22"/>
              </w:rPr>
              <w:t>Participation in meetings</w:t>
            </w:r>
            <w:r>
              <w:rPr>
                <w:sz w:val="22"/>
                <w:szCs w:val="22"/>
              </w:rPr>
              <w:t>, including providing public testimony</w:t>
            </w:r>
          </w:p>
          <w:p w14:paraId="33B7F291"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4b. </w:t>
            </w:r>
            <w:r w:rsidRPr="00B41AF5">
              <w:rPr>
                <w:sz w:val="22"/>
                <w:szCs w:val="22"/>
              </w:rPr>
              <w:t xml:space="preserve">Communication, including email and phone calls, with manufacturers, industry groups, and efficiency advocates </w:t>
            </w:r>
          </w:p>
          <w:p w14:paraId="33B7F292"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4c. </w:t>
            </w:r>
            <w:r w:rsidRPr="00B41AF5">
              <w:rPr>
                <w:sz w:val="22"/>
                <w:szCs w:val="22"/>
              </w:rPr>
              <w:t>Research documentation and analysis in reports and internal communications</w:t>
            </w:r>
          </w:p>
          <w:p w14:paraId="33B7F293"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4c. </w:t>
            </w:r>
            <w:r w:rsidRPr="00B41AF5">
              <w:rPr>
                <w:sz w:val="22"/>
                <w:szCs w:val="22"/>
              </w:rPr>
              <w:t>Participation in the development of industry test methods</w:t>
            </w:r>
          </w:p>
          <w:p w14:paraId="33B7F294"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4d. </w:t>
            </w:r>
            <w:r w:rsidRPr="00B41AF5">
              <w:rPr>
                <w:sz w:val="22"/>
                <w:szCs w:val="22"/>
              </w:rPr>
              <w:t>Notes on key issues and internal communication regarding DOE documentation</w:t>
            </w:r>
          </w:p>
          <w:p w14:paraId="33B7F295"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4</w:t>
            </w:r>
            <w:r w:rsidRPr="00404738">
              <w:rPr>
                <w:sz w:val="22"/>
                <w:szCs w:val="22"/>
              </w:rPr>
              <w:t>e. Negotiation meetings with advocates and industry stakeholders</w:t>
            </w:r>
          </w:p>
        </w:tc>
      </w:tr>
      <w:tr w:rsidR="006B20D7" w:rsidRPr="00B41AF5" w14:paraId="33B7F29D" w14:textId="77777777" w:rsidTr="0046217F">
        <w:tc>
          <w:tcPr>
            <w:tcW w:w="720" w:type="dxa"/>
            <w:shd w:val="clear" w:color="auto" w:fill="auto"/>
          </w:tcPr>
          <w:p w14:paraId="33B7F297" w14:textId="77777777" w:rsidR="006B20D7" w:rsidRPr="00B41AF5" w:rsidRDefault="006B20D7" w:rsidP="0046217F">
            <w:pPr>
              <w:rPr>
                <w:sz w:val="22"/>
                <w:szCs w:val="22"/>
              </w:rPr>
            </w:pPr>
            <w:r>
              <w:rPr>
                <w:sz w:val="22"/>
                <w:szCs w:val="22"/>
              </w:rPr>
              <w:t>5</w:t>
            </w:r>
          </w:p>
        </w:tc>
        <w:tc>
          <w:tcPr>
            <w:tcW w:w="4680" w:type="dxa"/>
            <w:shd w:val="clear" w:color="auto" w:fill="auto"/>
          </w:tcPr>
          <w:p w14:paraId="33B7F298" w14:textId="77777777" w:rsidR="006B20D7" w:rsidRPr="00B41AF5" w:rsidRDefault="006B20D7" w:rsidP="0046217F">
            <w:pPr>
              <w:rPr>
                <w:sz w:val="22"/>
                <w:szCs w:val="22"/>
              </w:rPr>
            </w:pPr>
            <w:r w:rsidRPr="00B41AF5">
              <w:rPr>
                <w:sz w:val="22"/>
                <w:szCs w:val="22"/>
              </w:rPr>
              <w:t>C&amp;S Program drafts IOU written comments submitted to DOE in advocacy of standards, participates in DOE public meetings, provides public testimony, and communicates with DOE staff and their consultants during the rulemaking.</w:t>
            </w:r>
          </w:p>
        </w:tc>
        <w:tc>
          <w:tcPr>
            <w:tcW w:w="5040" w:type="dxa"/>
            <w:shd w:val="clear" w:color="auto" w:fill="auto"/>
          </w:tcPr>
          <w:p w14:paraId="33B7F299" w14:textId="77777777" w:rsidR="006B20D7" w:rsidRPr="00B41AF5" w:rsidRDefault="006B20D7" w:rsidP="006B20D7">
            <w:pPr>
              <w:numPr>
                <w:ilvl w:val="0"/>
                <w:numId w:val="3"/>
              </w:numPr>
              <w:tabs>
                <w:tab w:val="clear" w:pos="360"/>
                <w:tab w:val="num" w:pos="252"/>
              </w:tabs>
              <w:ind w:left="252" w:hanging="180"/>
              <w:rPr>
                <w:sz w:val="22"/>
                <w:szCs w:val="22"/>
              </w:rPr>
            </w:pPr>
            <w:r w:rsidRPr="00B41AF5">
              <w:rPr>
                <w:sz w:val="22"/>
                <w:szCs w:val="22"/>
              </w:rPr>
              <w:t>Percentage of DOE rulemakings for which written comments are submitted by IOUs</w:t>
            </w:r>
          </w:p>
          <w:p w14:paraId="33B7F29A" w14:textId="77777777" w:rsidR="006B20D7" w:rsidRPr="00B41AF5" w:rsidRDefault="006B20D7" w:rsidP="006B20D7">
            <w:pPr>
              <w:numPr>
                <w:ilvl w:val="0"/>
                <w:numId w:val="3"/>
              </w:numPr>
              <w:tabs>
                <w:tab w:val="clear" w:pos="360"/>
                <w:tab w:val="num" w:pos="252"/>
              </w:tabs>
              <w:ind w:left="252" w:hanging="180"/>
              <w:rPr>
                <w:sz w:val="22"/>
                <w:szCs w:val="22"/>
              </w:rPr>
            </w:pPr>
            <w:r w:rsidRPr="00404738">
              <w:rPr>
                <w:sz w:val="22"/>
                <w:szCs w:val="22"/>
              </w:rPr>
              <w:t xml:space="preserve">Percentage of DOE meetings </w:t>
            </w:r>
            <w:r>
              <w:rPr>
                <w:sz w:val="22"/>
                <w:szCs w:val="22"/>
              </w:rPr>
              <w:t xml:space="preserve">with </w:t>
            </w:r>
            <w:r w:rsidRPr="00404738">
              <w:rPr>
                <w:sz w:val="22"/>
                <w:szCs w:val="22"/>
              </w:rPr>
              <w:t>IOU</w:t>
            </w:r>
            <w:r>
              <w:rPr>
                <w:sz w:val="22"/>
                <w:szCs w:val="22"/>
              </w:rPr>
              <w:t xml:space="preserve"> participation</w:t>
            </w:r>
          </w:p>
          <w:p w14:paraId="33B7F29B" w14:textId="77777777" w:rsidR="006B20D7" w:rsidRDefault="006B20D7" w:rsidP="006B20D7">
            <w:pPr>
              <w:numPr>
                <w:ilvl w:val="0"/>
                <w:numId w:val="3"/>
              </w:numPr>
              <w:tabs>
                <w:tab w:val="clear" w:pos="360"/>
                <w:tab w:val="num" w:pos="252"/>
              </w:tabs>
              <w:ind w:left="252" w:hanging="180"/>
              <w:rPr>
                <w:sz w:val="22"/>
                <w:szCs w:val="22"/>
              </w:rPr>
            </w:pPr>
            <w:r>
              <w:rPr>
                <w:sz w:val="22"/>
                <w:szCs w:val="22"/>
              </w:rPr>
              <w:t>Communication</w:t>
            </w:r>
            <w:r w:rsidRPr="00B41AF5">
              <w:rPr>
                <w:sz w:val="22"/>
                <w:szCs w:val="22"/>
              </w:rPr>
              <w:t>, including email and phone records, with DOE staff and their consultants.</w:t>
            </w:r>
          </w:p>
          <w:p w14:paraId="33B7F29C" w14:textId="77777777" w:rsidR="006B20D7" w:rsidRPr="002425CB" w:rsidRDefault="006B20D7" w:rsidP="006B20D7">
            <w:pPr>
              <w:numPr>
                <w:ilvl w:val="0"/>
                <w:numId w:val="3"/>
              </w:numPr>
              <w:tabs>
                <w:tab w:val="clear" w:pos="360"/>
                <w:tab w:val="num" w:pos="252"/>
              </w:tabs>
              <w:ind w:left="252" w:hanging="180"/>
              <w:rPr>
                <w:sz w:val="22"/>
                <w:szCs w:val="22"/>
              </w:rPr>
            </w:pPr>
            <w:r>
              <w:rPr>
                <w:sz w:val="22"/>
                <w:szCs w:val="22"/>
              </w:rPr>
              <w:t>P</w:t>
            </w:r>
            <w:r w:rsidRPr="002425CB">
              <w:rPr>
                <w:sz w:val="22"/>
                <w:szCs w:val="22"/>
              </w:rPr>
              <w:t xml:space="preserve">ublic testimony </w:t>
            </w:r>
            <w:r>
              <w:rPr>
                <w:sz w:val="22"/>
                <w:szCs w:val="22"/>
              </w:rPr>
              <w:t>to DOE</w:t>
            </w:r>
          </w:p>
        </w:tc>
      </w:tr>
      <w:tr w:rsidR="006B20D7" w:rsidRPr="00B41AF5" w14:paraId="33B7F2A2" w14:textId="77777777" w:rsidTr="0046217F">
        <w:tc>
          <w:tcPr>
            <w:tcW w:w="720" w:type="dxa"/>
            <w:shd w:val="clear" w:color="auto" w:fill="auto"/>
          </w:tcPr>
          <w:p w14:paraId="33B7F29E" w14:textId="77777777" w:rsidR="006B20D7" w:rsidRPr="00B41AF5" w:rsidRDefault="006B20D7" w:rsidP="0046217F">
            <w:pPr>
              <w:rPr>
                <w:sz w:val="22"/>
                <w:szCs w:val="22"/>
              </w:rPr>
            </w:pPr>
            <w:r>
              <w:rPr>
                <w:sz w:val="22"/>
                <w:szCs w:val="22"/>
              </w:rPr>
              <w:t>6</w:t>
            </w:r>
          </w:p>
        </w:tc>
        <w:tc>
          <w:tcPr>
            <w:tcW w:w="4680" w:type="dxa"/>
            <w:shd w:val="clear" w:color="auto" w:fill="auto"/>
          </w:tcPr>
          <w:p w14:paraId="33B7F29F" w14:textId="77777777" w:rsidR="006B20D7" w:rsidRPr="00B41AF5" w:rsidRDefault="006B20D7" w:rsidP="0046217F">
            <w:pPr>
              <w:rPr>
                <w:sz w:val="22"/>
                <w:szCs w:val="22"/>
              </w:rPr>
            </w:pPr>
            <w:r>
              <w:rPr>
                <w:sz w:val="22"/>
                <w:szCs w:val="22"/>
              </w:rPr>
              <w:t>C&amp;S Program comments and findings lead to DOE determination of which standards to consider for rulemaking</w:t>
            </w:r>
          </w:p>
        </w:tc>
        <w:tc>
          <w:tcPr>
            <w:tcW w:w="5040" w:type="dxa"/>
            <w:shd w:val="clear" w:color="auto" w:fill="auto"/>
          </w:tcPr>
          <w:p w14:paraId="33B7F2A0"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DOE determination notice of standards considered for rulemaking</w:t>
            </w:r>
          </w:p>
          <w:p w14:paraId="33B7F2A1"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Acknowledgment of IOU contributions in DOE determination notice</w:t>
            </w:r>
          </w:p>
        </w:tc>
      </w:tr>
      <w:tr w:rsidR="006B20D7" w:rsidRPr="00B41AF5" w14:paraId="33B7F2A7" w14:textId="77777777" w:rsidTr="0046217F">
        <w:tc>
          <w:tcPr>
            <w:tcW w:w="720" w:type="dxa"/>
            <w:shd w:val="clear" w:color="auto" w:fill="auto"/>
          </w:tcPr>
          <w:p w14:paraId="33B7F2A3" w14:textId="77777777" w:rsidR="006B20D7" w:rsidRPr="00B41AF5" w:rsidRDefault="006B20D7" w:rsidP="0046217F">
            <w:pPr>
              <w:rPr>
                <w:sz w:val="22"/>
                <w:szCs w:val="22"/>
              </w:rPr>
            </w:pPr>
            <w:r>
              <w:rPr>
                <w:sz w:val="22"/>
                <w:szCs w:val="22"/>
              </w:rPr>
              <w:lastRenderedPageBreak/>
              <w:t>7</w:t>
            </w:r>
          </w:p>
        </w:tc>
        <w:tc>
          <w:tcPr>
            <w:tcW w:w="4680" w:type="dxa"/>
            <w:shd w:val="clear" w:color="auto" w:fill="auto"/>
          </w:tcPr>
          <w:p w14:paraId="33B7F2A4" w14:textId="77777777" w:rsidR="006B20D7" w:rsidRPr="00B41AF5" w:rsidRDefault="006B20D7" w:rsidP="0046217F">
            <w:pPr>
              <w:rPr>
                <w:sz w:val="22"/>
                <w:szCs w:val="22"/>
              </w:rPr>
            </w:pPr>
            <w:r>
              <w:rPr>
                <w:sz w:val="22"/>
                <w:szCs w:val="22"/>
              </w:rPr>
              <w:t xml:space="preserve">DOE determination to pursue standards for rulemaking </w:t>
            </w:r>
          </w:p>
        </w:tc>
        <w:tc>
          <w:tcPr>
            <w:tcW w:w="5040" w:type="dxa"/>
            <w:shd w:val="clear" w:color="auto" w:fill="auto"/>
          </w:tcPr>
          <w:p w14:paraId="33B7F2A5" w14:textId="77777777" w:rsidR="006B20D7" w:rsidRDefault="006B20D7" w:rsidP="006B20D7">
            <w:pPr>
              <w:numPr>
                <w:ilvl w:val="0"/>
                <w:numId w:val="3"/>
              </w:numPr>
              <w:tabs>
                <w:tab w:val="clear" w:pos="360"/>
                <w:tab w:val="num" w:pos="252"/>
              </w:tabs>
              <w:ind w:left="252" w:hanging="180"/>
              <w:rPr>
                <w:sz w:val="22"/>
                <w:szCs w:val="22"/>
              </w:rPr>
            </w:pPr>
            <w:r>
              <w:rPr>
                <w:sz w:val="22"/>
                <w:szCs w:val="22"/>
              </w:rPr>
              <w:t>DOE determination notice</w:t>
            </w:r>
          </w:p>
          <w:p w14:paraId="33B7F2A6" w14:textId="77777777" w:rsidR="006B20D7" w:rsidRPr="00B41AF5" w:rsidRDefault="006B20D7" w:rsidP="006B20D7">
            <w:pPr>
              <w:numPr>
                <w:ilvl w:val="0"/>
                <w:numId w:val="3"/>
              </w:numPr>
              <w:tabs>
                <w:tab w:val="clear" w:pos="360"/>
                <w:tab w:val="num" w:pos="252"/>
              </w:tabs>
              <w:ind w:left="252" w:hanging="180"/>
              <w:rPr>
                <w:sz w:val="22"/>
                <w:szCs w:val="22"/>
              </w:rPr>
            </w:pPr>
            <w:r>
              <w:rPr>
                <w:sz w:val="22"/>
                <w:szCs w:val="22"/>
              </w:rPr>
              <w:t>DOE proceeds with rulemaking</w:t>
            </w:r>
          </w:p>
        </w:tc>
      </w:tr>
      <w:tr w:rsidR="006B20D7" w:rsidRPr="00B41AF5" w14:paraId="33B7F2AF" w14:textId="77777777" w:rsidTr="0046217F">
        <w:tc>
          <w:tcPr>
            <w:tcW w:w="720" w:type="dxa"/>
            <w:shd w:val="clear" w:color="auto" w:fill="auto"/>
          </w:tcPr>
          <w:p w14:paraId="33B7F2A8" w14:textId="77777777" w:rsidR="006B20D7" w:rsidRPr="00B41AF5" w:rsidRDefault="006B20D7" w:rsidP="0046217F">
            <w:pPr>
              <w:rPr>
                <w:sz w:val="22"/>
                <w:szCs w:val="22"/>
              </w:rPr>
            </w:pPr>
            <w:r>
              <w:rPr>
                <w:sz w:val="22"/>
                <w:szCs w:val="22"/>
              </w:rPr>
              <w:t>8</w:t>
            </w:r>
          </w:p>
        </w:tc>
        <w:tc>
          <w:tcPr>
            <w:tcW w:w="4680" w:type="dxa"/>
            <w:shd w:val="clear" w:color="auto" w:fill="auto"/>
          </w:tcPr>
          <w:p w14:paraId="33B7F2A9" w14:textId="77777777" w:rsidR="006B20D7" w:rsidRDefault="006B20D7" w:rsidP="0046217F">
            <w:pPr>
              <w:rPr>
                <w:sz w:val="22"/>
                <w:szCs w:val="22"/>
              </w:rPr>
            </w:pPr>
            <w:r w:rsidRPr="00B41AF5">
              <w:rPr>
                <w:sz w:val="22"/>
                <w:szCs w:val="22"/>
              </w:rPr>
              <w:t xml:space="preserve">C&amp;S Program coordinates with other energy efficiency advocates and industry </w:t>
            </w:r>
            <w:r>
              <w:rPr>
                <w:sz w:val="22"/>
                <w:szCs w:val="22"/>
              </w:rPr>
              <w:t xml:space="preserve">stakeholders </w:t>
            </w:r>
            <w:r w:rsidRPr="00B41AF5">
              <w:rPr>
                <w:sz w:val="22"/>
                <w:szCs w:val="22"/>
              </w:rPr>
              <w:t>to develop a consensus agreement on new standards and/or testing requirements, through a negot</w:t>
            </w:r>
            <w:r>
              <w:rPr>
                <w:sz w:val="22"/>
                <w:szCs w:val="22"/>
              </w:rPr>
              <w:t>i</w:t>
            </w:r>
            <w:r w:rsidRPr="00B41AF5">
              <w:rPr>
                <w:sz w:val="22"/>
                <w:szCs w:val="22"/>
              </w:rPr>
              <w:t>ation process</w:t>
            </w:r>
          </w:p>
          <w:p w14:paraId="33B7F2AA" w14:textId="77777777" w:rsidR="006B20D7" w:rsidRDefault="006B20D7" w:rsidP="0046217F">
            <w:pPr>
              <w:rPr>
                <w:sz w:val="22"/>
                <w:szCs w:val="22"/>
              </w:rPr>
            </w:pPr>
          </w:p>
          <w:p w14:paraId="33B7F2AB" w14:textId="77777777" w:rsidR="006B20D7" w:rsidRPr="00B41AF5" w:rsidRDefault="006B20D7" w:rsidP="0046217F">
            <w:pPr>
              <w:rPr>
                <w:sz w:val="22"/>
                <w:szCs w:val="22"/>
              </w:rPr>
            </w:pPr>
            <w:r>
              <w:rPr>
                <w:sz w:val="22"/>
                <w:szCs w:val="22"/>
              </w:rPr>
              <w:t>C&amp;S Program conditionally supports this pathway when it leads to quicker, greater energy savings than traditional rulemaking</w:t>
            </w:r>
          </w:p>
        </w:tc>
        <w:tc>
          <w:tcPr>
            <w:tcW w:w="5040" w:type="dxa"/>
            <w:shd w:val="clear" w:color="auto" w:fill="auto"/>
          </w:tcPr>
          <w:p w14:paraId="33B7F2AC"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B41AF5">
              <w:rPr>
                <w:sz w:val="22"/>
                <w:szCs w:val="22"/>
              </w:rPr>
              <w:t>Communications, including email, phone records, conference calls and in-person meetings, with stakeholders</w:t>
            </w:r>
          </w:p>
          <w:p w14:paraId="33B7F2AD"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B41AF5">
              <w:rPr>
                <w:sz w:val="22"/>
                <w:szCs w:val="22"/>
              </w:rPr>
              <w:t>Internal review, research, analysis and communication on potential negotiation positions</w:t>
            </w:r>
          </w:p>
          <w:p w14:paraId="33B7F2AE"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B41AF5">
              <w:rPr>
                <w:sz w:val="22"/>
                <w:szCs w:val="22"/>
              </w:rPr>
              <w:t>Draft negotiation positions and final consensus agreement</w:t>
            </w:r>
          </w:p>
        </w:tc>
      </w:tr>
      <w:tr w:rsidR="006B20D7" w:rsidRPr="00B41AF5" w14:paraId="33B7F2B3" w14:textId="77777777" w:rsidTr="0046217F">
        <w:tc>
          <w:tcPr>
            <w:tcW w:w="720" w:type="dxa"/>
            <w:shd w:val="clear" w:color="auto" w:fill="auto"/>
          </w:tcPr>
          <w:p w14:paraId="33B7F2B0" w14:textId="77777777" w:rsidR="006B20D7" w:rsidRPr="00B41AF5" w:rsidRDefault="006B20D7" w:rsidP="0046217F">
            <w:pPr>
              <w:rPr>
                <w:sz w:val="22"/>
                <w:szCs w:val="22"/>
              </w:rPr>
            </w:pPr>
            <w:r>
              <w:rPr>
                <w:sz w:val="22"/>
                <w:szCs w:val="22"/>
              </w:rPr>
              <w:t>9</w:t>
            </w:r>
          </w:p>
        </w:tc>
        <w:tc>
          <w:tcPr>
            <w:tcW w:w="4680" w:type="dxa"/>
            <w:shd w:val="clear" w:color="auto" w:fill="auto"/>
          </w:tcPr>
          <w:p w14:paraId="33B7F2B1" w14:textId="77777777" w:rsidR="006B20D7" w:rsidRPr="00B41AF5" w:rsidRDefault="006B20D7" w:rsidP="0046217F">
            <w:pPr>
              <w:rPr>
                <w:sz w:val="22"/>
                <w:szCs w:val="22"/>
              </w:rPr>
            </w:pPr>
            <w:r w:rsidRPr="00B41AF5">
              <w:rPr>
                <w:sz w:val="22"/>
                <w:szCs w:val="22"/>
              </w:rPr>
              <w:t>DOE uses consensus agreement from efficiency advocates and industry as the basis of their final rule</w:t>
            </w:r>
          </w:p>
        </w:tc>
        <w:tc>
          <w:tcPr>
            <w:tcW w:w="5040" w:type="dxa"/>
            <w:shd w:val="clear" w:color="auto" w:fill="auto"/>
            <w:vAlign w:val="center"/>
          </w:tcPr>
          <w:p w14:paraId="33B7F2B2"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B41AF5">
              <w:rPr>
                <w:sz w:val="22"/>
                <w:szCs w:val="22"/>
              </w:rPr>
              <w:t xml:space="preserve">DOE sets new federal standards based on standard levels and other provisions of consensus agreement </w:t>
            </w:r>
          </w:p>
        </w:tc>
      </w:tr>
      <w:tr w:rsidR="006B20D7" w:rsidRPr="00B41AF5" w14:paraId="33B7F2B8" w14:textId="77777777" w:rsidTr="0046217F">
        <w:tc>
          <w:tcPr>
            <w:tcW w:w="720" w:type="dxa"/>
            <w:shd w:val="clear" w:color="auto" w:fill="auto"/>
          </w:tcPr>
          <w:p w14:paraId="33B7F2B4" w14:textId="77777777" w:rsidR="006B20D7" w:rsidRPr="00B41AF5" w:rsidRDefault="006B20D7" w:rsidP="0046217F">
            <w:pPr>
              <w:rPr>
                <w:sz w:val="22"/>
                <w:szCs w:val="22"/>
              </w:rPr>
            </w:pPr>
            <w:r w:rsidRPr="00B41AF5">
              <w:rPr>
                <w:sz w:val="22"/>
                <w:szCs w:val="22"/>
              </w:rPr>
              <w:t>10</w:t>
            </w:r>
          </w:p>
        </w:tc>
        <w:tc>
          <w:tcPr>
            <w:tcW w:w="4680" w:type="dxa"/>
            <w:shd w:val="clear" w:color="auto" w:fill="auto"/>
          </w:tcPr>
          <w:p w14:paraId="33B7F2B5" w14:textId="77777777" w:rsidR="006B20D7" w:rsidRPr="00B41AF5" w:rsidRDefault="006B20D7" w:rsidP="0046217F">
            <w:pPr>
              <w:rPr>
                <w:sz w:val="22"/>
                <w:szCs w:val="22"/>
              </w:rPr>
            </w:pPr>
            <w:r>
              <w:rPr>
                <w:sz w:val="22"/>
                <w:szCs w:val="22"/>
              </w:rPr>
              <w:t xml:space="preserve">C&amp;S Program data, findings, comments and testimony support </w:t>
            </w:r>
            <w:r w:rsidRPr="00B41AF5">
              <w:rPr>
                <w:sz w:val="22"/>
                <w:szCs w:val="22"/>
              </w:rPr>
              <w:t xml:space="preserve">DOE </w:t>
            </w:r>
            <w:r>
              <w:rPr>
                <w:sz w:val="22"/>
                <w:szCs w:val="22"/>
              </w:rPr>
              <w:t>a</w:t>
            </w:r>
            <w:r w:rsidRPr="00B41AF5">
              <w:rPr>
                <w:sz w:val="22"/>
                <w:szCs w:val="22"/>
              </w:rPr>
              <w:t xml:space="preserve">ppliance </w:t>
            </w:r>
            <w:r>
              <w:rPr>
                <w:sz w:val="22"/>
                <w:szCs w:val="22"/>
              </w:rPr>
              <w:t>s</w:t>
            </w:r>
            <w:r w:rsidRPr="00B41AF5">
              <w:rPr>
                <w:sz w:val="22"/>
                <w:szCs w:val="22"/>
              </w:rPr>
              <w:t>tandards rulemaking to establish new or amended federal appliance standards</w:t>
            </w:r>
            <w:r>
              <w:rPr>
                <w:sz w:val="22"/>
                <w:szCs w:val="22"/>
              </w:rPr>
              <w:t>,</w:t>
            </w:r>
            <w:r w:rsidRPr="00B41AF5">
              <w:rPr>
                <w:sz w:val="22"/>
                <w:szCs w:val="22"/>
              </w:rPr>
              <w:t xml:space="preserve"> test procedures</w:t>
            </w:r>
            <w:r>
              <w:rPr>
                <w:sz w:val="22"/>
                <w:szCs w:val="22"/>
              </w:rPr>
              <w:t xml:space="preserve"> </w:t>
            </w:r>
            <w:r w:rsidRPr="00B41AF5">
              <w:rPr>
                <w:sz w:val="22"/>
                <w:szCs w:val="22"/>
              </w:rPr>
              <w:t>and/o</w:t>
            </w:r>
            <w:r>
              <w:rPr>
                <w:sz w:val="22"/>
                <w:szCs w:val="22"/>
              </w:rPr>
              <w:t>r labels</w:t>
            </w:r>
            <w:r w:rsidRPr="00B41AF5">
              <w:rPr>
                <w:sz w:val="22"/>
                <w:szCs w:val="22"/>
              </w:rPr>
              <w:t xml:space="preserve">. </w:t>
            </w:r>
          </w:p>
        </w:tc>
        <w:tc>
          <w:tcPr>
            <w:tcW w:w="5040" w:type="dxa"/>
            <w:shd w:val="clear" w:color="auto" w:fill="auto"/>
          </w:tcPr>
          <w:p w14:paraId="33B7F2B6" w14:textId="77777777" w:rsidR="006B20D7" w:rsidRPr="00B41AF5" w:rsidRDefault="006B20D7" w:rsidP="006B20D7">
            <w:pPr>
              <w:numPr>
                <w:ilvl w:val="0"/>
                <w:numId w:val="3"/>
              </w:numPr>
              <w:tabs>
                <w:tab w:val="clear" w:pos="360"/>
                <w:tab w:val="num" w:pos="252"/>
              </w:tabs>
              <w:ind w:left="252" w:hanging="180"/>
              <w:rPr>
                <w:sz w:val="22"/>
                <w:szCs w:val="22"/>
              </w:rPr>
            </w:pPr>
            <w:r w:rsidRPr="00B41AF5">
              <w:rPr>
                <w:sz w:val="22"/>
                <w:szCs w:val="22"/>
              </w:rPr>
              <w:t xml:space="preserve">DOE Federal Register publications, technical documentation, and public meetings. </w:t>
            </w:r>
          </w:p>
          <w:p w14:paraId="33B7F2B7"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C&amp;S Program public testimony, written comments, and data in support of new or amended federal appliance standards, test procedures and/or labels </w:t>
            </w:r>
          </w:p>
        </w:tc>
      </w:tr>
      <w:tr w:rsidR="006B20D7" w:rsidRPr="00B41AF5" w14:paraId="33B7F2BC" w14:textId="77777777" w:rsidTr="0046217F">
        <w:tc>
          <w:tcPr>
            <w:tcW w:w="720" w:type="dxa"/>
            <w:shd w:val="clear" w:color="auto" w:fill="auto"/>
          </w:tcPr>
          <w:p w14:paraId="33B7F2B9" w14:textId="77777777" w:rsidR="006B20D7" w:rsidRPr="00B41AF5" w:rsidRDefault="006B20D7" w:rsidP="0046217F">
            <w:pPr>
              <w:rPr>
                <w:sz w:val="22"/>
                <w:szCs w:val="22"/>
              </w:rPr>
            </w:pPr>
            <w:r w:rsidRPr="00B41AF5">
              <w:rPr>
                <w:sz w:val="22"/>
                <w:szCs w:val="22"/>
              </w:rPr>
              <w:t>11</w:t>
            </w:r>
          </w:p>
        </w:tc>
        <w:tc>
          <w:tcPr>
            <w:tcW w:w="4680" w:type="dxa"/>
            <w:shd w:val="clear" w:color="auto" w:fill="auto"/>
          </w:tcPr>
          <w:p w14:paraId="33B7F2BA" w14:textId="77777777" w:rsidR="006B20D7" w:rsidRPr="00B41AF5" w:rsidRDefault="006B20D7" w:rsidP="0046217F">
            <w:pPr>
              <w:rPr>
                <w:sz w:val="22"/>
                <w:szCs w:val="22"/>
              </w:rPr>
            </w:pPr>
            <w:r w:rsidRPr="00B41AF5">
              <w:rPr>
                <w:sz w:val="22"/>
                <w:szCs w:val="22"/>
              </w:rPr>
              <w:t>DOE publishes final rule with new or amended appliance standards, or new or amended test procedure</w:t>
            </w:r>
          </w:p>
        </w:tc>
        <w:tc>
          <w:tcPr>
            <w:tcW w:w="5040" w:type="dxa"/>
            <w:shd w:val="clear" w:color="auto" w:fill="auto"/>
          </w:tcPr>
          <w:p w14:paraId="33B7F2BB" w14:textId="77777777" w:rsidR="006B20D7" w:rsidRPr="00B41AF5" w:rsidRDefault="006B20D7" w:rsidP="006B20D7">
            <w:pPr>
              <w:numPr>
                <w:ilvl w:val="0"/>
                <w:numId w:val="3"/>
              </w:numPr>
              <w:tabs>
                <w:tab w:val="clear" w:pos="360"/>
                <w:tab w:val="num" w:pos="252"/>
              </w:tabs>
              <w:ind w:left="252" w:hanging="180"/>
              <w:rPr>
                <w:sz w:val="22"/>
                <w:szCs w:val="22"/>
              </w:rPr>
            </w:pPr>
            <w:r w:rsidRPr="00B41AF5">
              <w:rPr>
                <w:sz w:val="22"/>
                <w:szCs w:val="22"/>
              </w:rPr>
              <w:t>DOE Final Rule is published in the Federal Register</w:t>
            </w:r>
          </w:p>
        </w:tc>
      </w:tr>
      <w:tr w:rsidR="006B20D7" w:rsidRPr="00B41AF5" w14:paraId="33B7F2C0" w14:textId="77777777" w:rsidTr="0046217F">
        <w:tc>
          <w:tcPr>
            <w:tcW w:w="720" w:type="dxa"/>
            <w:shd w:val="clear" w:color="auto" w:fill="auto"/>
          </w:tcPr>
          <w:p w14:paraId="33B7F2BD" w14:textId="77777777" w:rsidR="006B20D7" w:rsidRPr="00B41AF5" w:rsidRDefault="006B20D7" w:rsidP="0046217F">
            <w:pPr>
              <w:rPr>
                <w:sz w:val="22"/>
                <w:szCs w:val="22"/>
              </w:rPr>
            </w:pPr>
            <w:r w:rsidRPr="00B41AF5">
              <w:rPr>
                <w:sz w:val="22"/>
                <w:szCs w:val="22"/>
              </w:rPr>
              <w:t>12</w:t>
            </w:r>
          </w:p>
        </w:tc>
        <w:tc>
          <w:tcPr>
            <w:tcW w:w="4680" w:type="dxa"/>
            <w:shd w:val="clear" w:color="auto" w:fill="auto"/>
          </w:tcPr>
          <w:p w14:paraId="33B7F2BE" w14:textId="77777777" w:rsidR="006B20D7" w:rsidRPr="00B41AF5" w:rsidRDefault="006B20D7" w:rsidP="0046217F">
            <w:pPr>
              <w:rPr>
                <w:sz w:val="22"/>
                <w:szCs w:val="22"/>
              </w:rPr>
            </w:pPr>
            <w:r w:rsidRPr="00B41AF5">
              <w:rPr>
                <w:sz w:val="22"/>
                <w:szCs w:val="22"/>
              </w:rPr>
              <w:t>Advocate-industry consensus agreement is finalized and provided to Congress for possible enactment through energy legislation</w:t>
            </w:r>
          </w:p>
        </w:tc>
        <w:tc>
          <w:tcPr>
            <w:tcW w:w="5040" w:type="dxa"/>
            <w:shd w:val="clear" w:color="auto" w:fill="auto"/>
          </w:tcPr>
          <w:p w14:paraId="33B7F2BF" w14:textId="77777777" w:rsidR="006B20D7" w:rsidRPr="00B41AF5" w:rsidRDefault="006B20D7" w:rsidP="006B20D7">
            <w:pPr>
              <w:numPr>
                <w:ilvl w:val="0"/>
                <w:numId w:val="4"/>
              </w:numPr>
              <w:tabs>
                <w:tab w:val="clear" w:pos="360"/>
                <w:tab w:val="num" w:pos="252"/>
              </w:tabs>
              <w:ind w:left="252" w:hanging="180"/>
              <w:rPr>
                <w:sz w:val="22"/>
                <w:szCs w:val="22"/>
              </w:rPr>
            </w:pPr>
            <w:r>
              <w:rPr>
                <w:sz w:val="22"/>
                <w:szCs w:val="22"/>
              </w:rPr>
              <w:t>Submittal</w:t>
            </w:r>
            <w:r w:rsidRPr="00B41AF5">
              <w:rPr>
                <w:sz w:val="22"/>
                <w:szCs w:val="22"/>
              </w:rPr>
              <w:t xml:space="preserve"> of final consensus agreement to Congress</w:t>
            </w:r>
          </w:p>
        </w:tc>
      </w:tr>
      <w:tr w:rsidR="006B20D7" w:rsidRPr="00B41AF5" w14:paraId="33B7F2C7" w14:textId="77777777" w:rsidTr="0046217F">
        <w:tc>
          <w:tcPr>
            <w:tcW w:w="720" w:type="dxa"/>
            <w:shd w:val="clear" w:color="auto" w:fill="auto"/>
          </w:tcPr>
          <w:p w14:paraId="33B7F2C1" w14:textId="77777777" w:rsidR="006B20D7" w:rsidRPr="00B41AF5" w:rsidRDefault="006B20D7" w:rsidP="0046217F">
            <w:pPr>
              <w:rPr>
                <w:sz w:val="22"/>
                <w:szCs w:val="22"/>
              </w:rPr>
            </w:pPr>
            <w:r w:rsidRPr="00B41AF5">
              <w:rPr>
                <w:sz w:val="22"/>
                <w:szCs w:val="22"/>
              </w:rPr>
              <w:t>13</w:t>
            </w:r>
          </w:p>
        </w:tc>
        <w:tc>
          <w:tcPr>
            <w:tcW w:w="4680" w:type="dxa"/>
            <w:shd w:val="clear" w:color="auto" w:fill="auto"/>
          </w:tcPr>
          <w:p w14:paraId="33B7F2C2" w14:textId="77777777" w:rsidR="006B20D7" w:rsidRDefault="006B20D7" w:rsidP="0046217F">
            <w:pPr>
              <w:rPr>
                <w:sz w:val="22"/>
                <w:szCs w:val="22"/>
              </w:rPr>
            </w:pPr>
            <w:r w:rsidRPr="00B41AF5">
              <w:rPr>
                <w:sz w:val="22"/>
                <w:szCs w:val="22"/>
              </w:rPr>
              <w:t>Congress passes final energy legislation and President signs legislation into law</w:t>
            </w:r>
          </w:p>
          <w:p w14:paraId="33B7F2C3" w14:textId="77777777" w:rsidR="006B20D7" w:rsidRDefault="006B20D7" w:rsidP="0046217F">
            <w:pPr>
              <w:rPr>
                <w:sz w:val="22"/>
                <w:szCs w:val="22"/>
              </w:rPr>
            </w:pPr>
          </w:p>
          <w:p w14:paraId="33B7F2C4" w14:textId="77777777" w:rsidR="006B20D7" w:rsidRPr="00B41AF5" w:rsidRDefault="006B20D7" w:rsidP="0046217F">
            <w:pPr>
              <w:rPr>
                <w:sz w:val="22"/>
                <w:szCs w:val="22"/>
              </w:rPr>
            </w:pPr>
            <w:r w:rsidRPr="004746BC">
              <w:rPr>
                <w:sz w:val="22"/>
                <w:szCs w:val="22"/>
              </w:rPr>
              <w:t xml:space="preserve">C&amp;S Program initiates efforts </w:t>
            </w:r>
            <w:r>
              <w:rPr>
                <w:sz w:val="22"/>
                <w:szCs w:val="22"/>
              </w:rPr>
              <w:t>f</w:t>
            </w:r>
            <w:r w:rsidRPr="004746BC">
              <w:rPr>
                <w:sz w:val="22"/>
                <w:szCs w:val="22"/>
              </w:rPr>
              <w:t>o</w:t>
            </w:r>
            <w:r>
              <w:rPr>
                <w:sz w:val="22"/>
                <w:szCs w:val="22"/>
              </w:rPr>
              <w:t>r post adoption</w:t>
            </w:r>
            <w:r w:rsidRPr="004746BC">
              <w:rPr>
                <w:sz w:val="22"/>
                <w:szCs w:val="22"/>
              </w:rPr>
              <w:t xml:space="preserve"> </w:t>
            </w:r>
            <w:r>
              <w:rPr>
                <w:sz w:val="22"/>
                <w:szCs w:val="22"/>
              </w:rPr>
              <w:t xml:space="preserve">implementation </w:t>
            </w:r>
            <w:r w:rsidRPr="004746BC">
              <w:rPr>
                <w:sz w:val="22"/>
                <w:szCs w:val="22"/>
              </w:rPr>
              <w:t>support</w:t>
            </w:r>
          </w:p>
        </w:tc>
        <w:tc>
          <w:tcPr>
            <w:tcW w:w="5040" w:type="dxa"/>
            <w:shd w:val="clear" w:color="auto" w:fill="auto"/>
          </w:tcPr>
          <w:p w14:paraId="33B7F2C5" w14:textId="77777777" w:rsidR="006B20D7" w:rsidRDefault="006B20D7" w:rsidP="006B20D7">
            <w:pPr>
              <w:numPr>
                <w:ilvl w:val="0"/>
                <w:numId w:val="3"/>
              </w:numPr>
              <w:tabs>
                <w:tab w:val="clear" w:pos="360"/>
                <w:tab w:val="num" w:pos="252"/>
              </w:tabs>
              <w:ind w:left="252" w:hanging="180"/>
              <w:rPr>
                <w:sz w:val="22"/>
                <w:szCs w:val="22"/>
              </w:rPr>
            </w:pPr>
            <w:r w:rsidRPr="00B41AF5">
              <w:rPr>
                <w:sz w:val="22"/>
                <w:szCs w:val="22"/>
              </w:rPr>
              <w:t xml:space="preserve">Final enacted legislation </w:t>
            </w:r>
          </w:p>
          <w:p w14:paraId="33B7F2C6" w14:textId="77777777" w:rsidR="006B20D7" w:rsidRPr="00B41AF5" w:rsidRDefault="006B20D7" w:rsidP="006B20D7">
            <w:pPr>
              <w:numPr>
                <w:ilvl w:val="0"/>
                <w:numId w:val="3"/>
              </w:numPr>
              <w:tabs>
                <w:tab w:val="clear" w:pos="360"/>
                <w:tab w:val="num" w:pos="252"/>
              </w:tabs>
              <w:ind w:left="252" w:hanging="180"/>
              <w:rPr>
                <w:sz w:val="22"/>
                <w:szCs w:val="22"/>
              </w:rPr>
            </w:pPr>
            <w:r w:rsidRPr="004746BC">
              <w:rPr>
                <w:sz w:val="22"/>
                <w:szCs w:val="22"/>
              </w:rPr>
              <w:t>Communication with standard organizations committee members and other stakeholder</w:t>
            </w:r>
            <w:r>
              <w:rPr>
                <w:sz w:val="22"/>
                <w:szCs w:val="22"/>
              </w:rPr>
              <w:t>s to identify implementation support needs</w:t>
            </w:r>
          </w:p>
        </w:tc>
      </w:tr>
      <w:tr w:rsidR="006B20D7" w:rsidRPr="00B41AF5" w14:paraId="33B7F2CE" w14:textId="77777777" w:rsidTr="0046217F">
        <w:tc>
          <w:tcPr>
            <w:tcW w:w="720" w:type="dxa"/>
            <w:shd w:val="clear" w:color="auto" w:fill="auto"/>
          </w:tcPr>
          <w:p w14:paraId="33B7F2C8" w14:textId="77777777" w:rsidR="006B20D7" w:rsidRPr="00B41AF5" w:rsidRDefault="006B20D7" w:rsidP="0046217F">
            <w:pPr>
              <w:rPr>
                <w:sz w:val="22"/>
                <w:szCs w:val="22"/>
              </w:rPr>
            </w:pPr>
            <w:r w:rsidRPr="00B41AF5">
              <w:rPr>
                <w:sz w:val="22"/>
                <w:szCs w:val="22"/>
              </w:rPr>
              <w:t>14</w:t>
            </w:r>
          </w:p>
        </w:tc>
        <w:tc>
          <w:tcPr>
            <w:tcW w:w="4680" w:type="dxa"/>
            <w:shd w:val="clear" w:color="auto" w:fill="auto"/>
          </w:tcPr>
          <w:p w14:paraId="33B7F2C9" w14:textId="77777777" w:rsidR="006B20D7" w:rsidRDefault="006B20D7" w:rsidP="0046217F">
            <w:pPr>
              <w:rPr>
                <w:sz w:val="22"/>
                <w:szCs w:val="22"/>
              </w:rPr>
            </w:pPr>
            <w:r w:rsidRPr="00B41AF5">
              <w:rPr>
                <w:sz w:val="22"/>
                <w:szCs w:val="22"/>
              </w:rPr>
              <w:t xml:space="preserve">DOE publishes a Final Rule to integrate new standards and/or test procedures established by Congress, and related provisions, into the Code of Federal Regulations. </w:t>
            </w:r>
          </w:p>
          <w:p w14:paraId="33B7F2CA" w14:textId="77777777" w:rsidR="006B20D7" w:rsidRDefault="006B20D7" w:rsidP="0046217F">
            <w:pPr>
              <w:rPr>
                <w:sz w:val="22"/>
                <w:szCs w:val="22"/>
              </w:rPr>
            </w:pPr>
          </w:p>
          <w:p w14:paraId="33B7F2CB" w14:textId="77777777" w:rsidR="006B20D7" w:rsidRPr="00B41AF5" w:rsidRDefault="006B20D7" w:rsidP="0046217F">
            <w:pPr>
              <w:rPr>
                <w:sz w:val="22"/>
                <w:szCs w:val="22"/>
              </w:rPr>
            </w:pPr>
            <w:r w:rsidRPr="004746BC">
              <w:rPr>
                <w:sz w:val="22"/>
                <w:szCs w:val="22"/>
              </w:rPr>
              <w:t xml:space="preserve">C&amp;S Program initiates efforts </w:t>
            </w:r>
            <w:r>
              <w:rPr>
                <w:sz w:val="22"/>
                <w:szCs w:val="22"/>
              </w:rPr>
              <w:t>f</w:t>
            </w:r>
            <w:r w:rsidRPr="004746BC">
              <w:rPr>
                <w:sz w:val="22"/>
                <w:szCs w:val="22"/>
              </w:rPr>
              <w:t>o</w:t>
            </w:r>
            <w:r>
              <w:rPr>
                <w:sz w:val="22"/>
                <w:szCs w:val="22"/>
              </w:rPr>
              <w:t>r post adoption</w:t>
            </w:r>
            <w:r w:rsidRPr="004746BC">
              <w:rPr>
                <w:sz w:val="22"/>
                <w:szCs w:val="22"/>
              </w:rPr>
              <w:t xml:space="preserve"> </w:t>
            </w:r>
            <w:r>
              <w:rPr>
                <w:sz w:val="22"/>
                <w:szCs w:val="22"/>
              </w:rPr>
              <w:t xml:space="preserve">implementation </w:t>
            </w:r>
            <w:r w:rsidRPr="004746BC">
              <w:rPr>
                <w:sz w:val="22"/>
                <w:szCs w:val="22"/>
              </w:rPr>
              <w:t>suppo</w:t>
            </w:r>
            <w:r>
              <w:rPr>
                <w:sz w:val="22"/>
                <w:szCs w:val="22"/>
              </w:rPr>
              <w:t>rt</w:t>
            </w:r>
          </w:p>
        </w:tc>
        <w:tc>
          <w:tcPr>
            <w:tcW w:w="5040" w:type="dxa"/>
            <w:shd w:val="clear" w:color="auto" w:fill="auto"/>
          </w:tcPr>
          <w:p w14:paraId="33B7F2CC" w14:textId="77777777" w:rsidR="006B20D7" w:rsidRDefault="006B20D7" w:rsidP="006B20D7">
            <w:pPr>
              <w:numPr>
                <w:ilvl w:val="0"/>
                <w:numId w:val="4"/>
              </w:numPr>
              <w:tabs>
                <w:tab w:val="clear" w:pos="360"/>
                <w:tab w:val="num" w:pos="252"/>
              </w:tabs>
              <w:ind w:left="252" w:hanging="180"/>
              <w:rPr>
                <w:sz w:val="22"/>
                <w:szCs w:val="22"/>
              </w:rPr>
            </w:pPr>
            <w:r w:rsidRPr="00B41AF5">
              <w:rPr>
                <w:sz w:val="22"/>
                <w:szCs w:val="22"/>
              </w:rPr>
              <w:t>DOE Final Rule published in the Federal Register</w:t>
            </w:r>
          </w:p>
          <w:p w14:paraId="33B7F2CD" w14:textId="77777777" w:rsidR="006B20D7" w:rsidRPr="00B41AF5" w:rsidRDefault="006B20D7" w:rsidP="006B20D7">
            <w:pPr>
              <w:numPr>
                <w:ilvl w:val="0"/>
                <w:numId w:val="4"/>
              </w:numPr>
              <w:tabs>
                <w:tab w:val="clear" w:pos="360"/>
                <w:tab w:val="num" w:pos="252"/>
              </w:tabs>
              <w:ind w:left="252" w:hanging="180"/>
              <w:rPr>
                <w:sz w:val="22"/>
                <w:szCs w:val="22"/>
              </w:rPr>
            </w:pPr>
            <w:r w:rsidRPr="004746BC">
              <w:rPr>
                <w:sz w:val="22"/>
                <w:szCs w:val="22"/>
              </w:rPr>
              <w:t>Communication with standard organizations committee members and other stakeholder</w:t>
            </w:r>
            <w:r>
              <w:rPr>
                <w:sz w:val="22"/>
                <w:szCs w:val="22"/>
              </w:rPr>
              <w:t>s to identify implementation support need</w:t>
            </w:r>
          </w:p>
        </w:tc>
      </w:tr>
      <w:tr w:rsidR="006B20D7" w:rsidRPr="00B41AF5" w14:paraId="33B7F2D2" w14:textId="77777777" w:rsidTr="0046217F">
        <w:tc>
          <w:tcPr>
            <w:tcW w:w="720" w:type="dxa"/>
            <w:shd w:val="clear" w:color="auto" w:fill="auto"/>
          </w:tcPr>
          <w:p w14:paraId="33B7F2CF" w14:textId="77777777" w:rsidR="006B20D7" w:rsidRPr="00B41AF5" w:rsidRDefault="006B20D7" w:rsidP="0046217F">
            <w:pPr>
              <w:rPr>
                <w:sz w:val="22"/>
                <w:szCs w:val="22"/>
              </w:rPr>
            </w:pPr>
            <w:r w:rsidRPr="00B41AF5">
              <w:rPr>
                <w:sz w:val="22"/>
                <w:szCs w:val="22"/>
              </w:rPr>
              <w:t>15</w:t>
            </w:r>
          </w:p>
        </w:tc>
        <w:tc>
          <w:tcPr>
            <w:tcW w:w="4680" w:type="dxa"/>
            <w:shd w:val="clear" w:color="auto" w:fill="auto"/>
          </w:tcPr>
          <w:p w14:paraId="33B7F2D0" w14:textId="77777777" w:rsidR="006B20D7" w:rsidRPr="00B41AF5" w:rsidRDefault="006B20D7" w:rsidP="0046217F">
            <w:pPr>
              <w:rPr>
                <w:sz w:val="22"/>
                <w:szCs w:val="22"/>
              </w:rPr>
            </w:pPr>
            <w:r w:rsidRPr="00406623">
              <w:rPr>
                <w:sz w:val="22"/>
                <w:szCs w:val="22"/>
              </w:rPr>
              <w:t xml:space="preserve">C&amp;S </w:t>
            </w:r>
            <w:r>
              <w:rPr>
                <w:sz w:val="22"/>
                <w:szCs w:val="22"/>
              </w:rPr>
              <w:t xml:space="preserve">Program promotes development of, and improvements to, </w:t>
            </w:r>
            <w:r w:rsidRPr="00406623">
              <w:rPr>
                <w:sz w:val="22"/>
                <w:szCs w:val="22"/>
              </w:rPr>
              <w:t>infrastructure to ensure successful code change implementation</w:t>
            </w:r>
          </w:p>
        </w:tc>
        <w:tc>
          <w:tcPr>
            <w:tcW w:w="5040" w:type="dxa"/>
            <w:shd w:val="clear" w:color="auto" w:fill="auto"/>
          </w:tcPr>
          <w:p w14:paraId="33B7F2D1"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406623">
              <w:rPr>
                <w:sz w:val="22"/>
                <w:szCs w:val="22"/>
              </w:rPr>
              <w:t>C&amp;S Program supported electronic infrastructure development</w:t>
            </w:r>
            <w:r>
              <w:rPr>
                <w:sz w:val="22"/>
                <w:szCs w:val="22"/>
              </w:rPr>
              <w:t xml:space="preserve"> and improvement</w:t>
            </w:r>
            <w:r w:rsidRPr="00406623">
              <w:rPr>
                <w:sz w:val="22"/>
                <w:szCs w:val="22"/>
              </w:rPr>
              <w:t xml:space="preserve"> including electronic repository, pre-processing of electronic documents, and electronic input to the permit process</w:t>
            </w:r>
          </w:p>
        </w:tc>
      </w:tr>
      <w:tr w:rsidR="006B20D7" w:rsidRPr="00B41AF5" w14:paraId="33B7F2D6" w14:textId="77777777" w:rsidTr="0046217F">
        <w:tc>
          <w:tcPr>
            <w:tcW w:w="720" w:type="dxa"/>
            <w:shd w:val="clear" w:color="auto" w:fill="auto"/>
          </w:tcPr>
          <w:p w14:paraId="33B7F2D3" w14:textId="77777777" w:rsidR="006B20D7" w:rsidRPr="00B41AF5" w:rsidRDefault="006B20D7" w:rsidP="0046217F">
            <w:pPr>
              <w:rPr>
                <w:sz w:val="22"/>
                <w:szCs w:val="22"/>
              </w:rPr>
            </w:pPr>
            <w:r w:rsidRPr="00B41AF5">
              <w:rPr>
                <w:sz w:val="22"/>
                <w:szCs w:val="22"/>
              </w:rPr>
              <w:t>16</w:t>
            </w:r>
          </w:p>
        </w:tc>
        <w:tc>
          <w:tcPr>
            <w:tcW w:w="4680" w:type="dxa"/>
            <w:shd w:val="clear" w:color="auto" w:fill="auto"/>
          </w:tcPr>
          <w:p w14:paraId="33B7F2D4" w14:textId="77777777" w:rsidR="006B20D7" w:rsidRPr="00B41AF5" w:rsidRDefault="006B20D7" w:rsidP="0046217F">
            <w:pPr>
              <w:rPr>
                <w:sz w:val="22"/>
                <w:szCs w:val="22"/>
              </w:rPr>
            </w:pPr>
            <w:r w:rsidRPr="00406623">
              <w:rPr>
                <w:sz w:val="22"/>
                <w:szCs w:val="22"/>
              </w:rPr>
              <w:t>Compliance electronic infrastructure is accepted and adopted by the CEC</w:t>
            </w:r>
          </w:p>
        </w:tc>
        <w:tc>
          <w:tcPr>
            <w:tcW w:w="5040" w:type="dxa"/>
            <w:shd w:val="clear" w:color="auto" w:fill="auto"/>
          </w:tcPr>
          <w:p w14:paraId="33B7F2D5"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406623">
              <w:rPr>
                <w:sz w:val="22"/>
                <w:szCs w:val="22"/>
              </w:rPr>
              <w:t xml:space="preserve">CEC approves and implements compliance electronic infrastructure </w:t>
            </w:r>
          </w:p>
        </w:tc>
      </w:tr>
      <w:tr w:rsidR="006B20D7" w:rsidRPr="00B41AF5" w14:paraId="33B7F2DB" w14:textId="77777777" w:rsidTr="0046217F">
        <w:tc>
          <w:tcPr>
            <w:tcW w:w="720" w:type="dxa"/>
            <w:shd w:val="clear" w:color="auto" w:fill="auto"/>
          </w:tcPr>
          <w:p w14:paraId="33B7F2D7" w14:textId="77777777" w:rsidR="006B20D7" w:rsidRPr="00B41AF5" w:rsidRDefault="006B20D7" w:rsidP="0046217F">
            <w:pPr>
              <w:rPr>
                <w:sz w:val="22"/>
                <w:szCs w:val="22"/>
              </w:rPr>
            </w:pPr>
            <w:r w:rsidRPr="00B41AF5">
              <w:rPr>
                <w:sz w:val="22"/>
                <w:szCs w:val="22"/>
              </w:rPr>
              <w:t>17</w:t>
            </w:r>
          </w:p>
        </w:tc>
        <w:tc>
          <w:tcPr>
            <w:tcW w:w="4680" w:type="dxa"/>
            <w:shd w:val="clear" w:color="auto" w:fill="auto"/>
          </w:tcPr>
          <w:p w14:paraId="33B7F2D8" w14:textId="77777777" w:rsidR="006B20D7" w:rsidRPr="00B41AF5" w:rsidRDefault="006B20D7" w:rsidP="0046217F">
            <w:pPr>
              <w:rPr>
                <w:sz w:val="22"/>
                <w:szCs w:val="22"/>
              </w:rPr>
            </w:pPr>
            <w:r>
              <w:rPr>
                <w:sz w:val="22"/>
                <w:szCs w:val="22"/>
              </w:rPr>
              <w:t>The adoption</w:t>
            </w:r>
            <w:r w:rsidRPr="00406623">
              <w:rPr>
                <w:sz w:val="22"/>
                <w:szCs w:val="22"/>
              </w:rPr>
              <w:t xml:space="preserve"> of stringent energy efficient standards accelerate market adoption of efficient technologies </w:t>
            </w:r>
          </w:p>
        </w:tc>
        <w:tc>
          <w:tcPr>
            <w:tcW w:w="5040" w:type="dxa"/>
            <w:shd w:val="clear" w:color="auto" w:fill="auto"/>
          </w:tcPr>
          <w:p w14:paraId="33B7F2D9" w14:textId="77777777" w:rsidR="006B20D7" w:rsidRPr="00406623" w:rsidRDefault="006B20D7" w:rsidP="0046217F">
            <w:pPr>
              <w:keepLines/>
              <w:numPr>
                <w:ilvl w:val="0"/>
                <w:numId w:val="1"/>
              </w:numPr>
              <w:tabs>
                <w:tab w:val="clear" w:pos="792"/>
                <w:tab w:val="num" w:pos="252"/>
              </w:tabs>
              <w:spacing w:before="60" w:after="60"/>
              <w:ind w:left="252" w:hanging="180"/>
              <w:rPr>
                <w:sz w:val="22"/>
                <w:szCs w:val="22"/>
              </w:rPr>
            </w:pPr>
            <w:r w:rsidRPr="00406623">
              <w:rPr>
                <w:sz w:val="22"/>
                <w:szCs w:val="22"/>
              </w:rPr>
              <w:t>Increased market presence and acceptance of certified products</w:t>
            </w:r>
          </w:p>
          <w:p w14:paraId="33B7F2DA"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406623">
              <w:rPr>
                <w:sz w:val="22"/>
                <w:szCs w:val="22"/>
              </w:rPr>
              <w:t>Initial compliance rates</w:t>
            </w:r>
          </w:p>
        </w:tc>
      </w:tr>
      <w:tr w:rsidR="006B20D7" w:rsidRPr="00B41AF5" w14:paraId="33B7F2E2" w14:textId="77777777" w:rsidTr="0046217F">
        <w:tc>
          <w:tcPr>
            <w:tcW w:w="720" w:type="dxa"/>
            <w:shd w:val="clear" w:color="auto" w:fill="auto"/>
          </w:tcPr>
          <w:p w14:paraId="33B7F2DC" w14:textId="77777777" w:rsidR="006B20D7" w:rsidRPr="00B41AF5" w:rsidRDefault="006B20D7" w:rsidP="0046217F">
            <w:pPr>
              <w:rPr>
                <w:sz w:val="22"/>
                <w:szCs w:val="22"/>
              </w:rPr>
            </w:pPr>
            <w:r w:rsidRPr="00B41AF5">
              <w:rPr>
                <w:sz w:val="22"/>
                <w:szCs w:val="22"/>
              </w:rPr>
              <w:t>18</w:t>
            </w:r>
          </w:p>
        </w:tc>
        <w:tc>
          <w:tcPr>
            <w:tcW w:w="4680" w:type="dxa"/>
            <w:shd w:val="clear" w:color="auto" w:fill="auto"/>
          </w:tcPr>
          <w:p w14:paraId="33B7F2DD" w14:textId="77777777" w:rsidR="006B20D7" w:rsidRDefault="006B20D7" w:rsidP="0046217F">
            <w:pPr>
              <w:rPr>
                <w:sz w:val="22"/>
                <w:szCs w:val="22"/>
              </w:rPr>
            </w:pPr>
            <w:r>
              <w:rPr>
                <w:sz w:val="22"/>
                <w:szCs w:val="22"/>
              </w:rPr>
              <w:t xml:space="preserve">The adoption of stringent energy efficient standards accelerates market adoption of efficient </w:t>
            </w:r>
            <w:r>
              <w:rPr>
                <w:sz w:val="22"/>
                <w:szCs w:val="22"/>
              </w:rPr>
              <w:lastRenderedPageBreak/>
              <w:t>technologies</w:t>
            </w:r>
          </w:p>
          <w:p w14:paraId="33B7F2DE" w14:textId="77777777" w:rsidR="006B20D7" w:rsidRDefault="006B20D7" w:rsidP="0046217F">
            <w:pPr>
              <w:rPr>
                <w:sz w:val="22"/>
                <w:szCs w:val="22"/>
              </w:rPr>
            </w:pPr>
          </w:p>
          <w:p w14:paraId="33B7F2DF" w14:textId="77777777" w:rsidR="006B20D7" w:rsidRPr="00B41AF5" w:rsidRDefault="006B20D7" w:rsidP="0046217F">
            <w:pPr>
              <w:rPr>
                <w:sz w:val="22"/>
                <w:szCs w:val="22"/>
              </w:rPr>
            </w:pPr>
            <w:r>
              <w:rPr>
                <w:sz w:val="22"/>
                <w:szCs w:val="22"/>
              </w:rPr>
              <w:t>The adoption of stringent energy efficient standards leads to more appliances meeting or exceeding code</w:t>
            </w:r>
          </w:p>
        </w:tc>
        <w:tc>
          <w:tcPr>
            <w:tcW w:w="5040" w:type="dxa"/>
            <w:shd w:val="clear" w:color="auto" w:fill="auto"/>
          </w:tcPr>
          <w:p w14:paraId="33B7F2E0" w14:textId="77777777" w:rsidR="006B20D7"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lastRenderedPageBreak/>
              <w:t>18a. Initial compliance rates</w:t>
            </w:r>
          </w:p>
          <w:p w14:paraId="33B7F2E1" w14:textId="77777777" w:rsidR="006B20D7" w:rsidRPr="005032E4"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 xml:space="preserve">18b. </w:t>
            </w:r>
            <w:r w:rsidRPr="00406623">
              <w:rPr>
                <w:sz w:val="22"/>
                <w:szCs w:val="22"/>
              </w:rPr>
              <w:t xml:space="preserve">Increased market presence and acceptance of </w:t>
            </w:r>
            <w:r w:rsidRPr="00406623">
              <w:rPr>
                <w:sz w:val="22"/>
                <w:szCs w:val="22"/>
              </w:rPr>
              <w:lastRenderedPageBreak/>
              <w:t>efficient certified products</w:t>
            </w:r>
          </w:p>
        </w:tc>
      </w:tr>
      <w:tr w:rsidR="006B20D7" w:rsidRPr="00B41AF5" w14:paraId="33B7F2E7" w14:textId="77777777" w:rsidTr="0046217F">
        <w:tc>
          <w:tcPr>
            <w:tcW w:w="720" w:type="dxa"/>
            <w:shd w:val="clear" w:color="auto" w:fill="auto"/>
          </w:tcPr>
          <w:p w14:paraId="33B7F2E3" w14:textId="77777777" w:rsidR="006B20D7" w:rsidRPr="00B41AF5" w:rsidRDefault="006B20D7" w:rsidP="0046217F">
            <w:pPr>
              <w:rPr>
                <w:sz w:val="22"/>
                <w:szCs w:val="22"/>
              </w:rPr>
            </w:pPr>
            <w:r w:rsidRPr="00B41AF5">
              <w:rPr>
                <w:sz w:val="22"/>
                <w:szCs w:val="22"/>
              </w:rPr>
              <w:lastRenderedPageBreak/>
              <w:t>19</w:t>
            </w:r>
          </w:p>
        </w:tc>
        <w:tc>
          <w:tcPr>
            <w:tcW w:w="4680" w:type="dxa"/>
            <w:shd w:val="clear" w:color="auto" w:fill="auto"/>
          </w:tcPr>
          <w:p w14:paraId="33B7F2E4" w14:textId="77777777" w:rsidR="006B20D7" w:rsidRPr="00B41AF5" w:rsidRDefault="006B20D7" w:rsidP="0046217F">
            <w:pPr>
              <w:rPr>
                <w:sz w:val="22"/>
                <w:szCs w:val="22"/>
              </w:rPr>
            </w:pPr>
            <w:r w:rsidRPr="001F3F92">
              <w:rPr>
                <w:sz w:val="22"/>
                <w:szCs w:val="22"/>
              </w:rPr>
              <w:t>As market presence of high efficiency models increases, more products sold automatically meet the code requirement and compliance increases</w:t>
            </w:r>
          </w:p>
        </w:tc>
        <w:tc>
          <w:tcPr>
            <w:tcW w:w="5040" w:type="dxa"/>
            <w:shd w:val="clear" w:color="auto" w:fill="auto"/>
          </w:tcPr>
          <w:p w14:paraId="33B7F2E5" w14:textId="77777777" w:rsidR="006B20D7" w:rsidRPr="001F3F92"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19</w:t>
            </w:r>
            <w:r w:rsidRPr="001F3F92">
              <w:rPr>
                <w:sz w:val="22"/>
                <w:szCs w:val="22"/>
              </w:rPr>
              <w:t>a. Increased market presence of</w:t>
            </w:r>
            <w:r>
              <w:rPr>
                <w:sz w:val="22"/>
                <w:szCs w:val="22"/>
              </w:rPr>
              <w:t xml:space="preserve"> efficient products demonstrates improved</w:t>
            </w:r>
            <w:r w:rsidRPr="001F3F92">
              <w:rPr>
                <w:sz w:val="22"/>
                <w:szCs w:val="22"/>
              </w:rPr>
              <w:t xml:space="preserve"> compliance rate</w:t>
            </w:r>
          </w:p>
          <w:p w14:paraId="33B7F2E6"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Pr>
                <w:sz w:val="22"/>
                <w:szCs w:val="22"/>
              </w:rPr>
              <w:t>19</w:t>
            </w:r>
            <w:r w:rsidRPr="001F3F92">
              <w:rPr>
                <w:sz w:val="22"/>
                <w:szCs w:val="22"/>
              </w:rPr>
              <w:t xml:space="preserve">b. Energy and water savings calculations with compliance rates </w:t>
            </w:r>
          </w:p>
        </w:tc>
      </w:tr>
      <w:tr w:rsidR="006B20D7" w:rsidRPr="00B41AF5" w14:paraId="33B7F2EB" w14:textId="77777777" w:rsidTr="0046217F">
        <w:tc>
          <w:tcPr>
            <w:tcW w:w="720" w:type="dxa"/>
            <w:shd w:val="clear" w:color="auto" w:fill="auto"/>
          </w:tcPr>
          <w:p w14:paraId="33B7F2E8" w14:textId="77777777" w:rsidR="006B20D7" w:rsidRPr="00B41AF5" w:rsidRDefault="006B20D7" w:rsidP="0046217F">
            <w:pPr>
              <w:rPr>
                <w:sz w:val="22"/>
                <w:szCs w:val="22"/>
              </w:rPr>
            </w:pPr>
            <w:r w:rsidRPr="00B41AF5">
              <w:rPr>
                <w:sz w:val="22"/>
                <w:szCs w:val="22"/>
              </w:rPr>
              <w:t>20</w:t>
            </w:r>
          </w:p>
        </w:tc>
        <w:tc>
          <w:tcPr>
            <w:tcW w:w="4680" w:type="dxa"/>
            <w:shd w:val="clear" w:color="auto" w:fill="auto"/>
          </w:tcPr>
          <w:p w14:paraId="33B7F2E9" w14:textId="77777777" w:rsidR="006B20D7" w:rsidRPr="00B41AF5" w:rsidRDefault="006B20D7" w:rsidP="0046217F">
            <w:pPr>
              <w:rPr>
                <w:sz w:val="22"/>
                <w:szCs w:val="22"/>
              </w:rPr>
            </w:pPr>
            <w:r w:rsidRPr="001F3F92">
              <w:rPr>
                <w:sz w:val="22"/>
                <w:szCs w:val="22"/>
              </w:rPr>
              <w:t>Adopted and implemented codes lead to advancement towards long term strategic goals</w:t>
            </w:r>
          </w:p>
        </w:tc>
        <w:tc>
          <w:tcPr>
            <w:tcW w:w="5040" w:type="dxa"/>
            <w:shd w:val="clear" w:color="auto" w:fill="auto"/>
          </w:tcPr>
          <w:p w14:paraId="33B7F2EA" w14:textId="77777777" w:rsidR="006B20D7" w:rsidRPr="00B41AF5" w:rsidRDefault="006B20D7" w:rsidP="0046217F">
            <w:pPr>
              <w:keepLines/>
              <w:numPr>
                <w:ilvl w:val="0"/>
                <w:numId w:val="1"/>
              </w:numPr>
              <w:tabs>
                <w:tab w:val="clear" w:pos="792"/>
                <w:tab w:val="num" w:pos="252"/>
              </w:tabs>
              <w:spacing w:before="60" w:after="60"/>
              <w:ind w:left="252" w:hanging="180"/>
              <w:rPr>
                <w:sz w:val="22"/>
                <w:szCs w:val="22"/>
              </w:rPr>
            </w:pPr>
            <w:r w:rsidRPr="001F3F92">
              <w:rPr>
                <w:sz w:val="22"/>
                <w:szCs w:val="22"/>
              </w:rPr>
              <w:t>State policy objectives are met to achieve environmental, macroeconomic,</w:t>
            </w:r>
            <w:r>
              <w:rPr>
                <w:sz w:val="22"/>
                <w:szCs w:val="22"/>
              </w:rPr>
              <w:t xml:space="preserve"> and other non-energy benefits</w:t>
            </w:r>
          </w:p>
        </w:tc>
      </w:tr>
    </w:tbl>
    <w:p w14:paraId="33B7F2EC" w14:textId="77777777" w:rsidR="006B20D7" w:rsidRDefault="006B20D7" w:rsidP="009047B0"/>
    <w:p w14:paraId="33B7F2ED" w14:textId="77777777" w:rsidR="006B20D7" w:rsidRDefault="006B20D7">
      <w:r>
        <w:br w:type="page"/>
      </w:r>
    </w:p>
    <w:p w14:paraId="33B7F2EE" w14:textId="77777777" w:rsidR="006B20D7" w:rsidRDefault="006B20D7" w:rsidP="009047B0">
      <w:pPr>
        <w:sectPr w:rsidR="006B20D7" w:rsidSect="009047B0">
          <w:pgSz w:w="12240" w:h="15840"/>
          <w:pgMar w:top="1440" w:right="1800" w:bottom="1440" w:left="1800" w:header="720" w:footer="720" w:gutter="0"/>
          <w:cols w:space="720"/>
          <w:docGrid w:linePitch="360"/>
        </w:sectPr>
      </w:pPr>
    </w:p>
    <w:p w14:paraId="33B7F2EF" w14:textId="77777777" w:rsidR="006B20D7" w:rsidRDefault="004B38CB" w:rsidP="003F20BC">
      <w:pPr>
        <w:jc w:val="center"/>
        <w:sectPr w:rsidR="006B20D7" w:rsidSect="006B20D7">
          <w:pgSz w:w="15840" w:h="12240" w:orient="landscape"/>
          <w:pgMar w:top="1800" w:right="1440" w:bottom="1800" w:left="1440" w:header="720" w:footer="720" w:gutter="0"/>
          <w:cols w:space="720"/>
          <w:docGrid w:linePitch="360"/>
        </w:sectPr>
      </w:pPr>
      <w:r>
        <w:rPr>
          <w:noProof/>
        </w:rPr>
        <w:lastRenderedPageBreak/>
        <w:drawing>
          <wp:inline distT="0" distB="0" distL="0" distR="0" wp14:anchorId="33B7F427" wp14:editId="33B7F428">
            <wp:extent cx="6348095" cy="548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jpg"/>
                    <pic:cNvPicPr/>
                  </pic:nvPicPr>
                  <pic:blipFill>
                    <a:blip r:embed="rId10">
                      <a:extLst>
                        <a:ext uri="{28A0092B-C50C-407E-A947-70E740481C1C}">
                          <a14:useLocalDpi xmlns:a14="http://schemas.microsoft.com/office/drawing/2010/main" val="0"/>
                        </a:ext>
                      </a:extLst>
                    </a:blip>
                    <a:stretch>
                      <a:fillRect/>
                    </a:stretch>
                  </pic:blipFill>
                  <pic:spPr>
                    <a:xfrm>
                      <a:off x="0" y="0"/>
                      <a:ext cx="6348095" cy="5486400"/>
                    </a:xfrm>
                    <a:prstGeom prst="rect">
                      <a:avLst/>
                    </a:prstGeom>
                  </pic:spPr>
                </pic:pic>
              </a:graphicData>
            </a:graphic>
          </wp:inline>
        </w:drawing>
      </w:r>
      <w:r w:rsidR="006B20D7">
        <w:br w:type="page"/>
      </w:r>
    </w:p>
    <w:p w14:paraId="33B7F2F0" w14:textId="77777777" w:rsidR="006B20D7" w:rsidRDefault="006B20D7" w:rsidP="006B20D7">
      <w:pPr>
        <w:pStyle w:val="Caption"/>
        <w:spacing w:after="120"/>
        <w:outlineLvl w:val="0"/>
      </w:pPr>
      <w:r>
        <w:rPr>
          <w:sz w:val="24"/>
        </w:rPr>
        <w:lastRenderedPageBreak/>
        <w:t>Codes and Standards: Compliance Improvement P</w:t>
      </w:r>
      <w:r w:rsidRPr="006B20D7">
        <w:rPr>
          <w:sz w:val="24"/>
        </w:rPr>
        <w:t>rogram Theory and Indicators</w:t>
      </w:r>
    </w:p>
    <w:tbl>
      <w:tblPr>
        <w:tblW w:w="544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263"/>
        <w:gridCol w:w="4263"/>
      </w:tblGrid>
      <w:tr w:rsidR="006B20D7" w:rsidRPr="00307933" w14:paraId="33B7F2F4" w14:textId="77777777" w:rsidTr="00A6512E">
        <w:trPr>
          <w:tblHeader/>
        </w:trPr>
        <w:tc>
          <w:tcPr>
            <w:tcW w:w="466" w:type="pct"/>
            <w:tcBorders>
              <w:bottom w:val="single" w:sz="4" w:space="0" w:color="auto"/>
            </w:tcBorders>
            <w:shd w:val="clear" w:color="auto" w:fill="auto"/>
          </w:tcPr>
          <w:p w14:paraId="33B7F2F1" w14:textId="77777777" w:rsidR="006B20D7" w:rsidRPr="00307933" w:rsidRDefault="006B20D7" w:rsidP="0046217F">
            <w:pPr>
              <w:jc w:val="center"/>
              <w:rPr>
                <w:b/>
              </w:rPr>
            </w:pPr>
            <w:r w:rsidRPr="00307933">
              <w:rPr>
                <w:b/>
              </w:rPr>
              <w:t>Link</w:t>
            </w:r>
          </w:p>
        </w:tc>
        <w:tc>
          <w:tcPr>
            <w:tcW w:w="2267" w:type="pct"/>
            <w:shd w:val="clear" w:color="auto" w:fill="auto"/>
          </w:tcPr>
          <w:p w14:paraId="33B7F2F2" w14:textId="77777777" w:rsidR="006B20D7" w:rsidRPr="00307933" w:rsidRDefault="006B20D7" w:rsidP="0046217F">
            <w:pPr>
              <w:rPr>
                <w:b/>
              </w:rPr>
            </w:pPr>
            <w:r w:rsidRPr="00307933">
              <w:rPr>
                <w:b/>
              </w:rPr>
              <w:t>Program Theory</w:t>
            </w:r>
          </w:p>
        </w:tc>
        <w:tc>
          <w:tcPr>
            <w:tcW w:w="2267" w:type="pct"/>
            <w:shd w:val="clear" w:color="auto" w:fill="auto"/>
          </w:tcPr>
          <w:p w14:paraId="33B7F2F3" w14:textId="77777777" w:rsidR="006B20D7" w:rsidRPr="00307933" w:rsidRDefault="006B20D7" w:rsidP="0046217F">
            <w:pPr>
              <w:ind w:left="72"/>
              <w:rPr>
                <w:b/>
              </w:rPr>
            </w:pPr>
            <w:r w:rsidRPr="00307933">
              <w:rPr>
                <w:b/>
              </w:rPr>
              <w:t>Potential Indicators</w:t>
            </w:r>
          </w:p>
        </w:tc>
      </w:tr>
      <w:tr w:rsidR="006B20D7" w:rsidRPr="00307933" w14:paraId="33B7F2FA" w14:textId="77777777" w:rsidTr="00A6512E">
        <w:tc>
          <w:tcPr>
            <w:tcW w:w="466" w:type="pct"/>
            <w:shd w:val="clear" w:color="auto" w:fill="auto"/>
          </w:tcPr>
          <w:p w14:paraId="33B7F2F5" w14:textId="77777777" w:rsidR="006B20D7" w:rsidRDefault="006B20D7" w:rsidP="0046217F">
            <w:pPr>
              <w:jc w:val="center"/>
            </w:pPr>
            <w:r w:rsidRPr="00307933">
              <w:t>1</w:t>
            </w:r>
          </w:p>
          <w:p w14:paraId="33B7F2F6" w14:textId="77777777" w:rsidR="006B20D7" w:rsidRPr="00307933" w:rsidRDefault="006B20D7" w:rsidP="0046217F"/>
        </w:tc>
        <w:tc>
          <w:tcPr>
            <w:tcW w:w="2267" w:type="pct"/>
            <w:shd w:val="clear" w:color="auto" w:fill="auto"/>
          </w:tcPr>
          <w:p w14:paraId="33B7F2F7" w14:textId="77777777" w:rsidR="006B20D7" w:rsidRDefault="006B20D7" w:rsidP="0046217F">
            <w:r w:rsidRPr="00B02212">
              <w:t xml:space="preserve">C&amp;S Program </w:t>
            </w:r>
            <w:r w:rsidRPr="00307933">
              <w:t xml:space="preserve">coordinates </w:t>
            </w:r>
            <w:r>
              <w:t>w</w:t>
            </w:r>
            <w:r w:rsidRPr="00307933">
              <w:t xml:space="preserve">ith </w:t>
            </w:r>
            <w:r>
              <w:t>a</w:t>
            </w:r>
            <w:r w:rsidRPr="00307933">
              <w:t xml:space="preserve">dvocates and </w:t>
            </w:r>
            <w:r>
              <w:t>i</w:t>
            </w:r>
            <w:r w:rsidRPr="00307933">
              <w:t>ndustry stakeholders, CABEC, local government agencies, CEC/DOE/other code development bodies, Compliance Advisory Group (CIAG),</w:t>
            </w:r>
            <w:r>
              <w:t xml:space="preserve"> other IOU portfolio programs</w:t>
            </w:r>
            <w:r w:rsidRPr="00307933">
              <w:t>,</w:t>
            </w:r>
            <w:r>
              <w:t xml:space="preserve"> and other organizations</w:t>
            </w:r>
          </w:p>
          <w:p w14:paraId="33B7F2F8" w14:textId="77777777" w:rsidR="006B20D7" w:rsidRPr="00307933" w:rsidRDefault="006B20D7" w:rsidP="0046217F"/>
        </w:tc>
        <w:tc>
          <w:tcPr>
            <w:tcW w:w="2267" w:type="pct"/>
            <w:shd w:val="clear" w:color="auto" w:fill="auto"/>
          </w:tcPr>
          <w:p w14:paraId="33B7F2F9" w14:textId="77777777" w:rsidR="006B20D7" w:rsidRPr="00307933" w:rsidRDefault="006B20D7" w:rsidP="006B20D7">
            <w:pPr>
              <w:keepLines/>
              <w:numPr>
                <w:ilvl w:val="0"/>
                <w:numId w:val="1"/>
              </w:numPr>
              <w:tabs>
                <w:tab w:val="clear" w:pos="792"/>
                <w:tab w:val="num" w:pos="252"/>
                <w:tab w:val="num" w:pos="360"/>
              </w:tabs>
              <w:ind w:left="252" w:hanging="180"/>
            </w:pPr>
            <w:r>
              <w:t>Communication with collaborative members</w:t>
            </w:r>
          </w:p>
        </w:tc>
      </w:tr>
      <w:tr w:rsidR="006B20D7" w:rsidRPr="00307933" w14:paraId="33B7F305" w14:textId="77777777" w:rsidTr="00A6512E">
        <w:tc>
          <w:tcPr>
            <w:tcW w:w="466" w:type="pct"/>
            <w:shd w:val="clear" w:color="auto" w:fill="auto"/>
          </w:tcPr>
          <w:p w14:paraId="33B7F2FB" w14:textId="77777777" w:rsidR="006B20D7" w:rsidRPr="00307933" w:rsidRDefault="006B20D7" w:rsidP="0046217F">
            <w:pPr>
              <w:jc w:val="center"/>
            </w:pPr>
            <w:r>
              <w:t>1a</w:t>
            </w:r>
          </w:p>
        </w:tc>
        <w:tc>
          <w:tcPr>
            <w:tcW w:w="2267" w:type="pct"/>
            <w:shd w:val="clear" w:color="auto" w:fill="auto"/>
          </w:tcPr>
          <w:p w14:paraId="33B7F2FC" w14:textId="77777777" w:rsidR="006B20D7" w:rsidRDefault="006B20D7" w:rsidP="0046217F">
            <w:r w:rsidRPr="00534A66">
              <w:t>C&amp;S program coordinate</w:t>
            </w:r>
            <w:r>
              <w:t>s</w:t>
            </w:r>
            <w:r w:rsidRPr="00534A66">
              <w:t xml:space="preserve"> efforts with the appliance industry in improving code compliance</w:t>
            </w:r>
            <w:r>
              <w:t xml:space="preserve"> through o</w:t>
            </w:r>
            <w:r w:rsidRPr="00867A3D">
              <w:t>utreach to manufacturers, distributors and others to support appliance standards</w:t>
            </w:r>
          </w:p>
          <w:p w14:paraId="33B7F2FD" w14:textId="77777777" w:rsidR="006B20D7" w:rsidRDefault="006B20D7" w:rsidP="0046217F"/>
          <w:p w14:paraId="33B7F2FE" w14:textId="77777777" w:rsidR="006B20D7" w:rsidRDefault="006B20D7" w:rsidP="0046217F">
            <w:r>
              <w:t xml:space="preserve">C&amp;S program supports CEC outreach efforts </w:t>
            </w:r>
          </w:p>
          <w:p w14:paraId="33B7F2FF" w14:textId="77777777" w:rsidR="006B20D7" w:rsidRDefault="006B20D7" w:rsidP="0046217F"/>
          <w:p w14:paraId="33B7F300" w14:textId="77777777" w:rsidR="006B20D7" w:rsidRPr="00307933" w:rsidRDefault="006B20D7" w:rsidP="0046217F">
            <w:r>
              <w:t>C&amp;S program staff attends trade shows, meetings and other outreach venues</w:t>
            </w:r>
          </w:p>
        </w:tc>
        <w:tc>
          <w:tcPr>
            <w:tcW w:w="2267" w:type="pct"/>
            <w:shd w:val="clear" w:color="auto" w:fill="auto"/>
          </w:tcPr>
          <w:p w14:paraId="33B7F301" w14:textId="77777777" w:rsidR="006B20D7" w:rsidRDefault="006B20D7" w:rsidP="006B20D7">
            <w:pPr>
              <w:keepLines/>
              <w:numPr>
                <w:ilvl w:val="0"/>
                <w:numId w:val="1"/>
              </w:numPr>
              <w:tabs>
                <w:tab w:val="clear" w:pos="792"/>
                <w:tab w:val="num" w:pos="252"/>
                <w:tab w:val="num" w:pos="360"/>
              </w:tabs>
              <w:ind w:left="252" w:hanging="180"/>
            </w:pPr>
            <w:r>
              <w:t>Number of manufacturers contacted</w:t>
            </w:r>
          </w:p>
          <w:p w14:paraId="33B7F302" w14:textId="77777777" w:rsidR="006B20D7" w:rsidRPr="008F4EEC" w:rsidRDefault="006B20D7" w:rsidP="006B20D7">
            <w:pPr>
              <w:keepLines/>
              <w:numPr>
                <w:ilvl w:val="0"/>
                <w:numId w:val="1"/>
              </w:numPr>
              <w:tabs>
                <w:tab w:val="clear" w:pos="792"/>
                <w:tab w:val="num" w:pos="252"/>
                <w:tab w:val="num" w:pos="360"/>
              </w:tabs>
              <w:ind w:left="252" w:hanging="180"/>
            </w:pPr>
            <w:r w:rsidRPr="008F4EEC">
              <w:t>Number of meetings</w:t>
            </w:r>
          </w:p>
          <w:p w14:paraId="33B7F303" w14:textId="77777777" w:rsidR="006B20D7" w:rsidRDefault="006B20D7" w:rsidP="006B20D7">
            <w:pPr>
              <w:keepLines/>
              <w:numPr>
                <w:ilvl w:val="0"/>
                <w:numId w:val="1"/>
              </w:numPr>
              <w:tabs>
                <w:tab w:val="clear" w:pos="792"/>
                <w:tab w:val="num" w:pos="252"/>
                <w:tab w:val="num" w:pos="360"/>
              </w:tabs>
              <w:ind w:left="252" w:hanging="180"/>
            </w:pPr>
            <w:r>
              <w:t>Participation in trade shows</w:t>
            </w:r>
          </w:p>
          <w:p w14:paraId="33B7F304" w14:textId="77777777" w:rsidR="006B20D7" w:rsidRPr="00307933" w:rsidRDefault="006B20D7" w:rsidP="006B20D7">
            <w:pPr>
              <w:keepLines/>
              <w:numPr>
                <w:ilvl w:val="0"/>
                <w:numId w:val="1"/>
              </w:numPr>
              <w:tabs>
                <w:tab w:val="clear" w:pos="792"/>
                <w:tab w:val="num" w:pos="252"/>
                <w:tab w:val="num" w:pos="360"/>
              </w:tabs>
              <w:ind w:left="252" w:hanging="180"/>
            </w:pPr>
            <w:r>
              <w:t>Number of training sessions</w:t>
            </w:r>
          </w:p>
        </w:tc>
      </w:tr>
      <w:tr w:rsidR="006B20D7" w:rsidRPr="00307933" w14:paraId="33B7F311" w14:textId="77777777" w:rsidTr="00A6512E">
        <w:tc>
          <w:tcPr>
            <w:tcW w:w="466" w:type="pct"/>
            <w:shd w:val="clear" w:color="auto" w:fill="auto"/>
          </w:tcPr>
          <w:p w14:paraId="33B7F306" w14:textId="77777777" w:rsidR="006B20D7" w:rsidRPr="00307933" w:rsidRDefault="006B20D7" w:rsidP="0046217F">
            <w:pPr>
              <w:jc w:val="center"/>
            </w:pPr>
            <w:r>
              <w:t>1b</w:t>
            </w:r>
          </w:p>
        </w:tc>
        <w:tc>
          <w:tcPr>
            <w:tcW w:w="2267" w:type="pct"/>
            <w:shd w:val="clear" w:color="auto" w:fill="auto"/>
          </w:tcPr>
          <w:p w14:paraId="33B7F307" w14:textId="77777777" w:rsidR="006B20D7" w:rsidRPr="008F4EEC" w:rsidRDefault="006B20D7" w:rsidP="0046217F">
            <w:r>
              <w:t xml:space="preserve">C&amp;S Program supports </w:t>
            </w:r>
            <w:r w:rsidRPr="008F4EEC">
              <w:t xml:space="preserve">Certified Energy Analyst (CEA) examination development and maintenance, </w:t>
            </w:r>
            <w:r>
              <w:t xml:space="preserve">and </w:t>
            </w:r>
            <w:r w:rsidRPr="008F4EEC">
              <w:t>training programs for various industry groups</w:t>
            </w:r>
          </w:p>
          <w:p w14:paraId="33B7F308" w14:textId="77777777" w:rsidR="006B20D7" w:rsidRDefault="006B20D7" w:rsidP="0046217F"/>
          <w:p w14:paraId="33B7F309" w14:textId="77777777" w:rsidR="006B20D7" w:rsidRDefault="006B20D7" w:rsidP="0046217F">
            <w:r w:rsidRPr="008F4EEC">
              <w:t>C&amp;S program su</w:t>
            </w:r>
            <w:r>
              <w:t xml:space="preserve">pports CABEC in developing technical and administrative guidelines to </w:t>
            </w:r>
            <w:r w:rsidRPr="00B02212">
              <w:t>updat</w:t>
            </w:r>
            <w:r>
              <w:t>e</w:t>
            </w:r>
            <w:r w:rsidRPr="00B02212">
              <w:t xml:space="preserve"> the </w:t>
            </w:r>
            <w:r>
              <w:t>r</w:t>
            </w:r>
            <w:r w:rsidRPr="00B02212">
              <w:t xml:space="preserve">esidential and </w:t>
            </w:r>
            <w:r>
              <w:t>n</w:t>
            </w:r>
            <w:r w:rsidRPr="00B02212">
              <w:t>onresidential CEA examinations developed in 2010-2012 to properly test applicant CEAs under the 2013 standards and facilitating the roll out of the new certification process</w:t>
            </w:r>
          </w:p>
          <w:p w14:paraId="33B7F30A" w14:textId="77777777" w:rsidR="006B20D7" w:rsidRDefault="006B20D7" w:rsidP="0046217F"/>
          <w:p w14:paraId="33B7F30B" w14:textId="77777777" w:rsidR="006B20D7" w:rsidRPr="00B02212" w:rsidRDefault="006B20D7" w:rsidP="0046217F">
            <w:r>
              <w:t>C&amp;S Program a</w:t>
            </w:r>
            <w:r w:rsidRPr="00E145A5">
              <w:t>ssemble</w:t>
            </w:r>
            <w:r>
              <w:t>s</w:t>
            </w:r>
            <w:r w:rsidRPr="00E145A5">
              <w:t xml:space="preserve"> and train</w:t>
            </w:r>
            <w:r>
              <w:t>s</w:t>
            </w:r>
            <w:r w:rsidRPr="00E145A5">
              <w:t xml:space="preserve"> a team of subject-matter experts to prepare exam questions</w:t>
            </w:r>
          </w:p>
        </w:tc>
        <w:tc>
          <w:tcPr>
            <w:tcW w:w="2267" w:type="pct"/>
            <w:shd w:val="clear" w:color="auto" w:fill="auto"/>
          </w:tcPr>
          <w:p w14:paraId="33B7F30C" w14:textId="77777777" w:rsidR="006B20D7" w:rsidRDefault="006B20D7" w:rsidP="006B20D7">
            <w:pPr>
              <w:keepLines/>
              <w:numPr>
                <w:ilvl w:val="0"/>
                <w:numId w:val="1"/>
              </w:numPr>
              <w:tabs>
                <w:tab w:val="clear" w:pos="792"/>
                <w:tab w:val="num" w:pos="252"/>
                <w:tab w:val="num" w:pos="360"/>
              </w:tabs>
              <w:ind w:left="252" w:hanging="180"/>
            </w:pPr>
            <w:r>
              <w:t>A trained team of subject-matter experts</w:t>
            </w:r>
          </w:p>
          <w:p w14:paraId="33B7F30D" w14:textId="77777777" w:rsidR="006B20D7" w:rsidRDefault="006B20D7" w:rsidP="006B20D7">
            <w:pPr>
              <w:keepLines/>
              <w:numPr>
                <w:ilvl w:val="0"/>
                <w:numId w:val="1"/>
              </w:numPr>
              <w:tabs>
                <w:tab w:val="clear" w:pos="792"/>
                <w:tab w:val="num" w:pos="252"/>
                <w:tab w:val="num" w:pos="360"/>
              </w:tabs>
              <w:ind w:left="252" w:hanging="180"/>
            </w:pPr>
            <w:r>
              <w:t>Set of exam questions</w:t>
            </w:r>
          </w:p>
          <w:p w14:paraId="33B7F30E" w14:textId="77777777" w:rsidR="006B20D7" w:rsidRDefault="006B20D7" w:rsidP="006B20D7">
            <w:pPr>
              <w:keepLines/>
              <w:numPr>
                <w:ilvl w:val="0"/>
                <w:numId w:val="1"/>
              </w:numPr>
              <w:tabs>
                <w:tab w:val="clear" w:pos="792"/>
                <w:tab w:val="num" w:pos="252"/>
                <w:tab w:val="num" w:pos="360"/>
              </w:tabs>
              <w:ind w:left="252" w:hanging="180"/>
            </w:pPr>
            <w:r>
              <w:t>Blueprint for exam preparation</w:t>
            </w:r>
          </w:p>
          <w:p w14:paraId="33B7F30F" w14:textId="77777777" w:rsidR="006B20D7" w:rsidRDefault="006B20D7" w:rsidP="006B20D7">
            <w:pPr>
              <w:keepLines/>
              <w:numPr>
                <w:ilvl w:val="0"/>
                <w:numId w:val="1"/>
              </w:numPr>
              <w:tabs>
                <w:tab w:val="clear" w:pos="792"/>
                <w:tab w:val="num" w:pos="252"/>
                <w:tab w:val="num" w:pos="360"/>
              </w:tabs>
              <w:ind w:left="252" w:hanging="180"/>
            </w:pPr>
            <w:r>
              <w:t>Alpha and Beta test developed</w:t>
            </w:r>
          </w:p>
          <w:p w14:paraId="33B7F310" w14:textId="77777777" w:rsidR="006B20D7" w:rsidRPr="00307933" w:rsidRDefault="006B20D7" w:rsidP="006B20D7">
            <w:pPr>
              <w:keepLines/>
              <w:numPr>
                <w:ilvl w:val="0"/>
                <w:numId w:val="1"/>
              </w:numPr>
              <w:tabs>
                <w:tab w:val="clear" w:pos="792"/>
                <w:tab w:val="num" w:pos="252"/>
                <w:tab w:val="num" w:pos="360"/>
              </w:tabs>
              <w:ind w:left="252" w:hanging="180"/>
            </w:pPr>
            <w:r>
              <w:t>Exam standards developed</w:t>
            </w:r>
          </w:p>
        </w:tc>
      </w:tr>
      <w:tr w:rsidR="006B20D7" w:rsidRPr="00307933" w14:paraId="33B7F317" w14:textId="77777777" w:rsidTr="00A6512E">
        <w:tc>
          <w:tcPr>
            <w:tcW w:w="466" w:type="pct"/>
            <w:shd w:val="clear" w:color="auto" w:fill="auto"/>
          </w:tcPr>
          <w:p w14:paraId="33B7F312" w14:textId="77777777" w:rsidR="006B20D7" w:rsidRPr="00307933" w:rsidRDefault="006B20D7" w:rsidP="0046217F">
            <w:pPr>
              <w:jc w:val="center"/>
            </w:pPr>
            <w:r>
              <w:t>1c</w:t>
            </w:r>
          </w:p>
        </w:tc>
        <w:tc>
          <w:tcPr>
            <w:tcW w:w="2267" w:type="pct"/>
            <w:shd w:val="clear" w:color="auto" w:fill="auto"/>
          </w:tcPr>
          <w:p w14:paraId="33B7F313" w14:textId="77777777" w:rsidR="006B20D7" w:rsidRPr="00307933" w:rsidRDefault="006B20D7" w:rsidP="0046217F">
            <w:r w:rsidRPr="00867A3D">
              <w:t>C&amp;S program in collaboration with Workforce Education and Training sub-program (WE&amp;T) prepare</w:t>
            </w:r>
            <w:r>
              <w:t xml:space="preserve"> and deliver role-based training for</w:t>
            </w:r>
            <w:r w:rsidRPr="00867A3D">
              <w:t xml:space="preserve"> </w:t>
            </w:r>
            <w:r>
              <w:t xml:space="preserve">building departments, energy consultants, designers, </w:t>
            </w:r>
            <w:r w:rsidRPr="00867A3D">
              <w:t>contractors and technicians to imp</w:t>
            </w:r>
            <w:r>
              <w:t xml:space="preserve">rove </w:t>
            </w:r>
            <w:r w:rsidRPr="00867A3D">
              <w:t>current code</w:t>
            </w:r>
            <w:r>
              <w:t xml:space="preserve"> compliance</w:t>
            </w:r>
          </w:p>
        </w:tc>
        <w:tc>
          <w:tcPr>
            <w:tcW w:w="2267" w:type="pct"/>
            <w:shd w:val="clear" w:color="auto" w:fill="auto"/>
          </w:tcPr>
          <w:p w14:paraId="33B7F314" w14:textId="77777777" w:rsidR="006B20D7" w:rsidRDefault="006B20D7" w:rsidP="006B20D7">
            <w:pPr>
              <w:keepLines/>
              <w:numPr>
                <w:ilvl w:val="0"/>
                <w:numId w:val="1"/>
              </w:numPr>
              <w:tabs>
                <w:tab w:val="clear" w:pos="792"/>
                <w:tab w:val="num" w:pos="252"/>
                <w:tab w:val="num" w:pos="360"/>
              </w:tabs>
              <w:ind w:left="252" w:hanging="180"/>
            </w:pPr>
            <w:r>
              <w:t>Number of courses prepared</w:t>
            </w:r>
          </w:p>
          <w:p w14:paraId="33B7F315" w14:textId="77777777" w:rsidR="006B20D7" w:rsidRDefault="006B20D7" w:rsidP="006B20D7">
            <w:pPr>
              <w:keepLines/>
              <w:numPr>
                <w:ilvl w:val="0"/>
                <w:numId w:val="1"/>
              </w:numPr>
              <w:tabs>
                <w:tab w:val="clear" w:pos="792"/>
                <w:tab w:val="num" w:pos="252"/>
                <w:tab w:val="num" w:pos="360"/>
              </w:tabs>
              <w:ind w:left="252" w:hanging="180"/>
            </w:pPr>
            <w:r w:rsidRPr="005C71B4">
              <w:t xml:space="preserve">Number of </w:t>
            </w:r>
            <w:r>
              <w:t>sessions delivered</w:t>
            </w:r>
          </w:p>
          <w:p w14:paraId="33B7F316" w14:textId="77777777" w:rsidR="006B20D7" w:rsidRPr="00307933" w:rsidRDefault="006B20D7" w:rsidP="006B20D7">
            <w:pPr>
              <w:keepLines/>
              <w:numPr>
                <w:ilvl w:val="0"/>
                <w:numId w:val="1"/>
              </w:numPr>
              <w:tabs>
                <w:tab w:val="clear" w:pos="792"/>
                <w:tab w:val="num" w:pos="252"/>
                <w:tab w:val="num" w:pos="360"/>
              </w:tabs>
              <w:ind w:left="252" w:hanging="180"/>
            </w:pPr>
            <w:r>
              <w:t>Number of course participants</w:t>
            </w:r>
          </w:p>
        </w:tc>
      </w:tr>
      <w:tr w:rsidR="006B20D7" w:rsidRPr="00307933" w14:paraId="33B7F31E" w14:textId="77777777" w:rsidTr="00A6512E">
        <w:tc>
          <w:tcPr>
            <w:tcW w:w="466" w:type="pct"/>
            <w:shd w:val="clear" w:color="auto" w:fill="auto"/>
          </w:tcPr>
          <w:p w14:paraId="33B7F318" w14:textId="77777777" w:rsidR="006B20D7" w:rsidRPr="00307933" w:rsidRDefault="006B20D7" w:rsidP="0046217F">
            <w:pPr>
              <w:jc w:val="center"/>
            </w:pPr>
            <w:r>
              <w:t>1d</w:t>
            </w:r>
          </w:p>
        </w:tc>
        <w:tc>
          <w:tcPr>
            <w:tcW w:w="2267" w:type="pct"/>
            <w:shd w:val="clear" w:color="auto" w:fill="auto"/>
          </w:tcPr>
          <w:p w14:paraId="33B7F319" w14:textId="77777777" w:rsidR="006B20D7" w:rsidRDefault="006B20D7" w:rsidP="0046217F">
            <w:r w:rsidRPr="00867A3D">
              <w:t>C&amp;S program coordinates with the CEC</w:t>
            </w:r>
            <w:r>
              <w:t>/</w:t>
            </w:r>
            <w:r w:rsidRPr="00A9596D">
              <w:t xml:space="preserve"> </w:t>
            </w:r>
            <w:r w:rsidRPr="00A9596D">
              <w:lastRenderedPageBreak/>
              <w:t>DOE</w:t>
            </w:r>
            <w:r>
              <w:t xml:space="preserve"> to provide </w:t>
            </w:r>
            <w:r w:rsidRPr="004812DF">
              <w:t xml:space="preserve">T24 and T20 </w:t>
            </w:r>
            <w:r>
              <w:t>i</w:t>
            </w:r>
            <w:r w:rsidRPr="004812DF">
              <w:t xml:space="preserve">mplementation infrastructure support </w:t>
            </w:r>
          </w:p>
          <w:p w14:paraId="33B7F31A" w14:textId="77777777" w:rsidR="006B20D7" w:rsidRDefault="006B20D7" w:rsidP="0046217F"/>
          <w:p w14:paraId="33B7F31B" w14:textId="77777777" w:rsidR="006B20D7" w:rsidRPr="00307933" w:rsidRDefault="006B20D7" w:rsidP="0046217F">
            <w:r>
              <w:t xml:space="preserve">C&amp;S Program </w:t>
            </w:r>
            <w:r w:rsidRPr="004812DF">
              <w:t>identifi</w:t>
            </w:r>
            <w:r>
              <w:t>es</w:t>
            </w:r>
            <w:r w:rsidRPr="004812DF">
              <w:t xml:space="preserve"> building department best practices, and compliance improvement barriers and solutions</w:t>
            </w:r>
            <w:r>
              <w:t xml:space="preserve"> through a needs assessment</w:t>
            </w:r>
          </w:p>
        </w:tc>
        <w:tc>
          <w:tcPr>
            <w:tcW w:w="2267" w:type="pct"/>
            <w:shd w:val="clear" w:color="auto" w:fill="auto"/>
          </w:tcPr>
          <w:p w14:paraId="33B7F31C" w14:textId="77777777" w:rsidR="006B20D7" w:rsidRDefault="006B20D7" w:rsidP="006B20D7">
            <w:pPr>
              <w:keepLines/>
              <w:numPr>
                <w:ilvl w:val="0"/>
                <w:numId w:val="1"/>
              </w:numPr>
              <w:tabs>
                <w:tab w:val="clear" w:pos="792"/>
                <w:tab w:val="num" w:pos="252"/>
                <w:tab w:val="num" w:pos="360"/>
              </w:tabs>
              <w:ind w:left="252" w:hanging="180"/>
            </w:pPr>
            <w:r w:rsidRPr="00DD53B5">
              <w:lastRenderedPageBreak/>
              <w:t xml:space="preserve">Number of statewide/ CEC coordination </w:t>
            </w:r>
            <w:r w:rsidRPr="00DD53B5">
              <w:lastRenderedPageBreak/>
              <w:t xml:space="preserve">meetings </w:t>
            </w:r>
          </w:p>
          <w:p w14:paraId="33B7F31D" w14:textId="77777777" w:rsidR="006B20D7" w:rsidRPr="00DD53B5" w:rsidRDefault="006B20D7" w:rsidP="006B20D7">
            <w:pPr>
              <w:keepLines/>
              <w:numPr>
                <w:ilvl w:val="0"/>
                <w:numId w:val="1"/>
              </w:numPr>
              <w:tabs>
                <w:tab w:val="clear" w:pos="792"/>
                <w:tab w:val="num" w:pos="252"/>
                <w:tab w:val="num" w:pos="360"/>
              </w:tabs>
              <w:ind w:left="252" w:hanging="180"/>
            </w:pPr>
            <w:r w:rsidRPr="00DD53B5">
              <w:t>Needs assessment recommendations</w:t>
            </w:r>
          </w:p>
        </w:tc>
      </w:tr>
      <w:tr w:rsidR="006B20D7" w:rsidRPr="00307933" w14:paraId="33B7F328" w14:textId="77777777" w:rsidTr="00A6512E">
        <w:tc>
          <w:tcPr>
            <w:tcW w:w="466" w:type="pct"/>
            <w:shd w:val="clear" w:color="auto" w:fill="auto"/>
          </w:tcPr>
          <w:p w14:paraId="33B7F31F" w14:textId="77777777" w:rsidR="006B20D7" w:rsidRPr="00307933" w:rsidRDefault="006B20D7" w:rsidP="0046217F">
            <w:pPr>
              <w:jc w:val="center"/>
            </w:pPr>
            <w:r>
              <w:lastRenderedPageBreak/>
              <w:t>1e</w:t>
            </w:r>
          </w:p>
        </w:tc>
        <w:tc>
          <w:tcPr>
            <w:tcW w:w="2267" w:type="pct"/>
            <w:shd w:val="clear" w:color="auto" w:fill="auto"/>
          </w:tcPr>
          <w:p w14:paraId="33B7F320" w14:textId="77777777" w:rsidR="006B20D7" w:rsidRDefault="006B20D7" w:rsidP="0046217F">
            <w:r w:rsidRPr="00867A3D">
              <w:t xml:space="preserve">C&amp;S Program </w:t>
            </w:r>
            <w:r>
              <w:t>assembles and facilitates</w:t>
            </w:r>
            <w:r w:rsidRPr="00867A3D">
              <w:t xml:space="preserve"> </w:t>
            </w:r>
            <w:r>
              <w:t xml:space="preserve">the </w:t>
            </w:r>
            <w:r w:rsidRPr="00867A3D">
              <w:t>Compliance Improvement Advisory Group (CIAG)</w:t>
            </w:r>
            <w:r>
              <w:t xml:space="preserve">. CIAG </w:t>
            </w:r>
            <w:r w:rsidRPr="00214687">
              <w:t>acts as ‘ear-to-the-ground’</w:t>
            </w:r>
            <w:r>
              <w:t xml:space="preserve"> to identify and prioritize compliance improvement initiatives for the C&amp;S Program</w:t>
            </w:r>
          </w:p>
          <w:p w14:paraId="33B7F321" w14:textId="77777777" w:rsidR="006B20D7" w:rsidRDefault="006B20D7" w:rsidP="0046217F"/>
          <w:p w14:paraId="33B7F322" w14:textId="77777777" w:rsidR="006B20D7" w:rsidRDefault="006B20D7" w:rsidP="0046217F">
            <w:r>
              <w:t xml:space="preserve">CIAG members represent </w:t>
            </w:r>
            <w:r w:rsidRPr="00D735A5">
              <w:t>CEC</w:t>
            </w:r>
            <w:r>
              <w:t>,</w:t>
            </w:r>
            <w:r w:rsidRPr="00D735A5">
              <w:t xml:space="preserve"> </w:t>
            </w:r>
            <w:r w:rsidRPr="00214687">
              <w:t xml:space="preserve">California State License Board (CSLB), </w:t>
            </w:r>
            <w:r>
              <w:t>architects, builders, home energy raters, contractors, energy consultants, compliance software developers, and building officials</w:t>
            </w:r>
          </w:p>
          <w:p w14:paraId="33B7F323" w14:textId="77777777" w:rsidR="006B20D7" w:rsidRDefault="006B20D7" w:rsidP="0046217F"/>
          <w:p w14:paraId="33B7F324" w14:textId="77777777" w:rsidR="006B20D7" w:rsidRPr="00307933" w:rsidRDefault="006B20D7" w:rsidP="0046217F">
            <w:r>
              <w:t>C&amp;S Program collaborates with a select group of building departments across the state to identify best practices for enforcing Title 24</w:t>
            </w:r>
          </w:p>
        </w:tc>
        <w:tc>
          <w:tcPr>
            <w:tcW w:w="2267" w:type="pct"/>
            <w:shd w:val="clear" w:color="auto" w:fill="auto"/>
          </w:tcPr>
          <w:p w14:paraId="33B7F325" w14:textId="77777777" w:rsidR="006B20D7" w:rsidRDefault="006B20D7" w:rsidP="006B20D7">
            <w:pPr>
              <w:keepLines/>
              <w:numPr>
                <w:ilvl w:val="0"/>
                <w:numId w:val="1"/>
              </w:numPr>
              <w:tabs>
                <w:tab w:val="clear" w:pos="792"/>
                <w:tab w:val="num" w:pos="252"/>
                <w:tab w:val="num" w:pos="360"/>
              </w:tabs>
              <w:ind w:left="252" w:hanging="180"/>
            </w:pPr>
            <w:r>
              <w:t>An Advisory Group representative of key compliance improvement market actors</w:t>
            </w:r>
          </w:p>
          <w:p w14:paraId="33B7F326" w14:textId="77777777" w:rsidR="006B20D7" w:rsidRDefault="006B20D7" w:rsidP="006B20D7">
            <w:pPr>
              <w:keepLines/>
              <w:numPr>
                <w:ilvl w:val="0"/>
                <w:numId w:val="1"/>
              </w:numPr>
              <w:tabs>
                <w:tab w:val="clear" w:pos="792"/>
                <w:tab w:val="num" w:pos="252"/>
                <w:tab w:val="num" w:pos="360"/>
              </w:tabs>
              <w:ind w:left="252" w:hanging="180"/>
            </w:pPr>
            <w:r>
              <w:t>Number of CIAG coordination meetings</w:t>
            </w:r>
          </w:p>
          <w:p w14:paraId="33B7F327" w14:textId="77777777" w:rsidR="006B20D7" w:rsidRPr="00307933" w:rsidRDefault="006B20D7" w:rsidP="006B20D7">
            <w:pPr>
              <w:keepLines/>
              <w:numPr>
                <w:ilvl w:val="0"/>
                <w:numId w:val="1"/>
              </w:numPr>
              <w:tabs>
                <w:tab w:val="clear" w:pos="792"/>
                <w:tab w:val="num" w:pos="252"/>
                <w:tab w:val="num" w:pos="360"/>
              </w:tabs>
              <w:ind w:left="252" w:hanging="180"/>
            </w:pPr>
            <w:r>
              <w:t>Number of participating building departments</w:t>
            </w:r>
          </w:p>
        </w:tc>
      </w:tr>
      <w:tr w:rsidR="006B20D7" w:rsidRPr="00307933" w14:paraId="33B7F333" w14:textId="77777777" w:rsidTr="00A6512E">
        <w:tc>
          <w:tcPr>
            <w:tcW w:w="466" w:type="pct"/>
            <w:shd w:val="clear" w:color="auto" w:fill="auto"/>
          </w:tcPr>
          <w:p w14:paraId="33B7F329" w14:textId="77777777" w:rsidR="006B20D7" w:rsidRPr="00307933" w:rsidRDefault="006B20D7" w:rsidP="0046217F">
            <w:pPr>
              <w:jc w:val="center"/>
            </w:pPr>
            <w:r w:rsidRPr="00307933">
              <w:t>2</w:t>
            </w:r>
          </w:p>
        </w:tc>
        <w:tc>
          <w:tcPr>
            <w:tcW w:w="2267" w:type="pct"/>
            <w:shd w:val="clear" w:color="auto" w:fill="auto"/>
          </w:tcPr>
          <w:p w14:paraId="33B7F32A" w14:textId="77777777" w:rsidR="006B20D7" w:rsidRDefault="006B20D7" w:rsidP="0046217F">
            <w:r w:rsidRPr="00EA7CFB">
              <w:t>C&amp;S Program coordinate</w:t>
            </w:r>
            <w:r>
              <w:t>s</w:t>
            </w:r>
            <w:r w:rsidRPr="00EA7CFB">
              <w:t xml:space="preserve"> with the CEC to conduct outreach to equipment manufacturers o</w:t>
            </w:r>
            <w:r>
              <w:t>n</w:t>
            </w:r>
            <w:r w:rsidRPr="00EA7CFB">
              <w:t xml:space="preserve"> existing code requirements, and to facilitate compliance from both a technical and administrative perspective </w:t>
            </w:r>
          </w:p>
          <w:p w14:paraId="33B7F32B" w14:textId="77777777" w:rsidR="006B20D7" w:rsidRDefault="006B20D7" w:rsidP="0046217F"/>
          <w:p w14:paraId="33B7F32C" w14:textId="77777777" w:rsidR="006B20D7" w:rsidRDefault="006B20D7" w:rsidP="0046217F">
            <w:r>
              <w:t>C&amp;S Program a</w:t>
            </w:r>
            <w:r w:rsidRPr="00EA7CFB">
              <w:t>ssist</w:t>
            </w:r>
            <w:r>
              <w:t>s</w:t>
            </w:r>
            <w:r w:rsidRPr="00EA7CFB">
              <w:t xml:space="preserve"> manufacturers to ensure equipment sold in California meets the minimum technical requirements, and to successfully complete the certification process with the CEC </w:t>
            </w:r>
          </w:p>
          <w:p w14:paraId="33B7F32D" w14:textId="77777777" w:rsidR="006B20D7" w:rsidRDefault="006B20D7" w:rsidP="0046217F"/>
          <w:p w14:paraId="33B7F32E" w14:textId="77777777" w:rsidR="006B20D7" w:rsidRPr="00307933" w:rsidRDefault="006B20D7" w:rsidP="0046217F">
            <w:r>
              <w:t>C&amp;S Program staff w</w:t>
            </w:r>
            <w:r w:rsidRPr="00E678FE">
              <w:t>rite articles for CEC Blueprint and other publications addressing T20/T24 requirements</w:t>
            </w:r>
          </w:p>
        </w:tc>
        <w:tc>
          <w:tcPr>
            <w:tcW w:w="2267" w:type="pct"/>
            <w:shd w:val="clear" w:color="auto" w:fill="auto"/>
          </w:tcPr>
          <w:p w14:paraId="33B7F32F" w14:textId="77777777" w:rsidR="006B20D7" w:rsidRDefault="006B20D7" w:rsidP="006B20D7">
            <w:pPr>
              <w:keepLines/>
              <w:numPr>
                <w:ilvl w:val="0"/>
                <w:numId w:val="1"/>
              </w:numPr>
              <w:tabs>
                <w:tab w:val="clear" w:pos="792"/>
                <w:tab w:val="num" w:pos="252"/>
                <w:tab w:val="num" w:pos="360"/>
              </w:tabs>
              <w:ind w:left="252" w:hanging="180"/>
            </w:pPr>
            <w:r>
              <w:t>Campaign supporting materials</w:t>
            </w:r>
          </w:p>
          <w:p w14:paraId="33B7F330" w14:textId="77777777" w:rsidR="006B20D7" w:rsidRDefault="006B20D7" w:rsidP="006B20D7">
            <w:pPr>
              <w:keepLines/>
              <w:numPr>
                <w:ilvl w:val="0"/>
                <w:numId w:val="1"/>
              </w:numPr>
              <w:tabs>
                <w:tab w:val="clear" w:pos="792"/>
                <w:tab w:val="num" w:pos="252"/>
                <w:tab w:val="num" w:pos="360"/>
              </w:tabs>
              <w:ind w:left="252" w:hanging="180"/>
            </w:pPr>
            <w:r>
              <w:t>Number of manufacturers receiving assistance on use of CEC appliance database</w:t>
            </w:r>
          </w:p>
          <w:p w14:paraId="33B7F331" w14:textId="77777777" w:rsidR="006B20D7" w:rsidRDefault="006B20D7" w:rsidP="006B20D7">
            <w:pPr>
              <w:keepLines/>
              <w:numPr>
                <w:ilvl w:val="0"/>
                <w:numId w:val="1"/>
              </w:numPr>
              <w:tabs>
                <w:tab w:val="clear" w:pos="792"/>
                <w:tab w:val="num" w:pos="252"/>
                <w:tab w:val="num" w:pos="360"/>
              </w:tabs>
              <w:ind w:left="252" w:hanging="180"/>
            </w:pPr>
            <w:r>
              <w:t>Number of distributors informed</w:t>
            </w:r>
          </w:p>
          <w:p w14:paraId="33B7F332" w14:textId="77777777" w:rsidR="006B20D7" w:rsidRPr="00307933" w:rsidRDefault="006B20D7" w:rsidP="006B20D7">
            <w:pPr>
              <w:keepLines/>
              <w:numPr>
                <w:ilvl w:val="0"/>
                <w:numId w:val="1"/>
              </w:numPr>
              <w:tabs>
                <w:tab w:val="clear" w:pos="792"/>
                <w:tab w:val="num" w:pos="252"/>
                <w:tab w:val="num" w:pos="360"/>
              </w:tabs>
              <w:ind w:left="252" w:hanging="180"/>
            </w:pPr>
            <w:r w:rsidRPr="00E678FE">
              <w:t>Number of articles published addressing T20/T24 requirements</w:t>
            </w:r>
          </w:p>
        </w:tc>
      </w:tr>
      <w:tr w:rsidR="006B20D7" w:rsidRPr="00307933" w14:paraId="33B7F33C" w14:textId="77777777" w:rsidTr="00A6512E">
        <w:tc>
          <w:tcPr>
            <w:tcW w:w="466" w:type="pct"/>
            <w:shd w:val="clear" w:color="auto" w:fill="auto"/>
          </w:tcPr>
          <w:p w14:paraId="33B7F334" w14:textId="77777777" w:rsidR="006B20D7" w:rsidRPr="00307933" w:rsidRDefault="006B20D7" w:rsidP="0046217F">
            <w:pPr>
              <w:jc w:val="center"/>
            </w:pPr>
            <w:r w:rsidRPr="00307933">
              <w:t>3</w:t>
            </w:r>
          </w:p>
          <w:p w14:paraId="33B7F335" w14:textId="77777777" w:rsidR="006B20D7" w:rsidRPr="00307933" w:rsidRDefault="006B20D7" w:rsidP="0046217F">
            <w:pPr>
              <w:jc w:val="center"/>
            </w:pPr>
          </w:p>
          <w:p w14:paraId="33B7F336" w14:textId="77777777" w:rsidR="006B20D7" w:rsidRPr="00307933" w:rsidRDefault="006B20D7" w:rsidP="0046217F">
            <w:pPr>
              <w:jc w:val="center"/>
            </w:pPr>
          </w:p>
          <w:p w14:paraId="33B7F337" w14:textId="77777777" w:rsidR="006B20D7" w:rsidRPr="00307933" w:rsidRDefault="006B20D7" w:rsidP="0046217F"/>
          <w:p w14:paraId="33B7F338" w14:textId="77777777" w:rsidR="006B20D7" w:rsidRPr="00307933" w:rsidRDefault="006B20D7" w:rsidP="0046217F"/>
        </w:tc>
        <w:tc>
          <w:tcPr>
            <w:tcW w:w="2267" w:type="pct"/>
            <w:shd w:val="clear" w:color="auto" w:fill="auto"/>
          </w:tcPr>
          <w:p w14:paraId="33B7F339" w14:textId="77777777" w:rsidR="006B20D7" w:rsidRPr="00307933" w:rsidRDefault="006B20D7" w:rsidP="0046217F">
            <w:r>
              <w:t>C&amp;S Program assists CABEC with the design, implementation and marketing of the CEA certification process, incorporating inputs from CEC</w:t>
            </w:r>
          </w:p>
        </w:tc>
        <w:tc>
          <w:tcPr>
            <w:tcW w:w="2267" w:type="pct"/>
            <w:shd w:val="clear" w:color="auto" w:fill="auto"/>
          </w:tcPr>
          <w:p w14:paraId="33B7F33A" w14:textId="77777777" w:rsidR="006B20D7" w:rsidRDefault="006B20D7" w:rsidP="006B20D7">
            <w:pPr>
              <w:keepLines/>
              <w:numPr>
                <w:ilvl w:val="0"/>
                <w:numId w:val="1"/>
              </w:numPr>
              <w:tabs>
                <w:tab w:val="clear" w:pos="792"/>
                <w:tab w:val="num" w:pos="252"/>
                <w:tab w:val="num" w:pos="360"/>
              </w:tabs>
              <w:ind w:left="252" w:hanging="180"/>
            </w:pPr>
            <w:r>
              <w:t>CABEC certification process website</w:t>
            </w:r>
          </w:p>
          <w:p w14:paraId="33B7F33B" w14:textId="77777777" w:rsidR="006B20D7" w:rsidRPr="00307933" w:rsidRDefault="006B20D7" w:rsidP="006B20D7">
            <w:pPr>
              <w:keepLines/>
              <w:numPr>
                <w:ilvl w:val="0"/>
                <w:numId w:val="1"/>
              </w:numPr>
              <w:tabs>
                <w:tab w:val="clear" w:pos="792"/>
                <w:tab w:val="num" w:pos="252"/>
                <w:tab w:val="num" w:pos="360"/>
              </w:tabs>
              <w:ind w:left="252" w:hanging="180"/>
            </w:pPr>
            <w:r>
              <w:t>Number of certified Energy Analysts</w:t>
            </w:r>
          </w:p>
        </w:tc>
      </w:tr>
      <w:tr w:rsidR="006B20D7" w:rsidRPr="00307933" w14:paraId="33B7F348" w14:textId="77777777" w:rsidTr="00A6512E">
        <w:tc>
          <w:tcPr>
            <w:tcW w:w="466" w:type="pct"/>
            <w:shd w:val="clear" w:color="auto" w:fill="auto"/>
          </w:tcPr>
          <w:p w14:paraId="33B7F33D" w14:textId="77777777" w:rsidR="006B20D7" w:rsidRPr="00307933" w:rsidRDefault="006B20D7" w:rsidP="0046217F">
            <w:pPr>
              <w:jc w:val="center"/>
            </w:pPr>
            <w:r w:rsidRPr="00307933">
              <w:lastRenderedPageBreak/>
              <w:t>4</w:t>
            </w:r>
            <w:r>
              <w:t>a</w:t>
            </w:r>
          </w:p>
          <w:p w14:paraId="33B7F33E" w14:textId="77777777" w:rsidR="006B20D7" w:rsidRPr="00307933" w:rsidRDefault="006B20D7" w:rsidP="0046217F">
            <w:pPr>
              <w:jc w:val="center"/>
            </w:pPr>
          </w:p>
          <w:p w14:paraId="33B7F33F" w14:textId="77777777" w:rsidR="006B20D7" w:rsidRPr="00307933" w:rsidRDefault="006B20D7" w:rsidP="0046217F">
            <w:pPr>
              <w:jc w:val="center"/>
            </w:pPr>
          </w:p>
          <w:p w14:paraId="33B7F340" w14:textId="77777777" w:rsidR="006B20D7" w:rsidRPr="00307933" w:rsidRDefault="006B20D7" w:rsidP="0046217F">
            <w:pPr>
              <w:jc w:val="center"/>
            </w:pPr>
          </w:p>
          <w:p w14:paraId="33B7F341" w14:textId="77777777" w:rsidR="006B20D7" w:rsidRPr="00307933" w:rsidRDefault="006B20D7" w:rsidP="0046217F">
            <w:pPr>
              <w:jc w:val="center"/>
            </w:pPr>
          </w:p>
          <w:p w14:paraId="33B7F342" w14:textId="77777777" w:rsidR="006B20D7" w:rsidRPr="00307933" w:rsidRDefault="006B20D7" w:rsidP="0046217F"/>
        </w:tc>
        <w:tc>
          <w:tcPr>
            <w:tcW w:w="2267" w:type="pct"/>
            <w:shd w:val="clear" w:color="auto" w:fill="auto"/>
          </w:tcPr>
          <w:p w14:paraId="33B7F343" w14:textId="77777777" w:rsidR="006B20D7" w:rsidRPr="00307933" w:rsidRDefault="006B20D7" w:rsidP="0046217F">
            <w:r w:rsidRPr="00307933">
              <w:t xml:space="preserve">C&amp;S Program </w:t>
            </w:r>
            <w:r>
              <w:t>collaborates with WE&amp;T, CEC and major industry trade groups to develop and deliver enhanced workforce education and training to ensure proper installation, commissioning and maintenance as per code</w:t>
            </w:r>
          </w:p>
        </w:tc>
        <w:tc>
          <w:tcPr>
            <w:tcW w:w="2267" w:type="pct"/>
            <w:shd w:val="clear" w:color="auto" w:fill="auto"/>
          </w:tcPr>
          <w:p w14:paraId="33B7F344" w14:textId="77777777" w:rsidR="006B20D7" w:rsidRPr="00E27694" w:rsidRDefault="006B20D7" w:rsidP="006B20D7">
            <w:pPr>
              <w:keepLines/>
              <w:numPr>
                <w:ilvl w:val="0"/>
                <w:numId w:val="1"/>
              </w:numPr>
              <w:tabs>
                <w:tab w:val="clear" w:pos="792"/>
                <w:tab w:val="num" w:pos="252"/>
                <w:tab w:val="num" w:pos="360"/>
              </w:tabs>
              <w:ind w:left="252" w:hanging="180"/>
            </w:pPr>
            <w:r w:rsidRPr="00E27694">
              <w:t>Needs assessment recommendations</w:t>
            </w:r>
          </w:p>
          <w:p w14:paraId="33B7F345" w14:textId="77777777" w:rsidR="006B20D7" w:rsidRPr="00E27694" w:rsidRDefault="006B20D7" w:rsidP="006B20D7">
            <w:pPr>
              <w:keepLines/>
              <w:numPr>
                <w:ilvl w:val="0"/>
                <w:numId w:val="1"/>
              </w:numPr>
              <w:tabs>
                <w:tab w:val="clear" w:pos="792"/>
                <w:tab w:val="num" w:pos="252"/>
                <w:tab w:val="num" w:pos="360"/>
              </w:tabs>
              <w:ind w:left="252" w:hanging="180"/>
            </w:pPr>
            <w:r w:rsidRPr="00E27694">
              <w:t>Number of industry-specific courses</w:t>
            </w:r>
          </w:p>
          <w:p w14:paraId="33B7F346" w14:textId="77777777" w:rsidR="006B20D7" w:rsidRPr="00E27694" w:rsidRDefault="006B20D7" w:rsidP="006B20D7">
            <w:pPr>
              <w:keepLines/>
              <w:numPr>
                <w:ilvl w:val="0"/>
                <w:numId w:val="1"/>
              </w:numPr>
              <w:tabs>
                <w:tab w:val="clear" w:pos="792"/>
                <w:tab w:val="num" w:pos="252"/>
                <w:tab w:val="num" w:pos="360"/>
              </w:tabs>
              <w:ind w:left="252" w:hanging="180"/>
            </w:pPr>
            <w:r w:rsidRPr="00E27694">
              <w:t>Number of training sessions</w:t>
            </w:r>
          </w:p>
          <w:p w14:paraId="33B7F347" w14:textId="77777777" w:rsidR="006B20D7" w:rsidRPr="00E27694" w:rsidRDefault="006B20D7" w:rsidP="006B20D7">
            <w:pPr>
              <w:keepLines/>
              <w:numPr>
                <w:ilvl w:val="0"/>
                <w:numId w:val="1"/>
              </w:numPr>
              <w:tabs>
                <w:tab w:val="clear" w:pos="792"/>
                <w:tab w:val="num" w:pos="252"/>
                <w:tab w:val="num" w:pos="360"/>
              </w:tabs>
              <w:ind w:left="252" w:hanging="180"/>
            </w:pPr>
            <w:r w:rsidRPr="00E27694">
              <w:t>Number of participants</w:t>
            </w:r>
          </w:p>
        </w:tc>
      </w:tr>
      <w:tr w:rsidR="006B20D7" w:rsidRPr="00307933" w14:paraId="33B7F34F" w14:textId="77777777" w:rsidTr="00A6512E">
        <w:tc>
          <w:tcPr>
            <w:tcW w:w="466" w:type="pct"/>
            <w:shd w:val="clear" w:color="auto" w:fill="auto"/>
          </w:tcPr>
          <w:p w14:paraId="33B7F349" w14:textId="77777777" w:rsidR="006B20D7" w:rsidRPr="00307933" w:rsidRDefault="006B20D7" w:rsidP="0046217F">
            <w:pPr>
              <w:jc w:val="center"/>
            </w:pPr>
            <w:r>
              <w:t>4b</w:t>
            </w:r>
          </w:p>
        </w:tc>
        <w:tc>
          <w:tcPr>
            <w:tcW w:w="2267" w:type="pct"/>
            <w:shd w:val="clear" w:color="auto" w:fill="auto"/>
          </w:tcPr>
          <w:p w14:paraId="33B7F34A" w14:textId="77777777" w:rsidR="006B20D7" w:rsidRPr="008612CB" w:rsidRDefault="006B20D7" w:rsidP="0046217F">
            <w:r w:rsidRPr="00607CA5">
              <w:t>C&amp;S Program develops and implements</w:t>
            </w:r>
            <w:r>
              <w:t xml:space="preserve"> </w:t>
            </w:r>
            <w:r w:rsidRPr="00607CA5">
              <w:t xml:space="preserve">compliance training to </w:t>
            </w:r>
            <w:r>
              <w:t>building departments, energy consultants and designers that expands beyond classroom-based training to include</w:t>
            </w:r>
            <w:r w:rsidRPr="00607CA5">
              <w:t xml:space="preserve"> live webinars and other activity-based online training</w:t>
            </w:r>
          </w:p>
        </w:tc>
        <w:tc>
          <w:tcPr>
            <w:tcW w:w="2267" w:type="pct"/>
            <w:shd w:val="clear" w:color="auto" w:fill="auto"/>
          </w:tcPr>
          <w:p w14:paraId="33B7F34B" w14:textId="77777777" w:rsidR="006B20D7" w:rsidRPr="007878C7" w:rsidRDefault="006B20D7" w:rsidP="006B20D7">
            <w:pPr>
              <w:keepLines/>
              <w:numPr>
                <w:ilvl w:val="0"/>
                <w:numId w:val="1"/>
              </w:numPr>
              <w:tabs>
                <w:tab w:val="clear" w:pos="792"/>
                <w:tab w:val="num" w:pos="252"/>
                <w:tab w:val="num" w:pos="360"/>
              </w:tabs>
              <w:ind w:left="252" w:hanging="180"/>
            </w:pPr>
            <w:r w:rsidRPr="007878C7">
              <w:t>Number of training sessions</w:t>
            </w:r>
          </w:p>
          <w:p w14:paraId="33B7F34C" w14:textId="77777777" w:rsidR="006B20D7" w:rsidRPr="007878C7" w:rsidRDefault="006B20D7" w:rsidP="006B20D7">
            <w:pPr>
              <w:keepLines/>
              <w:numPr>
                <w:ilvl w:val="0"/>
                <w:numId w:val="1"/>
              </w:numPr>
              <w:tabs>
                <w:tab w:val="clear" w:pos="792"/>
                <w:tab w:val="num" w:pos="252"/>
                <w:tab w:val="num" w:pos="360"/>
              </w:tabs>
              <w:ind w:left="252" w:hanging="180"/>
            </w:pPr>
            <w:r w:rsidRPr="007878C7">
              <w:t>Number of courses developed</w:t>
            </w:r>
          </w:p>
          <w:p w14:paraId="33B7F34D" w14:textId="77777777" w:rsidR="006B20D7" w:rsidRDefault="006B20D7" w:rsidP="006B20D7">
            <w:pPr>
              <w:keepLines/>
              <w:numPr>
                <w:ilvl w:val="0"/>
                <w:numId w:val="1"/>
              </w:numPr>
              <w:tabs>
                <w:tab w:val="clear" w:pos="792"/>
                <w:tab w:val="num" w:pos="252"/>
                <w:tab w:val="num" w:pos="360"/>
              </w:tabs>
              <w:ind w:left="252" w:hanging="180"/>
            </w:pPr>
            <w:r>
              <w:t>Number of training sessions</w:t>
            </w:r>
          </w:p>
          <w:p w14:paraId="33B7F34E" w14:textId="77777777" w:rsidR="006B20D7" w:rsidRPr="00307933" w:rsidRDefault="006B20D7" w:rsidP="006B20D7">
            <w:pPr>
              <w:keepLines/>
              <w:numPr>
                <w:ilvl w:val="0"/>
                <w:numId w:val="1"/>
              </w:numPr>
              <w:tabs>
                <w:tab w:val="clear" w:pos="792"/>
                <w:tab w:val="num" w:pos="252"/>
                <w:tab w:val="num" w:pos="360"/>
              </w:tabs>
              <w:ind w:left="252" w:hanging="180"/>
            </w:pPr>
            <w:r w:rsidRPr="007878C7">
              <w:t>Number of participants</w:t>
            </w:r>
          </w:p>
        </w:tc>
      </w:tr>
      <w:tr w:rsidR="006B20D7" w:rsidRPr="00307933" w14:paraId="33B7F353" w14:textId="77777777" w:rsidTr="00A6512E">
        <w:tc>
          <w:tcPr>
            <w:tcW w:w="466" w:type="pct"/>
            <w:shd w:val="clear" w:color="auto" w:fill="auto"/>
          </w:tcPr>
          <w:p w14:paraId="33B7F350" w14:textId="77777777" w:rsidR="006B20D7" w:rsidRPr="00307933" w:rsidRDefault="006B20D7" w:rsidP="0046217F">
            <w:pPr>
              <w:jc w:val="center"/>
            </w:pPr>
            <w:r>
              <w:t>4c</w:t>
            </w:r>
          </w:p>
        </w:tc>
        <w:tc>
          <w:tcPr>
            <w:tcW w:w="2267" w:type="pct"/>
            <w:shd w:val="clear" w:color="auto" w:fill="auto"/>
          </w:tcPr>
          <w:p w14:paraId="33B7F351" w14:textId="77777777" w:rsidR="006B20D7" w:rsidRPr="00526883" w:rsidRDefault="006B20D7" w:rsidP="0046217F">
            <w:r>
              <w:t>C&amp;S Program u</w:t>
            </w:r>
            <w:r w:rsidRPr="00526883">
              <w:t>pdat</w:t>
            </w:r>
            <w:r>
              <w:t>es</w:t>
            </w:r>
            <w:r w:rsidRPr="00526883">
              <w:t xml:space="preserve"> </w:t>
            </w:r>
            <w:r>
              <w:t xml:space="preserve">the </w:t>
            </w:r>
            <w:r w:rsidRPr="00526883">
              <w:t xml:space="preserve">current </w:t>
            </w:r>
            <w:r>
              <w:t xml:space="preserve">role-based building department and energy consultant training </w:t>
            </w:r>
            <w:r w:rsidRPr="00526883">
              <w:t xml:space="preserve">curriculum </w:t>
            </w:r>
            <w:r>
              <w:t xml:space="preserve">incorporating </w:t>
            </w:r>
            <w:r w:rsidRPr="00526883">
              <w:t xml:space="preserve">feedback from </w:t>
            </w:r>
            <w:r>
              <w:t xml:space="preserve">the </w:t>
            </w:r>
            <w:r w:rsidRPr="00526883">
              <w:t>CEC</w:t>
            </w:r>
            <w:r>
              <w:t>,WE&amp;T and CIAG</w:t>
            </w:r>
          </w:p>
        </w:tc>
        <w:tc>
          <w:tcPr>
            <w:tcW w:w="2267" w:type="pct"/>
            <w:shd w:val="clear" w:color="auto" w:fill="auto"/>
          </w:tcPr>
          <w:p w14:paraId="33B7F352" w14:textId="77777777" w:rsidR="006B20D7" w:rsidRPr="00307933" w:rsidRDefault="006B20D7" w:rsidP="006B20D7">
            <w:pPr>
              <w:keepLines/>
              <w:numPr>
                <w:ilvl w:val="0"/>
                <w:numId w:val="1"/>
              </w:numPr>
              <w:tabs>
                <w:tab w:val="clear" w:pos="792"/>
                <w:tab w:val="num" w:pos="252"/>
                <w:tab w:val="num" w:pos="360"/>
              </w:tabs>
              <w:ind w:left="252" w:hanging="180"/>
            </w:pPr>
            <w:r w:rsidRPr="002328D5">
              <w:t>Updated curriculum t</w:t>
            </w:r>
            <w:r>
              <w:t>o</w:t>
            </w:r>
            <w:r w:rsidRPr="002328D5">
              <w:t xml:space="preserve"> </w:t>
            </w:r>
            <w:r>
              <w:t xml:space="preserve">reflect </w:t>
            </w:r>
            <w:r w:rsidRPr="002328D5">
              <w:t xml:space="preserve">2013 </w:t>
            </w:r>
            <w:r>
              <w:t>Title 24 Standards</w:t>
            </w:r>
          </w:p>
        </w:tc>
      </w:tr>
      <w:tr w:rsidR="006B20D7" w:rsidRPr="00307933" w14:paraId="33B7F35B" w14:textId="77777777" w:rsidTr="00A6512E">
        <w:tc>
          <w:tcPr>
            <w:tcW w:w="466" w:type="pct"/>
            <w:shd w:val="clear" w:color="auto" w:fill="auto"/>
          </w:tcPr>
          <w:p w14:paraId="33B7F354" w14:textId="77777777" w:rsidR="006B20D7" w:rsidRPr="00307933" w:rsidRDefault="006B20D7" w:rsidP="0046217F">
            <w:pPr>
              <w:jc w:val="center"/>
            </w:pPr>
            <w:r w:rsidRPr="00307933">
              <w:t>5</w:t>
            </w:r>
            <w:r>
              <w:t>a</w:t>
            </w:r>
          </w:p>
          <w:p w14:paraId="33B7F355" w14:textId="77777777" w:rsidR="006B20D7" w:rsidRPr="00307933" w:rsidRDefault="006B20D7" w:rsidP="0046217F">
            <w:pPr>
              <w:jc w:val="center"/>
            </w:pPr>
          </w:p>
          <w:p w14:paraId="33B7F356" w14:textId="77777777" w:rsidR="006B20D7" w:rsidRPr="00307933" w:rsidRDefault="006B20D7" w:rsidP="0046217F">
            <w:pPr>
              <w:jc w:val="center"/>
            </w:pPr>
          </w:p>
          <w:p w14:paraId="33B7F357" w14:textId="77777777" w:rsidR="006B20D7" w:rsidRPr="00307933" w:rsidRDefault="006B20D7" w:rsidP="0046217F">
            <w:pPr>
              <w:jc w:val="center"/>
            </w:pPr>
          </w:p>
        </w:tc>
        <w:tc>
          <w:tcPr>
            <w:tcW w:w="2267" w:type="pct"/>
            <w:shd w:val="clear" w:color="auto" w:fill="auto"/>
          </w:tcPr>
          <w:p w14:paraId="33B7F358" w14:textId="77777777" w:rsidR="006B20D7" w:rsidRDefault="006B20D7" w:rsidP="0046217F">
            <w:r w:rsidRPr="00E06C8D">
              <w:t xml:space="preserve">C&amp;S Program provides </w:t>
            </w:r>
            <w:r>
              <w:t>support</w:t>
            </w:r>
            <w:r w:rsidRPr="00E06C8D">
              <w:t xml:space="preserve"> </w:t>
            </w:r>
            <w:r>
              <w:t xml:space="preserve">to </w:t>
            </w:r>
            <w:r w:rsidRPr="00E06C8D">
              <w:t>CEC</w:t>
            </w:r>
            <w:r>
              <w:t>/</w:t>
            </w:r>
            <w:r w:rsidRPr="00E06C8D">
              <w:t xml:space="preserve">CPUC to develop a framework for </w:t>
            </w:r>
            <w:r>
              <w:t>an electronic</w:t>
            </w:r>
            <w:r w:rsidRPr="00E06C8D">
              <w:t xml:space="preserve"> repository database</w:t>
            </w:r>
          </w:p>
          <w:p w14:paraId="33B7F359" w14:textId="77777777" w:rsidR="006B20D7" w:rsidRPr="00E06C8D" w:rsidRDefault="006B20D7" w:rsidP="0046217F">
            <w:r w:rsidRPr="00E06C8D">
              <w:t xml:space="preserve">C&amp;S Program </w:t>
            </w:r>
            <w:r>
              <w:t>coordinates with the CEC and Emerging Technologies Program (ETP) on needs assessment study to explore the potential for developing electronic compliance forms and technology options for a pilot online permitting process</w:t>
            </w:r>
          </w:p>
        </w:tc>
        <w:tc>
          <w:tcPr>
            <w:tcW w:w="2267" w:type="pct"/>
            <w:shd w:val="clear" w:color="auto" w:fill="auto"/>
          </w:tcPr>
          <w:p w14:paraId="33B7F35A" w14:textId="77777777" w:rsidR="006B20D7" w:rsidRPr="00307933" w:rsidRDefault="006B20D7" w:rsidP="006B20D7">
            <w:pPr>
              <w:keepLines/>
              <w:numPr>
                <w:ilvl w:val="0"/>
                <w:numId w:val="1"/>
              </w:numPr>
              <w:tabs>
                <w:tab w:val="clear" w:pos="792"/>
                <w:tab w:val="num" w:pos="252"/>
                <w:tab w:val="num" w:pos="360"/>
              </w:tabs>
              <w:ind w:left="252" w:hanging="180"/>
            </w:pPr>
            <w:r w:rsidRPr="00DD53B5">
              <w:t>Needs assessment recommendations</w:t>
            </w:r>
          </w:p>
        </w:tc>
      </w:tr>
      <w:tr w:rsidR="006B20D7" w:rsidRPr="00307933" w14:paraId="33B7F35F" w14:textId="77777777" w:rsidTr="00A6512E">
        <w:tc>
          <w:tcPr>
            <w:tcW w:w="466" w:type="pct"/>
            <w:shd w:val="clear" w:color="auto" w:fill="auto"/>
          </w:tcPr>
          <w:p w14:paraId="33B7F35C" w14:textId="77777777" w:rsidR="006B20D7" w:rsidRPr="00307933" w:rsidRDefault="006B20D7" w:rsidP="0046217F">
            <w:pPr>
              <w:jc w:val="center"/>
            </w:pPr>
            <w:r>
              <w:t>5b</w:t>
            </w:r>
          </w:p>
        </w:tc>
        <w:tc>
          <w:tcPr>
            <w:tcW w:w="2267" w:type="pct"/>
            <w:shd w:val="clear" w:color="auto" w:fill="auto"/>
          </w:tcPr>
          <w:p w14:paraId="33B7F35D" w14:textId="77777777" w:rsidR="006B20D7" w:rsidRPr="002328D5" w:rsidRDefault="006B20D7" w:rsidP="0046217F">
            <w:r w:rsidRPr="002328D5">
              <w:t>C&amp;S Program provides feedback and support to CEC</w:t>
            </w:r>
            <w:r>
              <w:t>/</w:t>
            </w:r>
            <w:r w:rsidRPr="002328D5">
              <w:t xml:space="preserve">CPUC to develop an </w:t>
            </w:r>
            <w:r>
              <w:t>improved user interface for the CEC appliance database</w:t>
            </w:r>
          </w:p>
        </w:tc>
        <w:tc>
          <w:tcPr>
            <w:tcW w:w="2267" w:type="pct"/>
            <w:shd w:val="clear" w:color="auto" w:fill="auto"/>
          </w:tcPr>
          <w:p w14:paraId="33B7F35E" w14:textId="77777777" w:rsidR="006B20D7" w:rsidRPr="00307933" w:rsidRDefault="006B20D7" w:rsidP="006B20D7">
            <w:pPr>
              <w:keepLines/>
              <w:numPr>
                <w:ilvl w:val="0"/>
                <w:numId w:val="1"/>
              </w:numPr>
              <w:tabs>
                <w:tab w:val="clear" w:pos="792"/>
                <w:tab w:val="num" w:pos="252"/>
                <w:tab w:val="num" w:pos="360"/>
              </w:tabs>
              <w:ind w:left="252" w:hanging="180"/>
            </w:pPr>
            <w:r>
              <w:t xml:space="preserve">Interface improvement </w:t>
            </w:r>
            <w:r w:rsidRPr="002328D5">
              <w:t>recommendations</w:t>
            </w:r>
          </w:p>
        </w:tc>
      </w:tr>
      <w:tr w:rsidR="006B20D7" w:rsidRPr="00307933" w14:paraId="33B7F366" w14:textId="77777777" w:rsidTr="00A6512E">
        <w:tc>
          <w:tcPr>
            <w:tcW w:w="466" w:type="pct"/>
            <w:tcBorders>
              <w:top w:val="single" w:sz="4" w:space="0" w:color="auto"/>
              <w:left w:val="single" w:sz="4" w:space="0" w:color="auto"/>
              <w:bottom w:val="single" w:sz="4" w:space="0" w:color="auto"/>
              <w:right w:val="single" w:sz="4" w:space="0" w:color="auto"/>
            </w:tcBorders>
            <w:shd w:val="clear" w:color="auto" w:fill="auto"/>
          </w:tcPr>
          <w:p w14:paraId="33B7F360" w14:textId="77777777" w:rsidR="006B20D7" w:rsidRDefault="006B20D7" w:rsidP="0046217F">
            <w:pPr>
              <w:jc w:val="center"/>
            </w:pPr>
            <w:r>
              <w:t>6a</w:t>
            </w:r>
          </w:p>
        </w:tc>
        <w:tc>
          <w:tcPr>
            <w:tcW w:w="2267" w:type="pct"/>
            <w:tcBorders>
              <w:top w:val="single" w:sz="4" w:space="0" w:color="auto"/>
              <w:left w:val="single" w:sz="4" w:space="0" w:color="auto"/>
              <w:bottom w:val="single" w:sz="4" w:space="0" w:color="auto"/>
              <w:right w:val="single" w:sz="4" w:space="0" w:color="auto"/>
            </w:tcBorders>
            <w:shd w:val="clear" w:color="auto" w:fill="auto"/>
          </w:tcPr>
          <w:p w14:paraId="33B7F361" w14:textId="77777777" w:rsidR="006B20D7" w:rsidRDefault="006B20D7" w:rsidP="0046217F">
            <w:r>
              <w:t>CIAG prepares white papers that identify and prioritize compliance-specific issues, propose solutions and recommend next steps for C&amp;S Program consideration</w:t>
            </w:r>
          </w:p>
          <w:p w14:paraId="33B7F362" w14:textId="77777777" w:rsidR="006B20D7" w:rsidRDefault="006B20D7" w:rsidP="0046217F"/>
          <w:p w14:paraId="33B7F363" w14:textId="77777777" w:rsidR="006B20D7" w:rsidRPr="00ED23FC" w:rsidRDefault="006B20D7" w:rsidP="0046217F">
            <w:r>
              <w:t>C&amp;S Program supports and maintains CIAG website that houses the white papers and collects feedback and disseminates information</w:t>
            </w:r>
          </w:p>
        </w:tc>
        <w:tc>
          <w:tcPr>
            <w:tcW w:w="2267" w:type="pct"/>
            <w:tcBorders>
              <w:top w:val="single" w:sz="4" w:space="0" w:color="auto"/>
              <w:left w:val="single" w:sz="4" w:space="0" w:color="auto"/>
              <w:bottom w:val="single" w:sz="4" w:space="0" w:color="auto"/>
              <w:right w:val="single" w:sz="4" w:space="0" w:color="auto"/>
            </w:tcBorders>
            <w:shd w:val="clear" w:color="auto" w:fill="auto"/>
          </w:tcPr>
          <w:p w14:paraId="33B7F364" w14:textId="77777777" w:rsidR="006B20D7" w:rsidRDefault="006B20D7" w:rsidP="006B20D7">
            <w:pPr>
              <w:keepLines/>
              <w:numPr>
                <w:ilvl w:val="0"/>
                <w:numId w:val="1"/>
              </w:numPr>
              <w:tabs>
                <w:tab w:val="clear" w:pos="792"/>
                <w:tab w:val="num" w:pos="252"/>
                <w:tab w:val="num" w:pos="360"/>
              </w:tabs>
              <w:ind w:left="252" w:hanging="180"/>
            </w:pPr>
            <w:r>
              <w:t>Issue-specific white papers (4-8)</w:t>
            </w:r>
          </w:p>
          <w:p w14:paraId="33B7F365" w14:textId="77777777" w:rsidR="006B20D7" w:rsidRDefault="006B20D7" w:rsidP="006B20D7">
            <w:pPr>
              <w:keepLines/>
              <w:numPr>
                <w:ilvl w:val="0"/>
                <w:numId w:val="1"/>
              </w:numPr>
              <w:tabs>
                <w:tab w:val="clear" w:pos="792"/>
                <w:tab w:val="num" w:pos="252"/>
                <w:tab w:val="num" w:pos="360"/>
              </w:tabs>
              <w:ind w:left="252" w:hanging="180"/>
            </w:pPr>
            <w:r>
              <w:t>CIAG website</w:t>
            </w:r>
          </w:p>
        </w:tc>
      </w:tr>
      <w:tr w:rsidR="006B20D7" w:rsidRPr="00307933" w14:paraId="33B7F374" w14:textId="77777777" w:rsidTr="00A6512E">
        <w:tc>
          <w:tcPr>
            <w:tcW w:w="466" w:type="pct"/>
            <w:shd w:val="clear" w:color="auto" w:fill="auto"/>
          </w:tcPr>
          <w:p w14:paraId="33B7F367" w14:textId="77777777" w:rsidR="006B20D7" w:rsidRPr="00307933" w:rsidRDefault="006B20D7" w:rsidP="0046217F">
            <w:pPr>
              <w:jc w:val="center"/>
            </w:pPr>
            <w:r>
              <w:t>6b</w:t>
            </w:r>
          </w:p>
          <w:p w14:paraId="33B7F368" w14:textId="77777777" w:rsidR="006B20D7" w:rsidRPr="00307933" w:rsidRDefault="006B20D7" w:rsidP="0046217F">
            <w:pPr>
              <w:jc w:val="center"/>
            </w:pPr>
          </w:p>
          <w:p w14:paraId="33B7F369" w14:textId="77777777" w:rsidR="006B20D7" w:rsidRPr="00307933" w:rsidRDefault="006B20D7" w:rsidP="0046217F">
            <w:pPr>
              <w:jc w:val="center"/>
            </w:pPr>
          </w:p>
          <w:p w14:paraId="33B7F36A" w14:textId="77777777" w:rsidR="006B20D7" w:rsidRPr="00307933" w:rsidRDefault="006B20D7" w:rsidP="0046217F">
            <w:pPr>
              <w:jc w:val="center"/>
            </w:pPr>
          </w:p>
          <w:p w14:paraId="33B7F36B" w14:textId="77777777" w:rsidR="006B20D7" w:rsidRPr="00307933" w:rsidRDefault="006B20D7" w:rsidP="0046217F">
            <w:pPr>
              <w:jc w:val="center"/>
            </w:pPr>
          </w:p>
          <w:p w14:paraId="33B7F36C" w14:textId="77777777" w:rsidR="006B20D7" w:rsidRPr="00307933" w:rsidRDefault="006B20D7" w:rsidP="0046217F">
            <w:pPr>
              <w:jc w:val="center"/>
            </w:pPr>
          </w:p>
          <w:p w14:paraId="33B7F36D" w14:textId="77777777" w:rsidR="006B20D7" w:rsidRPr="00307933" w:rsidRDefault="006B20D7" w:rsidP="0046217F">
            <w:pPr>
              <w:jc w:val="center"/>
            </w:pPr>
          </w:p>
          <w:p w14:paraId="33B7F36E" w14:textId="77777777" w:rsidR="006B20D7" w:rsidRPr="00307933" w:rsidRDefault="006B20D7" w:rsidP="0046217F">
            <w:pPr>
              <w:jc w:val="center"/>
            </w:pPr>
          </w:p>
          <w:p w14:paraId="33B7F36F" w14:textId="77777777" w:rsidR="006B20D7" w:rsidRPr="00307933" w:rsidRDefault="006B20D7" w:rsidP="0046217F"/>
        </w:tc>
        <w:tc>
          <w:tcPr>
            <w:tcW w:w="2267" w:type="pct"/>
            <w:shd w:val="clear" w:color="auto" w:fill="auto"/>
          </w:tcPr>
          <w:p w14:paraId="33B7F370" w14:textId="77777777" w:rsidR="006B20D7" w:rsidRDefault="006B20D7" w:rsidP="0046217F">
            <w:r>
              <w:lastRenderedPageBreak/>
              <w:t xml:space="preserve">C&amp;S Program, </w:t>
            </w:r>
            <w:r w:rsidRPr="00DD53B5">
              <w:t>using information obtained from needs assessment</w:t>
            </w:r>
            <w:r>
              <w:t xml:space="preserve"> and gap analysis</w:t>
            </w:r>
            <w:r w:rsidRPr="00DD53B5">
              <w:t>,</w:t>
            </w:r>
            <w:r>
              <w:t xml:space="preserve"> develops and tests building department-specific tools, training and strategies for optimizing Title 24 enforcement </w:t>
            </w:r>
          </w:p>
          <w:p w14:paraId="33B7F371" w14:textId="77777777" w:rsidR="006B20D7" w:rsidRPr="00307933" w:rsidRDefault="006B20D7" w:rsidP="0046217F">
            <w:r>
              <w:lastRenderedPageBreak/>
              <w:t>C&amp;S Program works collaboratively with participating building departments to document best practices that are shared with local jurisdictions statewide</w:t>
            </w:r>
          </w:p>
        </w:tc>
        <w:tc>
          <w:tcPr>
            <w:tcW w:w="2267" w:type="pct"/>
            <w:shd w:val="clear" w:color="auto" w:fill="auto"/>
          </w:tcPr>
          <w:p w14:paraId="33B7F372" w14:textId="77777777" w:rsidR="006B20D7" w:rsidRDefault="006B20D7" w:rsidP="006B20D7">
            <w:pPr>
              <w:keepLines/>
              <w:numPr>
                <w:ilvl w:val="0"/>
                <w:numId w:val="1"/>
              </w:numPr>
              <w:tabs>
                <w:tab w:val="clear" w:pos="792"/>
                <w:tab w:val="num" w:pos="252"/>
                <w:tab w:val="num" w:pos="360"/>
              </w:tabs>
              <w:ind w:left="252" w:hanging="180"/>
            </w:pPr>
            <w:r>
              <w:lastRenderedPageBreak/>
              <w:t xml:space="preserve">Comprehensive best practices assessment and </w:t>
            </w:r>
            <w:r w:rsidRPr="00E27694">
              <w:t>gap analysis</w:t>
            </w:r>
            <w:r>
              <w:t xml:space="preserve"> report</w:t>
            </w:r>
          </w:p>
          <w:p w14:paraId="33B7F373" w14:textId="77777777" w:rsidR="006B20D7" w:rsidRPr="00307933" w:rsidRDefault="006B20D7" w:rsidP="006B20D7">
            <w:pPr>
              <w:keepLines/>
              <w:numPr>
                <w:ilvl w:val="0"/>
                <w:numId w:val="1"/>
              </w:numPr>
              <w:tabs>
                <w:tab w:val="clear" w:pos="792"/>
                <w:tab w:val="num" w:pos="252"/>
                <w:tab w:val="num" w:pos="360"/>
              </w:tabs>
              <w:ind w:left="252" w:hanging="180"/>
            </w:pPr>
            <w:r>
              <w:t>Tools, training materials and implementation strategies</w:t>
            </w:r>
          </w:p>
        </w:tc>
      </w:tr>
      <w:tr w:rsidR="006B20D7" w:rsidRPr="00307933" w14:paraId="33B7F379" w14:textId="77777777" w:rsidTr="00A6512E">
        <w:tc>
          <w:tcPr>
            <w:tcW w:w="466" w:type="pct"/>
            <w:shd w:val="clear" w:color="auto" w:fill="auto"/>
          </w:tcPr>
          <w:p w14:paraId="33B7F375" w14:textId="77777777" w:rsidR="006B20D7" w:rsidRDefault="006B20D7" w:rsidP="0046217F">
            <w:pPr>
              <w:jc w:val="center"/>
            </w:pPr>
            <w:r>
              <w:t>7</w:t>
            </w:r>
          </w:p>
        </w:tc>
        <w:tc>
          <w:tcPr>
            <w:tcW w:w="2267" w:type="pct"/>
            <w:shd w:val="clear" w:color="auto" w:fill="auto"/>
          </w:tcPr>
          <w:p w14:paraId="33B7F376" w14:textId="77777777" w:rsidR="006B20D7" w:rsidRPr="00C66DD3" w:rsidRDefault="006B20D7" w:rsidP="0046217F">
            <w:r w:rsidRPr="00765850">
              <w:t xml:space="preserve">C&amp;S Program </w:t>
            </w:r>
            <w:r>
              <w:t>outreach and coordination efforts results in increased awareness among manufacturers and distributors</w:t>
            </w:r>
          </w:p>
        </w:tc>
        <w:tc>
          <w:tcPr>
            <w:tcW w:w="2267" w:type="pct"/>
            <w:shd w:val="clear" w:color="auto" w:fill="auto"/>
          </w:tcPr>
          <w:p w14:paraId="33B7F377" w14:textId="77777777" w:rsidR="006B20D7" w:rsidRDefault="006B20D7" w:rsidP="006B20D7">
            <w:pPr>
              <w:keepLines/>
              <w:numPr>
                <w:ilvl w:val="0"/>
                <w:numId w:val="1"/>
              </w:numPr>
              <w:tabs>
                <w:tab w:val="clear" w:pos="792"/>
                <w:tab w:val="num" w:pos="252"/>
                <w:tab w:val="num" w:pos="360"/>
              </w:tabs>
              <w:ind w:left="252" w:hanging="180"/>
            </w:pPr>
            <w:r>
              <w:t>I</w:t>
            </w:r>
            <w:r w:rsidRPr="00765850">
              <w:t>ncreas</w:t>
            </w:r>
            <w:r>
              <w:t>ed number of</w:t>
            </w:r>
            <w:r w:rsidRPr="00765850">
              <w:t xml:space="preserve"> certified products in CEC </w:t>
            </w:r>
            <w:r>
              <w:t xml:space="preserve">appliance </w:t>
            </w:r>
            <w:r w:rsidRPr="00765850">
              <w:t>database</w:t>
            </w:r>
          </w:p>
          <w:p w14:paraId="33B7F378" w14:textId="77777777" w:rsidR="006B20D7" w:rsidRDefault="006B20D7" w:rsidP="006B20D7">
            <w:pPr>
              <w:keepLines/>
              <w:numPr>
                <w:ilvl w:val="0"/>
                <w:numId w:val="1"/>
              </w:numPr>
              <w:tabs>
                <w:tab w:val="clear" w:pos="792"/>
                <w:tab w:val="num" w:pos="252"/>
                <w:tab w:val="num" w:pos="360"/>
              </w:tabs>
              <w:ind w:left="252" w:hanging="180"/>
            </w:pPr>
            <w:r>
              <w:t>I</w:t>
            </w:r>
            <w:r w:rsidRPr="00765850">
              <w:t>ncrease in availability of compliant products</w:t>
            </w:r>
          </w:p>
        </w:tc>
      </w:tr>
      <w:tr w:rsidR="006B20D7" w:rsidRPr="00307933" w14:paraId="33B7F37F" w14:textId="77777777" w:rsidTr="00A6512E">
        <w:tc>
          <w:tcPr>
            <w:tcW w:w="466" w:type="pct"/>
            <w:shd w:val="clear" w:color="auto" w:fill="auto"/>
          </w:tcPr>
          <w:p w14:paraId="33B7F37A" w14:textId="77777777" w:rsidR="006B20D7" w:rsidRDefault="006B20D7" w:rsidP="0046217F">
            <w:pPr>
              <w:jc w:val="center"/>
            </w:pPr>
            <w:r>
              <w:t>8</w:t>
            </w:r>
          </w:p>
        </w:tc>
        <w:tc>
          <w:tcPr>
            <w:tcW w:w="2267" w:type="pct"/>
            <w:shd w:val="clear" w:color="auto" w:fill="auto"/>
          </w:tcPr>
          <w:p w14:paraId="33B7F37B" w14:textId="77777777" w:rsidR="006B20D7" w:rsidRPr="003C4CF9" w:rsidRDefault="006B20D7" w:rsidP="0046217F">
            <w:r w:rsidRPr="00C66DD3">
              <w:t>Str</w:t>
            </w:r>
            <w:r>
              <w:t xml:space="preserve">ingent </w:t>
            </w:r>
            <w:r w:rsidRPr="00C66DD3">
              <w:t xml:space="preserve">CEA exam and certification </w:t>
            </w:r>
            <w:r>
              <w:t xml:space="preserve">process </w:t>
            </w:r>
            <w:r w:rsidRPr="00C66DD3">
              <w:t>results in increase</w:t>
            </w:r>
            <w:r>
              <w:t>d</w:t>
            </w:r>
            <w:r w:rsidRPr="00C66DD3">
              <w:t xml:space="preserve"> number of</w:t>
            </w:r>
            <w:r>
              <w:t xml:space="preserve"> proficient</w:t>
            </w:r>
            <w:r w:rsidRPr="00C66DD3">
              <w:t xml:space="preserve"> energy analysts which leads to better code compliance</w:t>
            </w:r>
          </w:p>
        </w:tc>
        <w:tc>
          <w:tcPr>
            <w:tcW w:w="2267" w:type="pct"/>
            <w:shd w:val="clear" w:color="auto" w:fill="auto"/>
          </w:tcPr>
          <w:p w14:paraId="33B7F37C" w14:textId="77777777" w:rsidR="006B20D7" w:rsidRDefault="006B20D7" w:rsidP="006B20D7">
            <w:pPr>
              <w:keepLines/>
              <w:numPr>
                <w:ilvl w:val="0"/>
                <w:numId w:val="1"/>
              </w:numPr>
              <w:tabs>
                <w:tab w:val="clear" w:pos="792"/>
                <w:tab w:val="num" w:pos="252"/>
                <w:tab w:val="num" w:pos="360"/>
              </w:tabs>
              <w:ind w:left="252" w:hanging="180"/>
            </w:pPr>
            <w:r>
              <w:t>Number of certified energy analysts</w:t>
            </w:r>
          </w:p>
          <w:p w14:paraId="33B7F37D" w14:textId="77777777" w:rsidR="006B20D7" w:rsidRDefault="006B20D7" w:rsidP="006B20D7">
            <w:pPr>
              <w:keepLines/>
              <w:numPr>
                <w:ilvl w:val="0"/>
                <w:numId w:val="1"/>
              </w:numPr>
              <w:tabs>
                <w:tab w:val="clear" w:pos="792"/>
                <w:tab w:val="num" w:pos="252"/>
                <w:tab w:val="num" w:pos="360"/>
              </w:tabs>
              <w:ind w:left="252" w:hanging="180"/>
            </w:pPr>
            <w:r>
              <w:t>Increased number of compliant buildings</w:t>
            </w:r>
          </w:p>
          <w:p w14:paraId="33B7F37E" w14:textId="77777777" w:rsidR="006B20D7" w:rsidRDefault="006B20D7" w:rsidP="006B20D7">
            <w:pPr>
              <w:keepLines/>
              <w:numPr>
                <w:ilvl w:val="0"/>
                <w:numId w:val="1"/>
              </w:numPr>
              <w:tabs>
                <w:tab w:val="clear" w:pos="792"/>
                <w:tab w:val="num" w:pos="252"/>
                <w:tab w:val="num" w:pos="360"/>
              </w:tabs>
              <w:ind w:left="252" w:hanging="180"/>
            </w:pPr>
            <w:r>
              <w:t>More accurate compliance documentation</w:t>
            </w:r>
          </w:p>
        </w:tc>
      </w:tr>
      <w:tr w:rsidR="006B20D7" w:rsidRPr="00307933" w14:paraId="33B7F383" w14:textId="77777777" w:rsidTr="00A6512E">
        <w:tc>
          <w:tcPr>
            <w:tcW w:w="466" w:type="pct"/>
            <w:shd w:val="clear" w:color="auto" w:fill="auto"/>
          </w:tcPr>
          <w:p w14:paraId="33B7F380" w14:textId="77777777" w:rsidR="006B20D7" w:rsidRPr="00307933" w:rsidRDefault="006B20D7" w:rsidP="0046217F">
            <w:pPr>
              <w:jc w:val="center"/>
            </w:pPr>
            <w:r>
              <w:t>9</w:t>
            </w:r>
          </w:p>
        </w:tc>
        <w:tc>
          <w:tcPr>
            <w:tcW w:w="2267" w:type="pct"/>
            <w:shd w:val="clear" w:color="auto" w:fill="auto"/>
            <w:vAlign w:val="center"/>
          </w:tcPr>
          <w:p w14:paraId="33B7F381" w14:textId="77777777" w:rsidR="006B20D7" w:rsidRPr="00307933" w:rsidRDefault="006B20D7" w:rsidP="0046217F">
            <w:r>
              <w:t xml:space="preserve">Effective role-based and trade-based training results in increased </w:t>
            </w:r>
            <w:r w:rsidRPr="00AC1FE1">
              <w:t>code compliance</w:t>
            </w:r>
            <w:r>
              <w:t xml:space="preserve"> knowledge among</w:t>
            </w:r>
            <w:r w:rsidRPr="00AC1FE1">
              <w:t xml:space="preserve"> builders, contractors and designers</w:t>
            </w:r>
            <w:r w:rsidRPr="00C66DD3">
              <w:t xml:space="preserve"> which leads to better code compliance</w:t>
            </w:r>
          </w:p>
        </w:tc>
        <w:tc>
          <w:tcPr>
            <w:tcW w:w="2267" w:type="pct"/>
            <w:shd w:val="clear" w:color="auto" w:fill="auto"/>
          </w:tcPr>
          <w:p w14:paraId="33B7F382" w14:textId="77777777" w:rsidR="006B20D7" w:rsidRPr="00307933" w:rsidRDefault="006B20D7" w:rsidP="006B20D7">
            <w:pPr>
              <w:keepLines/>
              <w:numPr>
                <w:ilvl w:val="0"/>
                <w:numId w:val="1"/>
              </w:numPr>
              <w:tabs>
                <w:tab w:val="clear" w:pos="792"/>
                <w:tab w:val="num" w:pos="252"/>
                <w:tab w:val="num" w:pos="360"/>
              </w:tabs>
              <w:ind w:left="252" w:hanging="180"/>
            </w:pPr>
            <w:r w:rsidRPr="00353440">
              <w:t>Increase in standards knowl</w:t>
            </w:r>
            <w:r>
              <w:t>edge of training attendees (pre</w:t>
            </w:r>
            <w:r w:rsidRPr="00353440">
              <w:t xml:space="preserve"> and posttests)</w:t>
            </w:r>
          </w:p>
        </w:tc>
      </w:tr>
      <w:tr w:rsidR="006B20D7" w:rsidRPr="00307933" w14:paraId="33B7F389" w14:textId="77777777" w:rsidTr="00A6512E">
        <w:tc>
          <w:tcPr>
            <w:tcW w:w="466" w:type="pct"/>
            <w:shd w:val="clear" w:color="auto" w:fill="auto"/>
          </w:tcPr>
          <w:p w14:paraId="33B7F384" w14:textId="77777777" w:rsidR="006B20D7" w:rsidRPr="00307933" w:rsidRDefault="006B20D7" w:rsidP="0046217F">
            <w:pPr>
              <w:jc w:val="center"/>
            </w:pPr>
            <w:r>
              <w:t>10</w:t>
            </w:r>
          </w:p>
          <w:p w14:paraId="33B7F385" w14:textId="77777777" w:rsidR="006B20D7" w:rsidRPr="00307933" w:rsidRDefault="006B20D7" w:rsidP="0046217F"/>
          <w:p w14:paraId="33B7F386" w14:textId="77777777" w:rsidR="006B20D7" w:rsidRPr="00307933" w:rsidRDefault="006B20D7" w:rsidP="0046217F">
            <w:pPr>
              <w:jc w:val="center"/>
            </w:pPr>
          </w:p>
        </w:tc>
        <w:tc>
          <w:tcPr>
            <w:tcW w:w="2267" w:type="pct"/>
            <w:shd w:val="clear" w:color="auto" w:fill="auto"/>
            <w:vAlign w:val="center"/>
          </w:tcPr>
          <w:p w14:paraId="33B7F387" w14:textId="77777777" w:rsidR="006B20D7" w:rsidRPr="00307933" w:rsidRDefault="006B20D7" w:rsidP="0046217F">
            <w:r>
              <w:t>Improved processes and tools results in increased builder, designer, contractor and energy analyst code compliance knowledge</w:t>
            </w:r>
          </w:p>
        </w:tc>
        <w:tc>
          <w:tcPr>
            <w:tcW w:w="2267" w:type="pct"/>
            <w:shd w:val="clear" w:color="auto" w:fill="auto"/>
          </w:tcPr>
          <w:p w14:paraId="33B7F388" w14:textId="77777777" w:rsidR="006B20D7" w:rsidRPr="00307933" w:rsidRDefault="006B20D7" w:rsidP="006B20D7">
            <w:pPr>
              <w:keepLines/>
              <w:numPr>
                <w:ilvl w:val="0"/>
                <w:numId w:val="1"/>
              </w:numPr>
              <w:tabs>
                <w:tab w:val="clear" w:pos="792"/>
                <w:tab w:val="num" w:pos="252"/>
                <w:tab w:val="num" w:pos="360"/>
              </w:tabs>
              <w:ind w:left="252" w:hanging="180"/>
            </w:pPr>
            <w:r>
              <w:t>I</w:t>
            </w:r>
            <w:r w:rsidRPr="008B6A35">
              <w:t xml:space="preserve">ncreased builder, designer, contractor and </w:t>
            </w:r>
            <w:r>
              <w:t xml:space="preserve">energy analyst knowledge of </w:t>
            </w:r>
            <w:r w:rsidRPr="008B6A35">
              <w:t xml:space="preserve">code </w:t>
            </w:r>
            <w:r>
              <w:t>compliance</w:t>
            </w:r>
          </w:p>
        </w:tc>
      </w:tr>
      <w:tr w:rsidR="006B20D7" w:rsidRPr="00307933" w14:paraId="33B7F393" w14:textId="77777777" w:rsidTr="00A6512E">
        <w:tc>
          <w:tcPr>
            <w:tcW w:w="466" w:type="pct"/>
            <w:shd w:val="clear" w:color="auto" w:fill="auto"/>
          </w:tcPr>
          <w:p w14:paraId="33B7F38A" w14:textId="77777777" w:rsidR="006B20D7" w:rsidRPr="00307933" w:rsidRDefault="006B20D7" w:rsidP="0046217F">
            <w:pPr>
              <w:jc w:val="center"/>
            </w:pPr>
            <w:r w:rsidRPr="00307933">
              <w:t>1</w:t>
            </w:r>
            <w:r>
              <w:t>1</w:t>
            </w:r>
          </w:p>
          <w:p w14:paraId="33B7F38B" w14:textId="77777777" w:rsidR="006B20D7" w:rsidRPr="00307933" w:rsidRDefault="006B20D7" w:rsidP="0046217F">
            <w:pPr>
              <w:jc w:val="center"/>
            </w:pPr>
          </w:p>
          <w:p w14:paraId="33B7F38C" w14:textId="77777777" w:rsidR="006B20D7" w:rsidRPr="00307933" w:rsidRDefault="006B20D7" w:rsidP="0046217F">
            <w:pPr>
              <w:jc w:val="center"/>
            </w:pPr>
          </w:p>
          <w:p w14:paraId="33B7F38D" w14:textId="77777777" w:rsidR="006B20D7" w:rsidRPr="00307933" w:rsidRDefault="006B20D7" w:rsidP="0046217F">
            <w:pPr>
              <w:jc w:val="center"/>
            </w:pPr>
          </w:p>
          <w:p w14:paraId="33B7F38E" w14:textId="77777777" w:rsidR="006B20D7" w:rsidRPr="00307933" w:rsidRDefault="006B20D7" w:rsidP="0046217F"/>
        </w:tc>
        <w:tc>
          <w:tcPr>
            <w:tcW w:w="2267" w:type="pct"/>
            <w:shd w:val="clear" w:color="auto" w:fill="auto"/>
          </w:tcPr>
          <w:p w14:paraId="33B7F38F" w14:textId="77777777" w:rsidR="006B20D7" w:rsidRPr="00307933" w:rsidRDefault="006B20D7" w:rsidP="0046217F">
            <w:r>
              <w:t>Best practices study; CIAG white papers and website; improved Title 20/Title 24 electronic submission interface and database; and improved compliance software, repository, forms generator and permit submittal process increase the effectiveness of code compliance processes and tools, and reduce the frequency of compliance errors</w:t>
            </w:r>
          </w:p>
        </w:tc>
        <w:tc>
          <w:tcPr>
            <w:tcW w:w="2267" w:type="pct"/>
            <w:shd w:val="clear" w:color="auto" w:fill="auto"/>
          </w:tcPr>
          <w:p w14:paraId="33B7F390" w14:textId="77777777" w:rsidR="006B20D7" w:rsidRDefault="006B20D7" w:rsidP="006B20D7">
            <w:pPr>
              <w:keepLines/>
              <w:numPr>
                <w:ilvl w:val="0"/>
                <w:numId w:val="1"/>
              </w:numPr>
              <w:tabs>
                <w:tab w:val="clear" w:pos="792"/>
                <w:tab w:val="num" w:pos="252"/>
                <w:tab w:val="num" w:pos="360"/>
              </w:tabs>
              <w:ind w:left="252" w:hanging="180"/>
            </w:pPr>
            <w:r>
              <w:t>Reduced number of compliance errors</w:t>
            </w:r>
            <w:r w:rsidRPr="00F358D1">
              <w:t xml:space="preserve"> due to resources and training</w:t>
            </w:r>
          </w:p>
          <w:p w14:paraId="33B7F391" w14:textId="77777777" w:rsidR="006B20D7" w:rsidRPr="00F358D1" w:rsidRDefault="006B20D7" w:rsidP="006B20D7">
            <w:pPr>
              <w:keepLines/>
              <w:numPr>
                <w:ilvl w:val="0"/>
                <w:numId w:val="1"/>
              </w:numPr>
              <w:tabs>
                <w:tab w:val="clear" w:pos="792"/>
                <w:tab w:val="num" w:pos="252"/>
                <w:tab w:val="num" w:pos="360"/>
              </w:tabs>
              <w:ind w:left="252" w:hanging="180"/>
            </w:pPr>
            <w:r w:rsidRPr="00F358D1">
              <w:t>Reduc</w:t>
            </w:r>
            <w:r>
              <w:t>ed</w:t>
            </w:r>
            <w:r w:rsidRPr="00F358D1">
              <w:t xml:space="preserve"> time for building officials to process paperwork</w:t>
            </w:r>
          </w:p>
          <w:p w14:paraId="33B7F392" w14:textId="77777777" w:rsidR="006B20D7" w:rsidRPr="00307933" w:rsidRDefault="006B20D7" w:rsidP="0046217F">
            <w:pPr>
              <w:keepLines/>
              <w:ind w:left="252"/>
            </w:pPr>
          </w:p>
        </w:tc>
      </w:tr>
      <w:tr w:rsidR="006B20D7" w:rsidRPr="00307933" w14:paraId="33B7F39A" w14:textId="77777777" w:rsidTr="00A6512E">
        <w:tc>
          <w:tcPr>
            <w:tcW w:w="466" w:type="pct"/>
            <w:shd w:val="clear" w:color="auto" w:fill="auto"/>
          </w:tcPr>
          <w:p w14:paraId="33B7F394" w14:textId="77777777" w:rsidR="006B20D7" w:rsidRPr="00307933" w:rsidRDefault="006B20D7" w:rsidP="0046217F">
            <w:pPr>
              <w:jc w:val="center"/>
            </w:pPr>
            <w:r w:rsidRPr="00307933">
              <w:t>1</w:t>
            </w:r>
            <w:r>
              <w:t>2</w:t>
            </w:r>
          </w:p>
          <w:p w14:paraId="33B7F395" w14:textId="77777777" w:rsidR="006B20D7" w:rsidRPr="00307933" w:rsidRDefault="006B20D7" w:rsidP="0046217F">
            <w:pPr>
              <w:jc w:val="center"/>
            </w:pPr>
          </w:p>
          <w:p w14:paraId="33B7F396" w14:textId="77777777" w:rsidR="006B20D7" w:rsidRPr="00307933" w:rsidRDefault="006B20D7" w:rsidP="0046217F">
            <w:pPr>
              <w:jc w:val="center"/>
            </w:pPr>
          </w:p>
        </w:tc>
        <w:tc>
          <w:tcPr>
            <w:tcW w:w="2267" w:type="pct"/>
            <w:shd w:val="clear" w:color="auto" w:fill="auto"/>
          </w:tcPr>
          <w:p w14:paraId="33B7F397" w14:textId="77777777" w:rsidR="006B20D7" w:rsidRPr="00307933" w:rsidRDefault="006B20D7" w:rsidP="0046217F">
            <w:r w:rsidRPr="00307933">
              <w:t>Outreach and compliance</w:t>
            </w:r>
            <w:r>
              <w:t xml:space="preserve"> support in </w:t>
            </w:r>
            <w:r w:rsidRPr="00307933">
              <w:t>appliance manufacturing and distribution channels</w:t>
            </w:r>
            <w:r>
              <w:t xml:space="preserve"> results in more appliances meeting code </w:t>
            </w:r>
            <w:r w:rsidRPr="005500C6">
              <w:t xml:space="preserve">and </w:t>
            </w:r>
            <w:r>
              <w:t xml:space="preserve">greater </w:t>
            </w:r>
            <w:r w:rsidRPr="005500C6">
              <w:t>utilization of efficient appliances and technologies</w:t>
            </w:r>
          </w:p>
        </w:tc>
        <w:tc>
          <w:tcPr>
            <w:tcW w:w="2267" w:type="pct"/>
            <w:shd w:val="clear" w:color="auto" w:fill="auto"/>
          </w:tcPr>
          <w:p w14:paraId="33B7F398" w14:textId="77777777" w:rsidR="006B20D7" w:rsidRDefault="006B20D7" w:rsidP="006B20D7">
            <w:pPr>
              <w:keepLines/>
              <w:numPr>
                <w:ilvl w:val="0"/>
                <w:numId w:val="1"/>
              </w:numPr>
              <w:tabs>
                <w:tab w:val="clear" w:pos="792"/>
                <w:tab w:val="num" w:pos="252"/>
                <w:tab w:val="num" w:pos="360"/>
              </w:tabs>
              <w:ind w:left="252" w:hanging="180"/>
            </w:pPr>
            <w:r w:rsidRPr="00307933">
              <w:t>Reduction in number of noncompliant appliances in the market</w:t>
            </w:r>
          </w:p>
          <w:p w14:paraId="33B7F399" w14:textId="77777777" w:rsidR="006B20D7" w:rsidRPr="00307933" w:rsidRDefault="006B20D7" w:rsidP="006B20D7">
            <w:pPr>
              <w:keepLines/>
              <w:numPr>
                <w:ilvl w:val="0"/>
                <w:numId w:val="1"/>
              </w:numPr>
              <w:tabs>
                <w:tab w:val="clear" w:pos="792"/>
                <w:tab w:val="num" w:pos="252"/>
                <w:tab w:val="num" w:pos="360"/>
              </w:tabs>
              <w:ind w:left="252" w:hanging="180"/>
            </w:pPr>
            <w:r w:rsidRPr="005500C6">
              <w:t>Increased utilization of efficient appliances and technologies</w:t>
            </w:r>
          </w:p>
        </w:tc>
      </w:tr>
      <w:tr w:rsidR="006B20D7" w:rsidRPr="00307933" w14:paraId="33B7F3A0" w14:textId="77777777" w:rsidTr="00A6512E">
        <w:tc>
          <w:tcPr>
            <w:tcW w:w="466" w:type="pct"/>
            <w:shd w:val="clear" w:color="auto" w:fill="auto"/>
          </w:tcPr>
          <w:p w14:paraId="33B7F39B" w14:textId="77777777" w:rsidR="006B20D7" w:rsidRPr="00307933" w:rsidRDefault="006B20D7" w:rsidP="0046217F">
            <w:pPr>
              <w:jc w:val="center"/>
            </w:pPr>
            <w:r w:rsidRPr="00307933">
              <w:t>1</w:t>
            </w:r>
            <w:r>
              <w:t>3</w:t>
            </w:r>
          </w:p>
          <w:p w14:paraId="33B7F39C" w14:textId="77777777" w:rsidR="006B20D7" w:rsidRPr="00307933" w:rsidRDefault="006B20D7" w:rsidP="0046217F">
            <w:pPr>
              <w:jc w:val="center"/>
            </w:pPr>
          </w:p>
          <w:p w14:paraId="33B7F39D" w14:textId="77777777" w:rsidR="006B20D7" w:rsidRPr="00307933" w:rsidRDefault="006B20D7" w:rsidP="0046217F"/>
        </w:tc>
        <w:tc>
          <w:tcPr>
            <w:tcW w:w="2267" w:type="pct"/>
            <w:shd w:val="clear" w:color="auto" w:fill="auto"/>
          </w:tcPr>
          <w:p w14:paraId="33B7F39E" w14:textId="77777777" w:rsidR="006B20D7" w:rsidRDefault="006B20D7" w:rsidP="0046217F">
            <w:pPr>
              <w:spacing w:before="60" w:after="60"/>
            </w:pPr>
            <w:r>
              <w:t>Improved compliance infrastructure, system and modeling software leads to more buildings meeting or exceeding T24 requirements</w:t>
            </w:r>
          </w:p>
        </w:tc>
        <w:tc>
          <w:tcPr>
            <w:tcW w:w="2267" w:type="pct"/>
            <w:shd w:val="clear" w:color="auto" w:fill="auto"/>
          </w:tcPr>
          <w:p w14:paraId="33B7F39F" w14:textId="77777777" w:rsidR="006B20D7" w:rsidRPr="0087628D" w:rsidRDefault="006B20D7" w:rsidP="006B20D7">
            <w:pPr>
              <w:keepLines/>
              <w:numPr>
                <w:ilvl w:val="0"/>
                <w:numId w:val="1"/>
              </w:numPr>
              <w:tabs>
                <w:tab w:val="clear" w:pos="792"/>
                <w:tab w:val="num" w:pos="252"/>
              </w:tabs>
              <w:spacing w:before="60" w:after="60"/>
              <w:ind w:left="252" w:hanging="180"/>
            </w:pPr>
            <w:r w:rsidRPr="0087628D">
              <w:t>Energy savings calculations submitted for permit approval with compliance rates</w:t>
            </w:r>
          </w:p>
        </w:tc>
      </w:tr>
      <w:tr w:rsidR="006B20D7" w:rsidRPr="00307933" w14:paraId="33B7F3A7" w14:textId="77777777" w:rsidTr="00A6512E">
        <w:tc>
          <w:tcPr>
            <w:tcW w:w="466" w:type="pct"/>
            <w:shd w:val="clear" w:color="auto" w:fill="auto"/>
          </w:tcPr>
          <w:p w14:paraId="33B7F3A1" w14:textId="77777777" w:rsidR="006B20D7" w:rsidRPr="00307933" w:rsidRDefault="006B20D7" w:rsidP="0046217F">
            <w:pPr>
              <w:jc w:val="center"/>
            </w:pPr>
            <w:r>
              <w:t>14</w:t>
            </w:r>
          </w:p>
        </w:tc>
        <w:tc>
          <w:tcPr>
            <w:tcW w:w="2267" w:type="pct"/>
            <w:shd w:val="clear" w:color="auto" w:fill="auto"/>
          </w:tcPr>
          <w:p w14:paraId="33B7F3A2" w14:textId="77777777" w:rsidR="006B20D7" w:rsidRPr="00307933" w:rsidRDefault="006B20D7" w:rsidP="0046217F">
            <w:r w:rsidRPr="005500C6">
              <w:t>More effective enforcement processes, increased knowledge of code requirements throughout the market increases</w:t>
            </w:r>
            <w:r>
              <w:t xml:space="preserve"> the number of appliances meeting or exceeding code, which results in verified </w:t>
            </w:r>
            <w:r>
              <w:lastRenderedPageBreak/>
              <w:t xml:space="preserve">kwh/ </w:t>
            </w:r>
            <w:proofErr w:type="spellStart"/>
            <w:r>
              <w:t>therm</w:t>
            </w:r>
            <w:proofErr w:type="spellEnd"/>
            <w:r>
              <w:t xml:space="preserve"> and water savings, and kw reduction</w:t>
            </w:r>
          </w:p>
        </w:tc>
        <w:tc>
          <w:tcPr>
            <w:tcW w:w="2267" w:type="pct"/>
            <w:shd w:val="clear" w:color="auto" w:fill="auto"/>
          </w:tcPr>
          <w:p w14:paraId="33B7F3A3" w14:textId="77777777" w:rsidR="006B20D7" w:rsidRDefault="006B20D7" w:rsidP="006B20D7">
            <w:pPr>
              <w:keepLines/>
              <w:numPr>
                <w:ilvl w:val="0"/>
                <w:numId w:val="1"/>
              </w:numPr>
              <w:tabs>
                <w:tab w:val="clear" w:pos="792"/>
                <w:tab w:val="num" w:pos="252"/>
                <w:tab w:val="num" w:pos="360"/>
              </w:tabs>
              <w:ind w:left="252" w:hanging="180"/>
            </w:pPr>
            <w:r>
              <w:lastRenderedPageBreak/>
              <w:t>Verified kwh savings</w:t>
            </w:r>
          </w:p>
          <w:p w14:paraId="33B7F3A4" w14:textId="77777777" w:rsidR="006B20D7" w:rsidRDefault="006B20D7" w:rsidP="006B20D7">
            <w:pPr>
              <w:keepLines/>
              <w:numPr>
                <w:ilvl w:val="0"/>
                <w:numId w:val="1"/>
              </w:numPr>
              <w:tabs>
                <w:tab w:val="clear" w:pos="792"/>
                <w:tab w:val="num" w:pos="252"/>
                <w:tab w:val="num" w:pos="360"/>
              </w:tabs>
              <w:ind w:left="252" w:hanging="180"/>
            </w:pPr>
            <w:r w:rsidRPr="005500C6">
              <w:t xml:space="preserve">Verified </w:t>
            </w:r>
            <w:proofErr w:type="spellStart"/>
            <w:r w:rsidRPr="005500C6">
              <w:t>therm</w:t>
            </w:r>
            <w:proofErr w:type="spellEnd"/>
            <w:r w:rsidRPr="005500C6">
              <w:t xml:space="preserve"> </w:t>
            </w:r>
            <w:r>
              <w:t>savings</w:t>
            </w:r>
          </w:p>
          <w:p w14:paraId="33B7F3A5" w14:textId="77777777" w:rsidR="006B20D7" w:rsidRDefault="006B20D7" w:rsidP="006B20D7">
            <w:pPr>
              <w:keepLines/>
              <w:numPr>
                <w:ilvl w:val="0"/>
                <w:numId w:val="1"/>
              </w:numPr>
              <w:tabs>
                <w:tab w:val="clear" w:pos="792"/>
                <w:tab w:val="num" w:pos="252"/>
                <w:tab w:val="num" w:pos="360"/>
              </w:tabs>
              <w:ind w:left="252" w:hanging="180"/>
            </w:pPr>
            <w:r>
              <w:t xml:space="preserve">Verified </w:t>
            </w:r>
            <w:r w:rsidRPr="005500C6">
              <w:t>water savings</w:t>
            </w:r>
          </w:p>
          <w:p w14:paraId="33B7F3A6" w14:textId="77777777" w:rsidR="006B20D7" w:rsidRPr="00307933" w:rsidRDefault="006B20D7" w:rsidP="006B20D7">
            <w:pPr>
              <w:keepLines/>
              <w:numPr>
                <w:ilvl w:val="0"/>
                <w:numId w:val="1"/>
              </w:numPr>
              <w:tabs>
                <w:tab w:val="clear" w:pos="792"/>
                <w:tab w:val="num" w:pos="252"/>
                <w:tab w:val="num" w:pos="360"/>
              </w:tabs>
              <w:ind w:left="252" w:hanging="180"/>
            </w:pPr>
            <w:r>
              <w:t xml:space="preserve">Verified </w:t>
            </w:r>
            <w:r w:rsidRPr="005500C6">
              <w:t>kw reduction</w:t>
            </w:r>
          </w:p>
        </w:tc>
      </w:tr>
      <w:tr w:rsidR="006B20D7" w:rsidRPr="00307933" w14:paraId="33B7F3AE" w14:textId="77777777" w:rsidTr="00A6512E">
        <w:tc>
          <w:tcPr>
            <w:tcW w:w="466" w:type="pct"/>
            <w:shd w:val="clear" w:color="auto" w:fill="auto"/>
          </w:tcPr>
          <w:p w14:paraId="33B7F3A8" w14:textId="77777777" w:rsidR="006B20D7" w:rsidRPr="00307933" w:rsidRDefault="006B20D7" w:rsidP="0046217F">
            <w:pPr>
              <w:jc w:val="center"/>
            </w:pPr>
            <w:r>
              <w:t>15</w:t>
            </w:r>
          </w:p>
        </w:tc>
        <w:tc>
          <w:tcPr>
            <w:tcW w:w="2267" w:type="pct"/>
            <w:shd w:val="clear" w:color="auto" w:fill="auto"/>
          </w:tcPr>
          <w:p w14:paraId="33B7F3A9" w14:textId="77777777" w:rsidR="006B20D7" w:rsidRPr="00307933" w:rsidRDefault="006B20D7" w:rsidP="0046217F">
            <w:r w:rsidRPr="005500C6">
              <w:t>More effective enforcement processes, increased knowledge of code requirements throughout the market increases</w:t>
            </w:r>
            <w:r>
              <w:t xml:space="preserve"> the number of buildings meeting or exceeding code, which results in verified kwh/ </w:t>
            </w:r>
            <w:proofErr w:type="spellStart"/>
            <w:r>
              <w:t>therm</w:t>
            </w:r>
            <w:proofErr w:type="spellEnd"/>
            <w:r>
              <w:t xml:space="preserve"> and water savings, and kw reduction</w:t>
            </w:r>
          </w:p>
        </w:tc>
        <w:tc>
          <w:tcPr>
            <w:tcW w:w="2267" w:type="pct"/>
            <w:shd w:val="clear" w:color="auto" w:fill="auto"/>
          </w:tcPr>
          <w:p w14:paraId="33B7F3AA" w14:textId="77777777" w:rsidR="006B20D7" w:rsidRDefault="006B20D7" w:rsidP="006B20D7">
            <w:pPr>
              <w:keepLines/>
              <w:numPr>
                <w:ilvl w:val="0"/>
                <w:numId w:val="1"/>
              </w:numPr>
              <w:tabs>
                <w:tab w:val="clear" w:pos="792"/>
                <w:tab w:val="num" w:pos="252"/>
                <w:tab w:val="num" w:pos="360"/>
              </w:tabs>
              <w:ind w:left="252" w:hanging="180"/>
            </w:pPr>
            <w:r>
              <w:t>Verified kwh savings</w:t>
            </w:r>
          </w:p>
          <w:p w14:paraId="33B7F3AB" w14:textId="77777777" w:rsidR="006B20D7" w:rsidRDefault="006B20D7" w:rsidP="006B20D7">
            <w:pPr>
              <w:keepLines/>
              <w:numPr>
                <w:ilvl w:val="0"/>
                <w:numId w:val="1"/>
              </w:numPr>
              <w:tabs>
                <w:tab w:val="clear" w:pos="792"/>
                <w:tab w:val="num" w:pos="252"/>
                <w:tab w:val="num" w:pos="360"/>
              </w:tabs>
              <w:ind w:left="252" w:hanging="180"/>
            </w:pPr>
            <w:r w:rsidRPr="005500C6">
              <w:t xml:space="preserve">Verified </w:t>
            </w:r>
            <w:proofErr w:type="spellStart"/>
            <w:r w:rsidRPr="005500C6">
              <w:t>therm</w:t>
            </w:r>
            <w:proofErr w:type="spellEnd"/>
            <w:r w:rsidRPr="005500C6">
              <w:t xml:space="preserve"> </w:t>
            </w:r>
            <w:r>
              <w:t>savings</w:t>
            </w:r>
          </w:p>
          <w:p w14:paraId="33B7F3AC" w14:textId="77777777" w:rsidR="006B20D7" w:rsidRDefault="006B20D7" w:rsidP="006B20D7">
            <w:pPr>
              <w:keepLines/>
              <w:numPr>
                <w:ilvl w:val="0"/>
                <w:numId w:val="1"/>
              </w:numPr>
              <w:tabs>
                <w:tab w:val="clear" w:pos="792"/>
                <w:tab w:val="num" w:pos="252"/>
                <w:tab w:val="num" w:pos="360"/>
              </w:tabs>
              <w:ind w:left="252" w:hanging="180"/>
            </w:pPr>
            <w:r>
              <w:t xml:space="preserve">Verified </w:t>
            </w:r>
            <w:r w:rsidRPr="005500C6">
              <w:t>water savings</w:t>
            </w:r>
          </w:p>
          <w:p w14:paraId="33B7F3AD" w14:textId="77777777" w:rsidR="006B20D7" w:rsidRPr="00307933" w:rsidRDefault="006B20D7" w:rsidP="006B20D7">
            <w:pPr>
              <w:keepLines/>
              <w:numPr>
                <w:ilvl w:val="0"/>
                <w:numId w:val="1"/>
              </w:numPr>
              <w:tabs>
                <w:tab w:val="clear" w:pos="792"/>
                <w:tab w:val="num" w:pos="252"/>
                <w:tab w:val="num" w:pos="360"/>
              </w:tabs>
              <w:ind w:left="252" w:hanging="180"/>
            </w:pPr>
            <w:r>
              <w:t xml:space="preserve">Verified </w:t>
            </w:r>
            <w:r w:rsidRPr="005500C6">
              <w:t>kw reduction</w:t>
            </w:r>
          </w:p>
        </w:tc>
      </w:tr>
      <w:tr w:rsidR="006B20D7" w:rsidRPr="00307933" w14:paraId="33B7F3B2" w14:textId="77777777" w:rsidTr="00A6512E">
        <w:tc>
          <w:tcPr>
            <w:tcW w:w="466" w:type="pct"/>
            <w:shd w:val="clear" w:color="auto" w:fill="auto"/>
          </w:tcPr>
          <w:p w14:paraId="33B7F3AF" w14:textId="77777777" w:rsidR="006B20D7" w:rsidRPr="00307933" w:rsidRDefault="006B20D7" w:rsidP="0046217F">
            <w:pPr>
              <w:jc w:val="center"/>
            </w:pPr>
            <w:r>
              <w:t>16</w:t>
            </w:r>
          </w:p>
        </w:tc>
        <w:tc>
          <w:tcPr>
            <w:tcW w:w="2267" w:type="pct"/>
            <w:shd w:val="clear" w:color="auto" w:fill="auto"/>
          </w:tcPr>
          <w:p w14:paraId="33B7F3B0" w14:textId="77777777" w:rsidR="006B20D7" w:rsidRDefault="006B20D7" w:rsidP="0046217F">
            <w:pPr>
              <w:spacing w:before="60" w:after="60"/>
            </w:pPr>
            <w:r>
              <w:t>Adopted and implemented codes lead to advancement towards long term strategic goals</w:t>
            </w:r>
          </w:p>
        </w:tc>
        <w:tc>
          <w:tcPr>
            <w:tcW w:w="2267" w:type="pct"/>
            <w:shd w:val="clear" w:color="auto" w:fill="auto"/>
          </w:tcPr>
          <w:p w14:paraId="33B7F3B1" w14:textId="77777777" w:rsidR="006B20D7" w:rsidRDefault="006B20D7" w:rsidP="006B20D7">
            <w:pPr>
              <w:keepLines/>
              <w:numPr>
                <w:ilvl w:val="0"/>
                <w:numId w:val="1"/>
              </w:numPr>
              <w:tabs>
                <w:tab w:val="clear" w:pos="792"/>
                <w:tab w:val="num" w:pos="252"/>
              </w:tabs>
              <w:spacing w:before="60" w:after="60"/>
              <w:ind w:left="252" w:hanging="180"/>
            </w:pPr>
            <w:r>
              <w:t xml:space="preserve">State policy objectives are met </w:t>
            </w:r>
            <w:r w:rsidRPr="006D2832">
              <w:t>to achieve environmental, macroeconomic, and other non-energy benefits</w:t>
            </w:r>
          </w:p>
        </w:tc>
      </w:tr>
    </w:tbl>
    <w:p w14:paraId="33B7F3B3" w14:textId="77777777" w:rsidR="006B20D7" w:rsidRDefault="006B20D7" w:rsidP="006B20D7"/>
    <w:p w14:paraId="33B7F3B4" w14:textId="77777777" w:rsidR="006B20D7" w:rsidRDefault="006B20D7">
      <w:r>
        <w:br w:type="page"/>
      </w:r>
    </w:p>
    <w:p w14:paraId="33B7F3B5" w14:textId="77777777" w:rsidR="006B20D7" w:rsidRDefault="006B20D7" w:rsidP="006B20D7">
      <w:pPr>
        <w:sectPr w:rsidR="006B20D7" w:rsidSect="006B20D7">
          <w:pgSz w:w="12240" w:h="15840"/>
          <w:pgMar w:top="1440" w:right="1800" w:bottom="1440" w:left="1800" w:header="720" w:footer="720" w:gutter="0"/>
          <w:cols w:space="720"/>
          <w:docGrid w:linePitch="360"/>
        </w:sectPr>
      </w:pPr>
    </w:p>
    <w:p w14:paraId="33B7F3B6" w14:textId="77777777" w:rsidR="006B20D7" w:rsidRDefault="004B38CB" w:rsidP="006B20D7">
      <w:pPr>
        <w:jc w:val="center"/>
      </w:pPr>
      <w:r>
        <w:rPr>
          <w:noProof/>
        </w:rPr>
        <w:lastRenderedPageBreak/>
        <w:drawing>
          <wp:inline distT="0" distB="0" distL="0" distR="0" wp14:anchorId="33B7F429" wp14:editId="33B7F42A">
            <wp:extent cx="7106285" cy="548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jpg"/>
                    <pic:cNvPicPr/>
                  </pic:nvPicPr>
                  <pic:blipFill>
                    <a:blip r:embed="rId11">
                      <a:extLst>
                        <a:ext uri="{28A0092B-C50C-407E-A947-70E740481C1C}">
                          <a14:useLocalDpi xmlns:a14="http://schemas.microsoft.com/office/drawing/2010/main" val="0"/>
                        </a:ext>
                      </a:extLst>
                    </a:blip>
                    <a:stretch>
                      <a:fillRect/>
                    </a:stretch>
                  </pic:blipFill>
                  <pic:spPr>
                    <a:xfrm>
                      <a:off x="0" y="0"/>
                      <a:ext cx="7106285" cy="5486400"/>
                    </a:xfrm>
                    <a:prstGeom prst="rect">
                      <a:avLst/>
                    </a:prstGeom>
                  </pic:spPr>
                </pic:pic>
              </a:graphicData>
            </a:graphic>
          </wp:inline>
        </w:drawing>
      </w:r>
      <w:r w:rsidR="006B20D7">
        <w:br w:type="page"/>
      </w:r>
    </w:p>
    <w:p w14:paraId="33B7F3B7" w14:textId="77777777" w:rsidR="006B20D7" w:rsidRDefault="006B20D7" w:rsidP="006B20D7">
      <w:pPr>
        <w:sectPr w:rsidR="006B20D7" w:rsidSect="006B20D7">
          <w:pgSz w:w="15840" w:h="12240" w:orient="landscape"/>
          <w:pgMar w:top="1800" w:right="1440" w:bottom="1800" w:left="1440" w:header="720" w:footer="720" w:gutter="0"/>
          <w:cols w:space="720"/>
          <w:docGrid w:linePitch="360"/>
        </w:sectPr>
      </w:pPr>
    </w:p>
    <w:p w14:paraId="33B7F3B8" w14:textId="77777777" w:rsidR="006B20D7" w:rsidRDefault="003F20BC" w:rsidP="006B20D7">
      <w:pPr>
        <w:pStyle w:val="Caption"/>
        <w:spacing w:after="120"/>
        <w:outlineLvl w:val="0"/>
        <w:rPr>
          <w:sz w:val="28"/>
          <w:szCs w:val="28"/>
        </w:rPr>
      </w:pPr>
      <w:r>
        <w:rPr>
          <w:sz w:val="24"/>
          <w:szCs w:val="28"/>
        </w:rPr>
        <w:lastRenderedPageBreak/>
        <w:t>Codes and Standards: Reach Codes P</w:t>
      </w:r>
      <w:r w:rsidR="006B20D7" w:rsidRPr="003F20BC">
        <w:rPr>
          <w:sz w:val="24"/>
          <w:szCs w:val="28"/>
        </w:rPr>
        <w:t>rogram Theory and Indicators</w:t>
      </w:r>
    </w:p>
    <w:tbl>
      <w:tblPr>
        <w:tblW w:w="50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583"/>
        <w:gridCol w:w="4262"/>
      </w:tblGrid>
      <w:tr w:rsidR="006B20D7" w14:paraId="33B7F3BC" w14:textId="77777777" w:rsidTr="0046217F">
        <w:trPr>
          <w:cantSplit/>
        </w:trPr>
        <w:tc>
          <w:tcPr>
            <w:tcW w:w="492" w:type="pct"/>
          </w:tcPr>
          <w:p w14:paraId="33B7F3B9" w14:textId="77777777" w:rsidR="006B20D7" w:rsidRDefault="006B20D7" w:rsidP="0046217F">
            <w:pPr>
              <w:spacing w:before="60" w:after="60"/>
              <w:jc w:val="center"/>
              <w:rPr>
                <w:b/>
              </w:rPr>
            </w:pPr>
            <w:r>
              <w:rPr>
                <w:b/>
              </w:rPr>
              <w:t>Link</w:t>
            </w:r>
          </w:p>
        </w:tc>
        <w:tc>
          <w:tcPr>
            <w:tcW w:w="2059" w:type="pct"/>
          </w:tcPr>
          <w:p w14:paraId="33B7F3BA" w14:textId="77777777" w:rsidR="006B20D7" w:rsidRDefault="006B20D7" w:rsidP="0046217F">
            <w:pPr>
              <w:spacing w:before="60" w:after="60"/>
              <w:rPr>
                <w:b/>
              </w:rPr>
            </w:pPr>
            <w:r>
              <w:rPr>
                <w:b/>
              </w:rPr>
              <w:t>Program Theory</w:t>
            </w:r>
          </w:p>
        </w:tc>
        <w:tc>
          <w:tcPr>
            <w:tcW w:w="2449" w:type="pct"/>
          </w:tcPr>
          <w:p w14:paraId="33B7F3BB" w14:textId="77777777" w:rsidR="006B20D7" w:rsidRDefault="006B20D7" w:rsidP="0046217F">
            <w:pPr>
              <w:spacing w:before="60" w:after="60"/>
              <w:ind w:left="72"/>
              <w:rPr>
                <w:b/>
              </w:rPr>
            </w:pPr>
            <w:r>
              <w:rPr>
                <w:b/>
              </w:rPr>
              <w:t>Potential Indicators</w:t>
            </w:r>
          </w:p>
        </w:tc>
      </w:tr>
      <w:tr w:rsidR="006B20D7" w14:paraId="33B7F3C6" w14:textId="77777777" w:rsidTr="0046217F">
        <w:trPr>
          <w:cantSplit/>
        </w:trPr>
        <w:tc>
          <w:tcPr>
            <w:tcW w:w="492" w:type="pct"/>
          </w:tcPr>
          <w:p w14:paraId="33B7F3BD" w14:textId="77777777" w:rsidR="006B20D7" w:rsidRDefault="006B20D7" w:rsidP="0046217F">
            <w:pPr>
              <w:spacing w:before="60" w:after="60"/>
              <w:jc w:val="center"/>
            </w:pPr>
            <w:r>
              <w:t>1</w:t>
            </w:r>
          </w:p>
        </w:tc>
        <w:tc>
          <w:tcPr>
            <w:tcW w:w="2059" w:type="pct"/>
          </w:tcPr>
          <w:p w14:paraId="33B7F3BE" w14:textId="77777777" w:rsidR="006B20D7" w:rsidRDefault="006B20D7" w:rsidP="0046217F">
            <w:pPr>
              <w:spacing w:before="60" w:after="60"/>
            </w:pPr>
            <w:r>
              <w:t>C&amp;S Program coordinates and supports internal and external efforts to drive reach codes development and adoption, using the resources offered by the IOU Energy Efficiency and Local Government Partnership programs; and working with the CEC, Building Standards Committee (BSC), and industry groups</w:t>
            </w:r>
          </w:p>
        </w:tc>
        <w:tc>
          <w:tcPr>
            <w:tcW w:w="2449" w:type="pct"/>
          </w:tcPr>
          <w:p w14:paraId="33B7F3BF" w14:textId="77777777" w:rsidR="006B20D7" w:rsidRDefault="006B20D7" w:rsidP="006B20D7">
            <w:pPr>
              <w:keepLines/>
              <w:numPr>
                <w:ilvl w:val="0"/>
                <w:numId w:val="1"/>
              </w:numPr>
              <w:tabs>
                <w:tab w:val="clear" w:pos="792"/>
                <w:tab w:val="num" w:pos="360"/>
              </w:tabs>
              <w:spacing w:before="60" w:after="60"/>
              <w:ind w:left="360"/>
            </w:pPr>
            <w:r>
              <w:t>Communication and meetings with CEC, standard organizations committee members and other stakeholders for model reach code ordinances</w:t>
            </w:r>
          </w:p>
          <w:p w14:paraId="33B7F3C0" w14:textId="77777777" w:rsidR="006B20D7" w:rsidRDefault="006B20D7" w:rsidP="006B20D7">
            <w:pPr>
              <w:keepLines/>
              <w:numPr>
                <w:ilvl w:val="0"/>
                <w:numId w:val="1"/>
              </w:numPr>
              <w:tabs>
                <w:tab w:val="clear" w:pos="792"/>
                <w:tab w:val="num" w:pos="360"/>
              </w:tabs>
              <w:spacing w:before="60" w:after="60"/>
              <w:ind w:left="360"/>
            </w:pPr>
            <w:r>
              <w:t>Communication and meetings with local jurisdictions to develop their reach code ordinances</w:t>
            </w:r>
          </w:p>
          <w:p w14:paraId="33B7F3C1" w14:textId="77777777" w:rsidR="006B20D7" w:rsidRDefault="006B20D7" w:rsidP="006B20D7">
            <w:pPr>
              <w:keepLines/>
              <w:numPr>
                <w:ilvl w:val="0"/>
                <w:numId w:val="1"/>
              </w:numPr>
              <w:tabs>
                <w:tab w:val="clear" w:pos="792"/>
                <w:tab w:val="num" w:pos="360"/>
              </w:tabs>
              <w:spacing w:before="60" w:after="60"/>
              <w:ind w:left="360"/>
            </w:pPr>
            <w:r>
              <w:t>Q</w:t>
            </w:r>
            <w:r w:rsidRPr="006B34DC">
              <w:t>uarterly updates to LGP</w:t>
            </w:r>
            <w:r>
              <w:t xml:space="preserve"> (Local Government Partnership)</w:t>
            </w:r>
            <w:r w:rsidRPr="006B34DC">
              <w:t xml:space="preserve"> program regarding reach code adoption progress and delivery of training to building departments</w:t>
            </w:r>
          </w:p>
          <w:p w14:paraId="33B7F3C2" w14:textId="77777777" w:rsidR="006B20D7" w:rsidRDefault="006B20D7" w:rsidP="006B20D7">
            <w:pPr>
              <w:keepLines/>
              <w:numPr>
                <w:ilvl w:val="0"/>
                <w:numId w:val="1"/>
              </w:numPr>
              <w:tabs>
                <w:tab w:val="clear" w:pos="792"/>
                <w:tab w:val="num" w:pos="360"/>
              </w:tabs>
              <w:spacing w:before="60" w:after="60"/>
              <w:ind w:left="360"/>
            </w:pPr>
            <w:r>
              <w:t>Coordination efforts with local government agencies in conducting rulemaking process</w:t>
            </w:r>
          </w:p>
          <w:p w14:paraId="33B7F3C3" w14:textId="77777777" w:rsidR="006B20D7" w:rsidRDefault="006B20D7" w:rsidP="006B20D7">
            <w:pPr>
              <w:keepLines/>
              <w:numPr>
                <w:ilvl w:val="0"/>
                <w:numId w:val="1"/>
              </w:numPr>
              <w:tabs>
                <w:tab w:val="clear" w:pos="792"/>
                <w:tab w:val="num" w:pos="360"/>
              </w:tabs>
              <w:spacing w:before="60" w:after="60"/>
              <w:ind w:left="360"/>
            </w:pPr>
            <w:r>
              <w:t>Coordination of reach code features with IOU energy efficiency program offerings where possible</w:t>
            </w:r>
          </w:p>
          <w:p w14:paraId="33B7F3C4" w14:textId="77777777" w:rsidR="006B20D7" w:rsidRDefault="006B20D7" w:rsidP="006B20D7">
            <w:pPr>
              <w:keepLines/>
              <w:numPr>
                <w:ilvl w:val="0"/>
                <w:numId w:val="1"/>
              </w:numPr>
              <w:tabs>
                <w:tab w:val="clear" w:pos="792"/>
                <w:tab w:val="num" w:pos="360"/>
              </w:tabs>
              <w:spacing w:before="60" w:after="60"/>
              <w:ind w:left="360"/>
            </w:pPr>
            <w:r>
              <w:t>Coordinated C&amp;S program and LGP outreach efforts to local jurisdictions</w:t>
            </w:r>
          </w:p>
          <w:p w14:paraId="33B7F3C5" w14:textId="77777777" w:rsidR="006B20D7" w:rsidRDefault="006B20D7" w:rsidP="006B20D7">
            <w:pPr>
              <w:keepLines/>
              <w:numPr>
                <w:ilvl w:val="0"/>
                <w:numId w:val="1"/>
              </w:numPr>
              <w:tabs>
                <w:tab w:val="clear" w:pos="792"/>
                <w:tab w:val="num" w:pos="360"/>
              </w:tabs>
              <w:spacing w:before="60" w:after="60"/>
              <w:ind w:left="360"/>
            </w:pPr>
            <w:r>
              <w:t xml:space="preserve">Solicitation for </w:t>
            </w:r>
            <w:r w:rsidRPr="0055481C">
              <w:t>sta</w:t>
            </w:r>
            <w:r>
              <w:t>keholder involvement and work</w:t>
            </w:r>
            <w:r w:rsidRPr="0055481C">
              <w:t xml:space="preserve"> with stakeholders</w:t>
            </w:r>
          </w:p>
        </w:tc>
      </w:tr>
      <w:tr w:rsidR="006B20D7" w14:paraId="33B7F3CB" w14:textId="77777777" w:rsidTr="0046217F">
        <w:trPr>
          <w:cantSplit/>
        </w:trPr>
        <w:tc>
          <w:tcPr>
            <w:tcW w:w="492" w:type="pct"/>
          </w:tcPr>
          <w:p w14:paraId="33B7F3C7" w14:textId="77777777" w:rsidR="006B20D7" w:rsidRDefault="006B20D7" w:rsidP="0046217F">
            <w:pPr>
              <w:spacing w:before="60" w:after="60"/>
              <w:jc w:val="center"/>
            </w:pPr>
            <w:r>
              <w:t>2</w:t>
            </w:r>
          </w:p>
        </w:tc>
        <w:tc>
          <w:tcPr>
            <w:tcW w:w="2059" w:type="pct"/>
          </w:tcPr>
          <w:p w14:paraId="33B7F3C8" w14:textId="77777777" w:rsidR="006B20D7" w:rsidRDefault="006B20D7" w:rsidP="0046217F">
            <w:pPr>
              <w:spacing w:before="60" w:after="60"/>
            </w:pPr>
            <w:r>
              <w:t>C&amp;S Program c</w:t>
            </w:r>
            <w:r w:rsidRPr="00DA7F0D">
              <w:t>ollaborate</w:t>
            </w:r>
            <w:r>
              <w:t>s</w:t>
            </w:r>
            <w:r w:rsidRPr="00DA7F0D">
              <w:t xml:space="preserve"> with CEC </w:t>
            </w:r>
            <w:r>
              <w:t xml:space="preserve">and BSC </w:t>
            </w:r>
            <w:r w:rsidRPr="00DA7F0D">
              <w:t xml:space="preserve">to provide support for developing </w:t>
            </w:r>
            <w:r>
              <w:t>local reach code ordinances</w:t>
            </w:r>
            <w:r w:rsidRPr="00DA7F0D">
              <w:t xml:space="preserve"> to encourage buildings to achieve exemplary performance in the areas of energy efficiency</w:t>
            </w:r>
          </w:p>
        </w:tc>
        <w:tc>
          <w:tcPr>
            <w:tcW w:w="2449" w:type="pct"/>
          </w:tcPr>
          <w:p w14:paraId="33B7F3C9" w14:textId="77777777" w:rsidR="006B20D7" w:rsidRDefault="006B20D7" w:rsidP="006B20D7">
            <w:pPr>
              <w:pStyle w:val="ListParagraph"/>
              <w:numPr>
                <w:ilvl w:val="0"/>
                <w:numId w:val="1"/>
              </w:numPr>
              <w:tabs>
                <w:tab w:val="clear" w:pos="792"/>
                <w:tab w:val="num" w:pos="360"/>
              </w:tabs>
              <w:ind w:left="360"/>
            </w:pPr>
            <w:r>
              <w:t>2a: S</w:t>
            </w:r>
            <w:r w:rsidRPr="00E830CF">
              <w:t>takeholder meetings, outreach and on-going communication with CEC</w:t>
            </w:r>
            <w:r>
              <w:t xml:space="preserve"> and BSC in development of statewide reach codes solutions such as </w:t>
            </w:r>
            <w:proofErr w:type="spellStart"/>
            <w:r>
              <w:t>CALGreen</w:t>
            </w:r>
            <w:proofErr w:type="spellEnd"/>
          </w:p>
          <w:p w14:paraId="33B7F3CA" w14:textId="77777777" w:rsidR="006B20D7" w:rsidRDefault="006B20D7" w:rsidP="006B20D7">
            <w:pPr>
              <w:keepLines/>
              <w:numPr>
                <w:ilvl w:val="0"/>
                <w:numId w:val="1"/>
              </w:numPr>
              <w:tabs>
                <w:tab w:val="clear" w:pos="792"/>
                <w:tab w:val="num" w:pos="360"/>
              </w:tabs>
              <w:spacing w:before="60" w:after="60"/>
              <w:ind w:left="360"/>
            </w:pPr>
            <w:r>
              <w:t xml:space="preserve">2b: </w:t>
            </w:r>
            <w:r w:rsidRPr="00E830CF">
              <w:t xml:space="preserve">Communication with </w:t>
            </w:r>
            <w:r>
              <w:t>BSC and HCD to advocate the benefits of the reach code</w:t>
            </w:r>
          </w:p>
        </w:tc>
      </w:tr>
      <w:tr w:rsidR="006B20D7" w14:paraId="33B7F3D0" w14:textId="77777777" w:rsidTr="0046217F">
        <w:trPr>
          <w:cantSplit/>
        </w:trPr>
        <w:tc>
          <w:tcPr>
            <w:tcW w:w="492" w:type="pct"/>
          </w:tcPr>
          <w:p w14:paraId="33B7F3CC" w14:textId="77777777" w:rsidR="006B20D7" w:rsidRDefault="006B20D7" w:rsidP="0046217F">
            <w:pPr>
              <w:spacing w:before="60" w:after="60"/>
              <w:jc w:val="center"/>
            </w:pPr>
            <w:r>
              <w:t>3</w:t>
            </w:r>
          </w:p>
        </w:tc>
        <w:tc>
          <w:tcPr>
            <w:tcW w:w="2059" w:type="pct"/>
          </w:tcPr>
          <w:p w14:paraId="33B7F3CD" w14:textId="77777777" w:rsidR="006B20D7" w:rsidRDefault="006B20D7" w:rsidP="0046217F">
            <w:pPr>
              <w:spacing w:before="60" w:after="60"/>
            </w:pPr>
            <w:r>
              <w:t xml:space="preserve">C&amp;S Program supports the CEC/BSC </w:t>
            </w:r>
            <w:proofErr w:type="spellStart"/>
            <w:r>
              <w:t>CALGreen</w:t>
            </w:r>
            <w:proofErr w:type="spellEnd"/>
            <w:r>
              <w:t xml:space="preserve"> Tier 1 and Tier 2 standards development by leveraging C&amp;S Program involvement in ASHRAE Standard 189 and other “beyond code” activities (e.g. CHPS)</w:t>
            </w:r>
          </w:p>
        </w:tc>
        <w:tc>
          <w:tcPr>
            <w:tcW w:w="2449" w:type="pct"/>
          </w:tcPr>
          <w:p w14:paraId="33B7F3CE" w14:textId="77777777" w:rsidR="006B20D7" w:rsidRDefault="006B20D7" w:rsidP="006B20D7">
            <w:pPr>
              <w:keepLines/>
              <w:numPr>
                <w:ilvl w:val="0"/>
                <w:numId w:val="1"/>
              </w:numPr>
              <w:tabs>
                <w:tab w:val="clear" w:pos="792"/>
                <w:tab w:val="num" w:pos="360"/>
              </w:tabs>
              <w:spacing w:before="60" w:after="60"/>
              <w:ind w:left="360"/>
            </w:pPr>
            <w:r>
              <w:t>S</w:t>
            </w:r>
            <w:r w:rsidRPr="009520F1">
              <w:t xml:space="preserve">takeholder meetings, outreach and on-going communication with </w:t>
            </w:r>
            <w:r>
              <w:t xml:space="preserve">CEC and standards organization staff </w:t>
            </w:r>
          </w:p>
          <w:p w14:paraId="33B7F3CF" w14:textId="77777777" w:rsidR="006B20D7" w:rsidRDefault="006B20D7" w:rsidP="006B20D7">
            <w:pPr>
              <w:keepLines/>
              <w:numPr>
                <w:ilvl w:val="0"/>
                <w:numId w:val="1"/>
              </w:numPr>
              <w:tabs>
                <w:tab w:val="clear" w:pos="792"/>
                <w:tab w:val="num" w:pos="360"/>
              </w:tabs>
              <w:spacing w:before="60" w:after="60"/>
              <w:ind w:left="360"/>
            </w:pPr>
            <w:r>
              <w:t>Participation in ASHRAE 189 committee meetings and other “beyond code” organization activities</w:t>
            </w:r>
          </w:p>
        </w:tc>
      </w:tr>
      <w:tr w:rsidR="006B20D7" w14:paraId="33B7F3D4" w14:textId="77777777" w:rsidTr="0046217F">
        <w:trPr>
          <w:cantSplit/>
        </w:trPr>
        <w:tc>
          <w:tcPr>
            <w:tcW w:w="492" w:type="pct"/>
          </w:tcPr>
          <w:p w14:paraId="33B7F3D1" w14:textId="77777777" w:rsidR="006B20D7" w:rsidRDefault="006B20D7" w:rsidP="0046217F">
            <w:pPr>
              <w:spacing w:before="60" w:after="60"/>
              <w:jc w:val="center"/>
            </w:pPr>
            <w:r>
              <w:lastRenderedPageBreak/>
              <w:t>4</w:t>
            </w:r>
          </w:p>
        </w:tc>
        <w:tc>
          <w:tcPr>
            <w:tcW w:w="2059" w:type="pct"/>
          </w:tcPr>
          <w:p w14:paraId="33B7F3D2" w14:textId="77777777" w:rsidR="006B20D7" w:rsidRDefault="006B20D7" w:rsidP="0046217F">
            <w:pPr>
              <w:spacing w:before="60" w:after="60"/>
            </w:pPr>
            <w:r>
              <w:t>C&amp;S Program CASE reports presented at reach code development meetings</w:t>
            </w:r>
          </w:p>
        </w:tc>
        <w:tc>
          <w:tcPr>
            <w:tcW w:w="2449" w:type="pct"/>
          </w:tcPr>
          <w:p w14:paraId="33B7F3D3" w14:textId="77777777" w:rsidR="006B20D7" w:rsidRDefault="006B20D7" w:rsidP="006B20D7">
            <w:pPr>
              <w:keepLines/>
              <w:numPr>
                <w:ilvl w:val="0"/>
                <w:numId w:val="1"/>
              </w:numPr>
              <w:tabs>
                <w:tab w:val="clear" w:pos="792"/>
                <w:tab w:val="num" w:pos="360"/>
              </w:tabs>
              <w:spacing w:before="60" w:after="60"/>
              <w:ind w:left="360"/>
            </w:pPr>
            <w:r>
              <w:t xml:space="preserve">CASE reports include </w:t>
            </w:r>
            <w:r w:rsidRPr="007E48BA">
              <w:t xml:space="preserve">data, analysis and documentation </w:t>
            </w:r>
            <w:r>
              <w:t>for reach code development</w:t>
            </w:r>
            <w:r w:rsidDel="00B402E6">
              <w:t xml:space="preserve"> </w:t>
            </w:r>
          </w:p>
        </w:tc>
      </w:tr>
      <w:tr w:rsidR="006B20D7" w14:paraId="33B7F3D8" w14:textId="77777777" w:rsidTr="0046217F">
        <w:trPr>
          <w:cantSplit/>
        </w:trPr>
        <w:tc>
          <w:tcPr>
            <w:tcW w:w="492" w:type="pct"/>
          </w:tcPr>
          <w:p w14:paraId="33B7F3D5" w14:textId="77777777" w:rsidR="006B20D7" w:rsidRDefault="006B20D7" w:rsidP="0046217F">
            <w:pPr>
              <w:spacing w:before="60" w:after="60"/>
              <w:jc w:val="center"/>
            </w:pPr>
            <w:r>
              <w:t>5</w:t>
            </w:r>
          </w:p>
        </w:tc>
        <w:tc>
          <w:tcPr>
            <w:tcW w:w="2059" w:type="pct"/>
          </w:tcPr>
          <w:p w14:paraId="33B7F3D6" w14:textId="77777777" w:rsidR="006B20D7" w:rsidRDefault="006B20D7" w:rsidP="0046217F">
            <w:pPr>
              <w:spacing w:before="60" w:after="60"/>
            </w:pPr>
            <w:r>
              <w:t xml:space="preserve">IOU proposed code change language is included in CEC adopted reach code standards </w:t>
            </w:r>
          </w:p>
        </w:tc>
        <w:tc>
          <w:tcPr>
            <w:tcW w:w="2449" w:type="pct"/>
          </w:tcPr>
          <w:p w14:paraId="33B7F3D7" w14:textId="77777777" w:rsidR="006B20D7" w:rsidRDefault="006B20D7" w:rsidP="006B20D7">
            <w:pPr>
              <w:keepLines/>
              <w:numPr>
                <w:ilvl w:val="0"/>
                <w:numId w:val="1"/>
              </w:numPr>
              <w:tabs>
                <w:tab w:val="clear" w:pos="792"/>
                <w:tab w:val="num" w:pos="376"/>
              </w:tabs>
              <w:spacing w:before="60" w:after="60"/>
              <w:ind w:left="376"/>
            </w:pPr>
            <w:r>
              <w:t>Adoption of CEC-approved reach codes by BSC includes IOU proposed code change language</w:t>
            </w:r>
          </w:p>
        </w:tc>
      </w:tr>
      <w:tr w:rsidR="006B20D7" w14:paraId="33B7F3DD" w14:textId="77777777" w:rsidTr="0046217F">
        <w:trPr>
          <w:cantSplit/>
        </w:trPr>
        <w:tc>
          <w:tcPr>
            <w:tcW w:w="492" w:type="pct"/>
          </w:tcPr>
          <w:p w14:paraId="33B7F3D9" w14:textId="77777777" w:rsidR="006B20D7" w:rsidRDefault="006B20D7" w:rsidP="0046217F">
            <w:pPr>
              <w:spacing w:before="60" w:after="60"/>
              <w:jc w:val="center"/>
            </w:pPr>
            <w:r>
              <w:t>6</w:t>
            </w:r>
          </w:p>
        </w:tc>
        <w:tc>
          <w:tcPr>
            <w:tcW w:w="2059" w:type="pct"/>
          </w:tcPr>
          <w:p w14:paraId="33B7F3DA" w14:textId="77777777" w:rsidR="006B20D7" w:rsidRDefault="006B20D7" w:rsidP="0046217F">
            <w:pPr>
              <w:spacing w:before="60" w:after="60"/>
            </w:pPr>
            <w:r>
              <w:t xml:space="preserve">C&amp;S Program efforts support  the development of energy efficiency reach standards by  CEC and BSC </w:t>
            </w:r>
          </w:p>
        </w:tc>
        <w:tc>
          <w:tcPr>
            <w:tcW w:w="2449" w:type="pct"/>
          </w:tcPr>
          <w:p w14:paraId="33B7F3DB" w14:textId="77777777" w:rsidR="006B20D7" w:rsidRPr="000E411B" w:rsidRDefault="006B20D7" w:rsidP="006B20D7">
            <w:pPr>
              <w:keepLines/>
              <w:numPr>
                <w:ilvl w:val="0"/>
                <w:numId w:val="1"/>
              </w:numPr>
              <w:tabs>
                <w:tab w:val="clear" w:pos="792"/>
                <w:tab w:val="num" w:pos="376"/>
              </w:tabs>
              <w:spacing w:before="60" w:after="60"/>
              <w:ind w:left="252" w:hanging="236"/>
            </w:pPr>
            <w:r w:rsidRPr="000E411B">
              <w:t xml:space="preserve">Adoption of CEC-approved reach codes by </w:t>
            </w:r>
            <w:r>
              <w:t>BSC</w:t>
            </w:r>
          </w:p>
          <w:p w14:paraId="33B7F3DC" w14:textId="77777777" w:rsidR="006B20D7" w:rsidRPr="000E411B" w:rsidRDefault="006B20D7" w:rsidP="006B20D7">
            <w:pPr>
              <w:keepLines/>
              <w:numPr>
                <w:ilvl w:val="0"/>
                <w:numId w:val="1"/>
              </w:numPr>
              <w:tabs>
                <w:tab w:val="clear" w:pos="792"/>
                <w:tab w:val="num" w:pos="252"/>
              </w:tabs>
              <w:spacing w:before="60" w:after="60"/>
              <w:ind w:left="252" w:hanging="252"/>
            </w:pPr>
            <w:r>
              <w:t xml:space="preserve">Support </w:t>
            </w:r>
            <w:r w:rsidRPr="000E411B">
              <w:t xml:space="preserve">and </w:t>
            </w:r>
            <w:r>
              <w:t>contributions</w:t>
            </w:r>
            <w:r w:rsidRPr="000E411B">
              <w:t xml:space="preserve"> to CEC/BSC reach codes efforts, in particular </w:t>
            </w:r>
            <w:proofErr w:type="spellStart"/>
            <w:r w:rsidRPr="000E411B">
              <w:t>CALGreen</w:t>
            </w:r>
            <w:proofErr w:type="spellEnd"/>
          </w:p>
        </w:tc>
      </w:tr>
      <w:tr w:rsidR="006B20D7" w14:paraId="33B7F3E1" w14:textId="77777777" w:rsidTr="0046217F">
        <w:trPr>
          <w:cantSplit/>
        </w:trPr>
        <w:tc>
          <w:tcPr>
            <w:tcW w:w="492" w:type="pct"/>
          </w:tcPr>
          <w:p w14:paraId="33B7F3DE" w14:textId="77777777" w:rsidR="006B20D7" w:rsidRDefault="006B20D7" w:rsidP="0046217F">
            <w:pPr>
              <w:spacing w:before="60" w:after="60"/>
              <w:jc w:val="center"/>
            </w:pPr>
            <w:r>
              <w:t>7</w:t>
            </w:r>
          </w:p>
        </w:tc>
        <w:tc>
          <w:tcPr>
            <w:tcW w:w="2059" w:type="pct"/>
          </w:tcPr>
          <w:p w14:paraId="33B7F3DF" w14:textId="77777777" w:rsidR="006B20D7" w:rsidRDefault="006B20D7" w:rsidP="0046217F">
            <w:pPr>
              <w:spacing w:before="60" w:after="60"/>
            </w:pPr>
            <w:r>
              <w:t xml:space="preserve">C&amp;S Program advocacy to BSC and HCD to support adoption of energy efficient standards into </w:t>
            </w:r>
            <w:proofErr w:type="spellStart"/>
            <w:r>
              <w:t>CALGreen</w:t>
            </w:r>
            <w:proofErr w:type="spellEnd"/>
          </w:p>
        </w:tc>
        <w:tc>
          <w:tcPr>
            <w:tcW w:w="2449" w:type="pct"/>
          </w:tcPr>
          <w:p w14:paraId="33B7F3E0" w14:textId="77777777" w:rsidR="006B20D7" w:rsidRDefault="006B20D7" w:rsidP="006B20D7">
            <w:pPr>
              <w:keepLines/>
              <w:numPr>
                <w:ilvl w:val="0"/>
                <w:numId w:val="1"/>
              </w:numPr>
              <w:tabs>
                <w:tab w:val="clear" w:pos="792"/>
                <w:tab w:val="num" w:pos="252"/>
              </w:tabs>
              <w:spacing w:before="60" w:after="60"/>
              <w:ind w:left="252" w:hanging="252"/>
            </w:pPr>
            <w:r>
              <w:t>Advocacy for industry energy efficiency standards, such as ASHRAE Std 189, influence the CEC-approved reach codes adopted by BSC</w:t>
            </w:r>
          </w:p>
        </w:tc>
      </w:tr>
      <w:tr w:rsidR="006B20D7" w14:paraId="33B7F3E6" w14:textId="77777777" w:rsidTr="0046217F">
        <w:trPr>
          <w:cantSplit/>
        </w:trPr>
        <w:tc>
          <w:tcPr>
            <w:tcW w:w="492" w:type="pct"/>
          </w:tcPr>
          <w:p w14:paraId="33B7F3E2" w14:textId="77777777" w:rsidR="006B20D7" w:rsidRDefault="006B20D7" w:rsidP="0046217F">
            <w:pPr>
              <w:spacing w:before="60" w:after="60"/>
              <w:jc w:val="center"/>
            </w:pPr>
            <w:r>
              <w:t>8</w:t>
            </w:r>
          </w:p>
        </w:tc>
        <w:tc>
          <w:tcPr>
            <w:tcW w:w="2059" w:type="pct"/>
          </w:tcPr>
          <w:p w14:paraId="33B7F3E3" w14:textId="77777777" w:rsidR="006B20D7" w:rsidRDefault="006B20D7" w:rsidP="0046217F">
            <w:pPr>
              <w:spacing w:before="60" w:after="60"/>
            </w:pPr>
            <w:r>
              <w:t>BSC adopted  reach code (</w:t>
            </w:r>
            <w:proofErr w:type="spellStart"/>
            <w:r>
              <w:t>CALGreen</w:t>
            </w:r>
            <w:proofErr w:type="spellEnd"/>
            <w:r>
              <w:t>) is used for the basis of local reach code development</w:t>
            </w:r>
          </w:p>
        </w:tc>
        <w:tc>
          <w:tcPr>
            <w:tcW w:w="2449" w:type="pct"/>
          </w:tcPr>
          <w:p w14:paraId="33B7F3E4" w14:textId="77777777" w:rsidR="006B20D7" w:rsidRDefault="006B20D7" w:rsidP="006B20D7">
            <w:pPr>
              <w:keepLines/>
              <w:numPr>
                <w:ilvl w:val="0"/>
                <w:numId w:val="1"/>
              </w:numPr>
              <w:tabs>
                <w:tab w:val="clear" w:pos="792"/>
                <w:tab w:val="num" w:pos="252"/>
                <w:tab w:val="num" w:pos="360"/>
              </w:tabs>
              <w:spacing w:before="60" w:after="60"/>
              <w:ind w:left="252" w:hanging="252"/>
            </w:pPr>
            <w:r>
              <w:t xml:space="preserve">Local ordinance development begins with consideration of BSC adopted  reach code (e.g. </w:t>
            </w:r>
            <w:proofErr w:type="spellStart"/>
            <w:r>
              <w:t>CalGreen</w:t>
            </w:r>
            <w:proofErr w:type="spellEnd"/>
            <w:r>
              <w:t xml:space="preserve"> Tier 1 or 2)</w:t>
            </w:r>
          </w:p>
          <w:p w14:paraId="33B7F3E5" w14:textId="77777777" w:rsidR="006B20D7" w:rsidRDefault="006B20D7" w:rsidP="006B20D7">
            <w:pPr>
              <w:keepLines/>
              <w:numPr>
                <w:ilvl w:val="0"/>
                <w:numId w:val="1"/>
              </w:numPr>
              <w:tabs>
                <w:tab w:val="clear" w:pos="792"/>
                <w:tab w:val="num" w:pos="252"/>
                <w:tab w:val="num" w:pos="360"/>
              </w:tabs>
              <w:spacing w:before="60" w:after="60"/>
              <w:ind w:left="252" w:hanging="252"/>
            </w:pPr>
            <w:r>
              <w:t>Increase in regional code consistency (countywide or geographically contiguous jurisdictions)</w:t>
            </w:r>
          </w:p>
        </w:tc>
      </w:tr>
      <w:tr w:rsidR="006B20D7" w14:paraId="33B7F3ED" w14:textId="77777777" w:rsidTr="0046217F">
        <w:trPr>
          <w:cantSplit/>
        </w:trPr>
        <w:tc>
          <w:tcPr>
            <w:tcW w:w="492" w:type="pct"/>
          </w:tcPr>
          <w:p w14:paraId="33B7F3E7" w14:textId="77777777" w:rsidR="006B20D7" w:rsidRDefault="006B20D7" w:rsidP="0046217F">
            <w:pPr>
              <w:spacing w:before="60" w:after="60"/>
              <w:jc w:val="center"/>
            </w:pPr>
            <w:r>
              <w:t>9</w:t>
            </w:r>
          </w:p>
        </w:tc>
        <w:tc>
          <w:tcPr>
            <w:tcW w:w="2059" w:type="pct"/>
          </w:tcPr>
          <w:p w14:paraId="33B7F3E8" w14:textId="77777777" w:rsidR="006B20D7" w:rsidRDefault="006B20D7" w:rsidP="0046217F">
            <w:pPr>
              <w:spacing w:before="60" w:after="60"/>
            </w:pPr>
            <w:r>
              <w:t>C&amp;S Program conducts full range of advocacy efforts to support to rulemaking processes and ensure successful reach code development, completed in collaboration with the local government, CEC, BSC, and others</w:t>
            </w:r>
          </w:p>
        </w:tc>
        <w:tc>
          <w:tcPr>
            <w:tcW w:w="2449" w:type="pct"/>
          </w:tcPr>
          <w:p w14:paraId="33B7F3E9" w14:textId="77777777" w:rsidR="006B20D7" w:rsidRDefault="006B20D7" w:rsidP="006B20D7">
            <w:pPr>
              <w:keepLines/>
              <w:numPr>
                <w:ilvl w:val="0"/>
                <w:numId w:val="1"/>
              </w:numPr>
              <w:tabs>
                <w:tab w:val="clear" w:pos="792"/>
                <w:tab w:val="num" w:pos="252"/>
              </w:tabs>
              <w:spacing w:before="60" w:after="60"/>
              <w:ind w:left="252" w:hanging="236"/>
            </w:pPr>
            <w:r>
              <w:t xml:space="preserve">9a. Stakeholder meetings, outreach and on-going communication </w:t>
            </w:r>
          </w:p>
          <w:p w14:paraId="33B7F3EA" w14:textId="77777777" w:rsidR="006B20D7" w:rsidRDefault="006B20D7" w:rsidP="006B20D7">
            <w:pPr>
              <w:keepLines/>
              <w:numPr>
                <w:ilvl w:val="0"/>
                <w:numId w:val="1"/>
              </w:numPr>
              <w:tabs>
                <w:tab w:val="clear" w:pos="792"/>
                <w:tab w:val="num" w:pos="252"/>
              </w:tabs>
              <w:spacing w:before="60" w:after="60"/>
              <w:ind w:left="252" w:hanging="236"/>
            </w:pPr>
            <w:r>
              <w:t>9b. “Road Map” of policy guidelines for adopting reach code</w:t>
            </w:r>
          </w:p>
          <w:p w14:paraId="33B7F3EB" w14:textId="77777777" w:rsidR="006B20D7" w:rsidRDefault="006B20D7" w:rsidP="006B20D7">
            <w:pPr>
              <w:keepLines/>
              <w:numPr>
                <w:ilvl w:val="0"/>
                <w:numId w:val="1"/>
              </w:numPr>
              <w:tabs>
                <w:tab w:val="clear" w:pos="792"/>
                <w:tab w:val="num" w:pos="252"/>
              </w:tabs>
              <w:spacing w:before="60" w:after="60"/>
              <w:ind w:left="252" w:hanging="236"/>
            </w:pPr>
            <w:r>
              <w:t>9c. Reach code ordinance “template” that establishes clear definitions of when the ordinance is triggered</w:t>
            </w:r>
          </w:p>
          <w:p w14:paraId="33B7F3EC" w14:textId="77777777" w:rsidR="006B20D7" w:rsidRDefault="006B20D7" w:rsidP="006B20D7">
            <w:pPr>
              <w:keepLines/>
              <w:numPr>
                <w:ilvl w:val="0"/>
                <w:numId w:val="1"/>
              </w:numPr>
              <w:tabs>
                <w:tab w:val="clear" w:pos="792"/>
                <w:tab w:val="num" w:pos="252"/>
              </w:tabs>
              <w:spacing w:before="60" w:after="60"/>
              <w:ind w:left="252" w:hanging="236"/>
            </w:pPr>
            <w:r>
              <w:t xml:space="preserve">9d. Reach code </w:t>
            </w:r>
            <w:r w:rsidRPr="007E48BA">
              <w:t>cost-effectiveness</w:t>
            </w:r>
            <w:r>
              <w:t xml:space="preserve"> documentation</w:t>
            </w:r>
            <w:r w:rsidRPr="007E48BA">
              <w:t xml:space="preserve"> </w:t>
            </w:r>
          </w:p>
        </w:tc>
      </w:tr>
      <w:tr w:rsidR="006B20D7" w14:paraId="33B7F3F2" w14:textId="77777777" w:rsidTr="0046217F">
        <w:trPr>
          <w:cantSplit/>
        </w:trPr>
        <w:tc>
          <w:tcPr>
            <w:tcW w:w="492" w:type="pct"/>
          </w:tcPr>
          <w:p w14:paraId="33B7F3EE" w14:textId="77777777" w:rsidR="006B20D7" w:rsidRPr="00F869E3" w:rsidRDefault="006B20D7" w:rsidP="0046217F">
            <w:pPr>
              <w:spacing w:before="60" w:after="60"/>
              <w:jc w:val="center"/>
            </w:pPr>
            <w:r w:rsidRPr="00F869E3">
              <w:t>10</w:t>
            </w:r>
          </w:p>
        </w:tc>
        <w:tc>
          <w:tcPr>
            <w:tcW w:w="2059" w:type="pct"/>
          </w:tcPr>
          <w:p w14:paraId="33B7F3EF" w14:textId="77777777" w:rsidR="006B20D7" w:rsidRPr="00F869E3" w:rsidRDefault="006B20D7" w:rsidP="0046217F">
            <w:pPr>
              <w:spacing w:before="60" w:after="60"/>
            </w:pPr>
            <w:r w:rsidRPr="00F869E3">
              <w:t>Stakeholder outreach by C&amp;S Programs and LGP increase reach code awareness and knowledge</w:t>
            </w:r>
          </w:p>
        </w:tc>
        <w:tc>
          <w:tcPr>
            <w:tcW w:w="2449" w:type="pct"/>
          </w:tcPr>
          <w:p w14:paraId="33B7F3F0" w14:textId="77777777" w:rsidR="006B20D7" w:rsidRPr="00F869E3" w:rsidRDefault="006B20D7" w:rsidP="006B20D7">
            <w:pPr>
              <w:keepLines/>
              <w:numPr>
                <w:ilvl w:val="0"/>
                <w:numId w:val="1"/>
              </w:numPr>
              <w:tabs>
                <w:tab w:val="clear" w:pos="792"/>
                <w:tab w:val="num" w:pos="286"/>
                <w:tab w:val="num" w:pos="360"/>
              </w:tabs>
              <w:spacing w:before="60" w:after="60"/>
              <w:ind w:left="252" w:hanging="236"/>
            </w:pPr>
            <w:r>
              <w:t>Responses</w:t>
            </w:r>
            <w:r w:rsidRPr="00F869E3">
              <w:t xml:space="preserve"> to requests for technical assistance from local government officials and stakeholders</w:t>
            </w:r>
          </w:p>
          <w:p w14:paraId="33B7F3F1" w14:textId="77777777" w:rsidR="006B20D7" w:rsidRPr="00F869E3" w:rsidRDefault="006B20D7" w:rsidP="006B20D7">
            <w:pPr>
              <w:keepLines/>
              <w:numPr>
                <w:ilvl w:val="0"/>
                <w:numId w:val="1"/>
              </w:numPr>
              <w:tabs>
                <w:tab w:val="clear" w:pos="792"/>
                <w:tab w:val="num" w:pos="286"/>
                <w:tab w:val="num" w:pos="360"/>
              </w:tabs>
              <w:spacing w:before="60" w:after="60"/>
              <w:ind w:left="252" w:hanging="236"/>
            </w:pPr>
            <w:r>
              <w:t>I</w:t>
            </w:r>
            <w:r w:rsidRPr="00F869E3">
              <w:t>nput to stakeholder comments and questions on proposed code changes</w:t>
            </w:r>
          </w:p>
        </w:tc>
      </w:tr>
      <w:tr w:rsidR="006B20D7" w14:paraId="33B7F3F6" w14:textId="77777777" w:rsidTr="0046217F">
        <w:trPr>
          <w:cantSplit/>
        </w:trPr>
        <w:tc>
          <w:tcPr>
            <w:tcW w:w="492" w:type="pct"/>
          </w:tcPr>
          <w:p w14:paraId="33B7F3F3" w14:textId="77777777" w:rsidR="006B20D7" w:rsidRPr="00F869E3" w:rsidRDefault="006B20D7" w:rsidP="0046217F">
            <w:pPr>
              <w:spacing w:before="60" w:after="60"/>
              <w:jc w:val="center"/>
            </w:pPr>
            <w:r w:rsidRPr="00F869E3">
              <w:t>11</w:t>
            </w:r>
          </w:p>
        </w:tc>
        <w:tc>
          <w:tcPr>
            <w:tcW w:w="2059" w:type="pct"/>
          </w:tcPr>
          <w:p w14:paraId="33B7F3F4" w14:textId="77777777" w:rsidR="006B20D7" w:rsidRPr="00F869E3" w:rsidRDefault="006B20D7" w:rsidP="0046217F">
            <w:pPr>
              <w:spacing w:before="60" w:after="60"/>
            </w:pPr>
            <w:r w:rsidRPr="00F869E3">
              <w:t>C&amp;S Program supports local government officials in the reach code application process by responding to requests for technical assistance and support materials</w:t>
            </w:r>
          </w:p>
        </w:tc>
        <w:tc>
          <w:tcPr>
            <w:tcW w:w="2449" w:type="pct"/>
          </w:tcPr>
          <w:p w14:paraId="33B7F3F5" w14:textId="77777777" w:rsidR="006B20D7" w:rsidRPr="00F869E3" w:rsidRDefault="006B20D7" w:rsidP="006B20D7">
            <w:pPr>
              <w:keepLines/>
              <w:numPr>
                <w:ilvl w:val="0"/>
                <w:numId w:val="1"/>
              </w:numPr>
              <w:tabs>
                <w:tab w:val="clear" w:pos="792"/>
                <w:tab w:val="num" w:pos="286"/>
              </w:tabs>
              <w:spacing w:before="60" w:after="60"/>
              <w:ind w:left="252" w:hanging="236"/>
            </w:pPr>
            <w:r>
              <w:t>T</w:t>
            </w:r>
            <w:r w:rsidRPr="00F869E3">
              <w:t>echnical support material and reach code policy and adoption guidance to local governments upon request</w:t>
            </w:r>
          </w:p>
        </w:tc>
      </w:tr>
      <w:tr w:rsidR="006B20D7" w14:paraId="33B7F3FB" w14:textId="77777777" w:rsidTr="0046217F">
        <w:trPr>
          <w:cantSplit/>
        </w:trPr>
        <w:tc>
          <w:tcPr>
            <w:tcW w:w="492" w:type="pct"/>
          </w:tcPr>
          <w:p w14:paraId="33B7F3F7" w14:textId="77777777" w:rsidR="006B20D7" w:rsidDel="00B402E6" w:rsidRDefault="006B20D7" w:rsidP="0046217F">
            <w:pPr>
              <w:spacing w:before="60" w:after="60"/>
              <w:jc w:val="center"/>
            </w:pPr>
            <w:r>
              <w:lastRenderedPageBreak/>
              <w:t>12</w:t>
            </w:r>
          </w:p>
        </w:tc>
        <w:tc>
          <w:tcPr>
            <w:tcW w:w="2059" w:type="pct"/>
          </w:tcPr>
          <w:p w14:paraId="33B7F3F8" w14:textId="77777777" w:rsidR="006B20D7" w:rsidRPr="0044135A" w:rsidRDefault="006B20D7" w:rsidP="0046217F">
            <w:pPr>
              <w:spacing w:before="60" w:after="60"/>
            </w:pPr>
            <w:r>
              <w:t>Local governments conduct rulemaking process, develop ordinance with technical support from C&amp;S Program</w:t>
            </w:r>
          </w:p>
        </w:tc>
        <w:tc>
          <w:tcPr>
            <w:tcW w:w="2449" w:type="pct"/>
          </w:tcPr>
          <w:p w14:paraId="33B7F3F9" w14:textId="77777777" w:rsidR="006B20D7" w:rsidRDefault="006B20D7" w:rsidP="006B20D7">
            <w:pPr>
              <w:keepLines/>
              <w:numPr>
                <w:ilvl w:val="0"/>
                <w:numId w:val="1"/>
              </w:numPr>
              <w:tabs>
                <w:tab w:val="clear" w:pos="792"/>
                <w:tab w:val="num" w:pos="286"/>
                <w:tab w:val="num" w:pos="360"/>
              </w:tabs>
              <w:spacing w:before="60" w:after="60"/>
              <w:ind w:left="252" w:hanging="236"/>
            </w:pPr>
            <w:r>
              <w:t xml:space="preserve">Local ordinance adoption proceedings </w:t>
            </w:r>
          </w:p>
          <w:p w14:paraId="33B7F3FA" w14:textId="77777777" w:rsidR="006B20D7" w:rsidDel="000F20FA" w:rsidRDefault="006B20D7" w:rsidP="006B20D7">
            <w:pPr>
              <w:keepLines/>
              <w:numPr>
                <w:ilvl w:val="0"/>
                <w:numId w:val="1"/>
              </w:numPr>
              <w:tabs>
                <w:tab w:val="clear" w:pos="792"/>
                <w:tab w:val="num" w:pos="286"/>
                <w:tab w:val="num" w:pos="360"/>
              </w:tabs>
              <w:spacing w:before="60" w:after="60"/>
              <w:ind w:left="252" w:hanging="236"/>
            </w:pPr>
            <w:r>
              <w:t>Reach code application developed with support from C&amp;S Program</w:t>
            </w:r>
          </w:p>
        </w:tc>
      </w:tr>
      <w:tr w:rsidR="006B20D7" w14:paraId="33B7F3FF" w14:textId="77777777" w:rsidTr="0046217F">
        <w:trPr>
          <w:cantSplit/>
        </w:trPr>
        <w:tc>
          <w:tcPr>
            <w:tcW w:w="492" w:type="pct"/>
          </w:tcPr>
          <w:p w14:paraId="33B7F3FC" w14:textId="77777777" w:rsidR="006B20D7" w:rsidRDefault="006B20D7" w:rsidP="0046217F">
            <w:pPr>
              <w:spacing w:before="60" w:after="60"/>
              <w:jc w:val="center"/>
            </w:pPr>
            <w:r>
              <w:t>13</w:t>
            </w:r>
          </w:p>
        </w:tc>
        <w:tc>
          <w:tcPr>
            <w:tcW w:w="2059" w:type="pct"/>
          </w:tcPr>
          <w:p w14:paraId="33B7F3FD" w14:textId="77777777" w:rsidR="006B20D7" w:rsidRDefault="006B20D7" w:rsidP="0046217F">
            <w:pPr>
              <w:spacing w:before="60" w:after="60"/>
            </w:pPr>
            <w:r>
              <w:t>C&amp;S Program</w:t>
            </w:r>
            <w:r w:rsidRPr="0044135A">
              <w:t xml:space="preserve"> </w:t>
            </w:r>
            <w:r>
              <w:t>support leads to a</w:t>
            </w:r>
            <w:r w:rsidRPr="0044135A">
              <w:t xml:space="preserve">dopted </w:t>
            </w:r>
            <w:r>
              <w:t>local reach code ordnances</w:t>
            </w:r>
          </w:p>
        </w:tc>
        <w:tc>
          <w:tcPr>
            <w:tcW w:w="2449" w:type="pct"/>
          </w:tcPr>
          <w:p w14:paraId="33B7F3FE" w14:textId="77777777" w:rsidR="006B20D7" w:rsidRDefault="006B20D7" w:rsidP="006B20D7">
            <w:pPr>
              <w:keepLines/>
              <w:numPr>
                <w:ilvl w:val="0"/>
                <w:numId w:val="1"/>
              </w:numPr>
              <w:tabs>
                <w:tab w:val="clear" w:pos="792"/>
                <w:tab w:val="num" w:pos="286"/>
                <w:tab w:val="num" w:pos="360"/>
              </w:tabs>
              <w:spacing w:before="60" w:after="60"/>
              <w:ind w:left="252" w:hanging="236"/>
            </w:pPr>
            <w:r>
              <w:t>Reach code ordinance</w:t>
            </w:r>
            <w:r w:rsidRPr="0044135A">
              <w:t xml:space="preserve"> adopt</w:t>
            </w:r>
            <w:r>
              <w:t>ion</w:t>
            </w:r>
            <w:r w:rsidRPr="0044135A">
              <w:t xml:space="preserve"> published by </w:t>
            </w:r>
            <w:r>
              <w:t>local jurisdictions</w:t>
            </w:r>
          </w:p>
        </w:tc>
      </w:tr>
      <w:tr w:rsidR="006B20D7" w14:paraId="33B7F403" w14:textId="77777777" w:rsidTr="0046217F">
        <w:trPr>
          <w:cantSplit/>
        </w:trPr>
        <w:tc>
          <w:tcPr>
            <w:tcW w:w="492" w:type="pct"/>
          </w:tcPr>
          <w:p w14:paraId="33B7F400" w14:textId="77777777" w:rsidR="006B20D7" w:rsidRDefault="006B20D7" w:rsidP="0046217F">
            <w:pPr>
              <w:spacing w:before="60" w:after="60"/>
              <w:jc w:val="center"/>
            </w:pPr>
            <w:r>
              <w:t>14</w:t>
            </w:r>
          </w:p>
        </w:tc>
        <w:tc>
          <w:tcPr>
            <w:tcW w:w="2059" w:type="pct"/>
          </w:tcPr>
          <w:p w14:paraId="33B7F401" w14:textId="77777777" w:rsidR="006B20D7" w:rsidRPr="0044135A" w:rsidRDefault="006B20D7" w:rsidP="0046217F">
            <w:pPr>
              <w:spacing w:before="60" w:after="60"/>
            </w:pPr>
            <w:r>
              <w:t xml:space="preserve">CEC/BSC model reach code, with C&amp;S Program </w:t>
            </w:r>
            <w:r w:rsidRPr="0044135A">
              <w:t>proposed code change languag</w:t>
            </w:r>
            <w:r>
              <w:t>e, is</w:t>
            </w:r>
            <w:r w:rsidRPr="0044135A">
              <w:t xml:space="preserve"> </w:t>
            </w:r>
            <w:r>
              <w:t>adopted by local ordinances</w:t>
            </w:r>
          </w:p>
        </w:tc>
        <w:tc>
          <w:tcPr>
            <w:tcW w:w="2449" w:type="pct"/>
          </w:tcPr>
          <w:p w14:paraId="33B7F402" w14:textId="77777777" w:rsidR="006B20D7" w:rsidDel="000F20FA" w:rsidRDefault="006B20D7" w:rsidP="006B20D7">
            <w:pPr>
              <w:keepLines/>
              <w:numPr>
                <w:ilvl w:val="0"/>
                <w:numId w:val="1"/>
              </w:numPr>
              <w:tabs>
                <w:tab w:val="clear" w:pos="792"/>
                <w:tab w:val="num" w:pos="286"/>
                <w:tab w:val="num" w:pos="360"/>
              </w:tabs>
              <w:spacing w:before="60" w:after="60"/>
              <w:ind w:left="252" w:hanging="236"/>
            </w:pPr>
            <w:r>
              <w:t>Reach code ordinance</w:t>
            </w:r>
            <w:r w:rsidRPr="0044135A">
              <w:t xml:space="preserve"> adopt</w:t>
            </w:r>
            <w:r>
              <w:t>ion</w:t>
            </w:r>
            <w:r w:rsidRPr="0044135A">
              <w:t xml:space="preserve"> published by </w:t>
            </w:r>
            <w:r>
              <w:t>local jurisdictions</w:t>
            </w:r>
          </w:p>
        </w:tc>
      </w:tr>
      <w:tr w:rsidR="006B20D7" w14:paraId="33B7F407" w14:textId="77777777" w:rsidTr="0046217F">
        <w:trPr>
          <w:cantSplit/>
        </w:trPr>
        <w:tc>
          <w:tcPr>
            <w:tcW w:w="492" w:type="pct"/>
          </w:tcPr>
          <w:p w14:paraId="33B7F404" w14:textId="77777777" w:rsidR="006B20D7" w:rsidRDefault="006B20D7" w:rsidP="0046217F">
            <w:pPr>
              <w:spacing w:before="60" w:after="60"/>
              <w:jc w:val="center"/>
            </w:pPr>
            <w:r>
              <w:t>15</w:t>
            </w:r>
          </w:p>
        </w:tc>
        <w:tc>
          <w:tcPr>
            <w:tcW w:w="2059" w:type="pct"/>
          </w:tcPr>
          <w:p w14:paraId="33B7F405" w14:textId="77777777" w:rsidR="006B20D7" w:rsidRDefault="006B20D7" w:rsidP="0046217F">
            <w:pPr>
              <w:spacing w:before="60" w:after="60"/>
            </w:pPr>
            <w:r>
              <w:t>Development of locally adopted reach code ordinances leads to integration of more efficient building practices into future CEC rulemaking</w:t>
            </w:r>
          </w:p>
        </w:tc>
        <w:tc>
          <w:tcPr>
            <w:tcW w:w="2449" w:type="pct"/>
          </w:tcPr>
          <w:p w14:paraId="33B7F406" w14:textId="77777777" w:rsidR="006B20D7" w:rsidRDefault="006B20D7" w:rsidP="006B20D7">
            <w:pPr>
              <w:keepLines/>
              <w:numPr>
                <w:ilvl w:val="0"/>
                <w:numId w:val="1"/>
              </w:numPr>
              <w:tabs>
                <w:tab w:val="clear" w:pos="792"/>
                <w:tab w:val="num" w:pos="286"/>
                <w:tab w:val="num" w:pos="360"/>
              </w:tabs>
              <w:spacing w:before="60" w:after="60"/>
              <w:ind w:left="252" w:hanging="236"/>
            </w:pPr>
            <w:r>
              <w:t>Increased acceptance and experience of reach code measures by builders, designers, and contractors prepares the market for future CEC reach codes</w:t>
            </w:r>
          </w:p>
        </w:tc>
      </w:tr>
      <w:tr w:rsidR="006B20D7" w14:paraId="33B7F40C" w14:textId="77777777" w:rsidTr="0046217F">
        <w:trPr>
          <w:cantSplit/>
        </w:trPr>
        <w:tc>
          <w:tcPr>
            <w:tcW w:w="492" w:type="pct"/>
          </w:tcPr>
          <w:p w14:paraId="33B7F408" w14:textId="77777777" w:rsidR="006B20D7" w:rsidRDefault="006B20D7" w:rsidP="0046217F">
            <w:pPr>
              <w:spacing w:before="60" w:after="60"/>
              <w:jc w:val="center"/>
            </w:pPr>
            <w:r>
              <w:t>16</w:t>
            </w:r>
          </w:p>
        </w:tc>
        <w:tc>
          <w:tcPr>
            <w:tcW w:w="2059" w:type="pct"/>
          </w:tcPr>
          <w:p w14:paraId="33B7F409" w14:textId="77777777" w:rsidR="006B20D7" w:rsidRDefault="006B20D7" w:rsidP="0046217F">
            <w:pPr>
              <w:spacing w:before="60" w:after="60"/>
            </w:pPr>
            <w:r>
              <w:t xml:space="preserve">Stakeholder outreach and technical support by LGP and C&amp;S Programs increase awareness and knowledge of reach code and EE incentive program benefits, resulting in </w:t>
            </w:r>
            <w:r w:rsidRPr="00197CD5">
              <w:t>greater utilization of efficient appliances and technologies</w:t>
            </w:r>
          </w:p>
        </w:tc>
        <w:tc>
          <w:tcPr>
            <w:tcW w:w="2449" w:type="pct"/>
          </w:tcPr>
          <w:p w14:paraId="33B7F40A" w14:textId="77777777" w:rsidR="006B20D7" w:rsidRDefault="006B20D7" w:rsidP="006B20D7">
            <w:pPr>
              <w:keepLines/>
              <w:numPr>
                <w:ilvl w:val="0"/>
                <w:numId w:val="1"/>
              </w:numPr>
              <w:tabs>
                <w:tab w:val="clear" w:pos="792"/>
                <w:tab w:val="num" w:pos="286"/>
                <w:tab w:val="num" w:pos="360"/>
              </w:tabs>
              <w:spacing w:before="60" w:after="60"/>
              <w:ind w:left="252" w:hanging="236"/>
            </w:pPr>
            <w:r w:rsidRPr="00197CD5">
              <w:t>Increased utilization of efficient appliances and technologies</w:t>
            </w:r>
            <w:r w:rsidRPr="00197CD5" w:rsidDel="00197CD5">
              <w:t xml:space="preserve"> </w:t>
            </w:r>
          </w:p>
          <w:p w14:paraId="33B7F40B" w14:textId="77777777" w:rsidR="006B20D7" w:rsidRDefault="006B20D7" w:rsidP="006B20D7">
            <w:pPr>
              <w:keepLines/>
              <w:numPr>
                <w:ilvl w:val="0"/>
                <w:numId w:val="1"/>
              </w:numPr>
              <w:tabs>
                <w:tab w:val="clear" w:pos="792"/>
                <w:tab w:val="num" w:pos="286"/>
                <w:tab w:val="num" w:pos="360"/>
              </w:tabs>
              <w:spacing w:before="60" w:after="60"/>
              <w:ind w:left="252" w:hanging="236"/>
            </w:pPr>
            <w:r>
              <w:t xml:space="preserve">Reduction of noncompliant practices and appliances </w:t>
            </w:r>
          </w:p>
        </w:tc>
      </w:tr>
      <w:tr w:rsidR="006B20D7" w14:paraId="33B7F411" w14:textId="77777777" w:rsidTr="0046217F">
        <w:trPr>
          <w:cantSplit/>
        </w:trPr>
        <w:tc>
          <w:tcPr>
            <w:tcW w:w="492" w:type="pct"/>
          </w:tcPr>
          <w:p w14:paraId="33B7F40D" w14:textId="77777777" w:rsidR="006B20D7" w:rsidRDefault="006B20D7" w:rsidP="0046217F">
            <w:pPr>
              <w:spacing w:before="60" w:after="60"/>
              <w:jc w:val="center"/>
            </w:pPr>
            <w:r>
              <w:t>17</w:t>
            </w:r>
          </w:p>
        </w:tc>
        <w:tc>
          <w:tcPr>
            <w:tcW w:w="2059" w:type="pct"/>
          </w:tcPr>
          <w:p w14:paraId="33B7F40E" w14:textId="77777777" w:rsidR="006B20D7" w:rsidRDefault="006B20D7" w:rsidP="0046217F">
            <w:pPr>
              <w:spacing w:before="60" w:after="60"/>
            </w:pPr>
            <w:r>
              <w:t>Adoption of reach code ordinances leads to more efficient buildings and equipment</w:t>
            </w:r>
          </w:p>
          <w:p w14:paraId="33B7F40F" w14:textId="77777777" w:rsidR="006B20D7" w:rsidRDefault="006B20D7" w:rsidP="0046217F">
            <w:pPr>
              <w:spacing w:before="60" w:after="60"/>
            </w:pPr>
          </w:p>
        </w:tc>
        <w:tc>
          <w:tcPr>
            <w:tcW w:w="2449" w:type="pct"/>
          </w:tcPr>
          <w:p w14:paraId="33B7F410" w14:textId="77777777" w:rsidR="006B20D7" w:rsidRDefault="006B20D7" w:rsidP="006B20D7">
            <w:pPr>
              <w:keepLines/>
              <w:numPr>
                <w:ilvl w:val="0"/>
                <w:numId w:val="1"/>
              </w:numPr>
              <w:tabs>
                <w:tab w:val="clear" w:pos="792"/>
                <w:tab w:val="num" w:pos="286"/>
                <w:tab w:val="num" w:pos="360"/>
              </w:tabs>
              <w:spacing w:before="60" w:after="60"/>
              <w:ind w:left="252" w:hanging="236"/>
            </w:pPr>
            <w:r>
              <w:t>Increased market acceptance of reach code requirements and practices throughout the state</w:t>
            </w:r>
          </w:p>
        </w:tc>
      </w:tr>
      <w:tr w:rsidR="006B20D7" w14:paraId="33B7F415" w14:textId="77777777" w:rsidTr="0046217F">
        <w:trPr>
          <w:cantSplit/>
        </w:trPr>
        <w:tc>
          <w:tcPr>
            <w:tcW w:w="492" w:type="pct"/>
          </w:tcPr>
          <w:p w14:paraId="33B7F412" w14:textId="77777777" w:rsidR="006B20D7" w:rsidRDefault="006B20D7" w:rsidP="0046217F">
            <w:pPr>
              <w:spacing w:before="60" w:after="60"/>
              <w:jc w:val="center"/>
            </w:pPr>
            <w:r>
              <w:t>18</w:t>
            </w:r>
          </w:p>
        </w:tc>
        <w:tc>
          <w:tcPr>
            <w:tcW w:w="2059" w:type="pct"/>
          </w:tcPr>
          <w:p w14:paraId="33B7F413" w14:textId="77777777" w:rsidR="006B20D7" w:rsidRDefault="006B20D7" w:rsidP="0046217F">
            <w:pPr>
              <w:spacing w:before="60" w:after="60"/>
              <w:rPr>
                <w:b/>
              </w:rPr>
            </w:pPr>
            <w:r>
              <w:t xml:space="preserve">More efficient buildings result in  electric and gas energy savings, demand reduction, and water savings </w:t>
            </w:r>
          </w:p>
        </w:tc>
        <w:tc>
          <w:tcPr>
            <w:tcW w:w="2449" w:type="pct"/>
          </w:tcPr>
          <w:p w14:paraId="33B7F414" w14:textId="77777777" w:rsidR="006B20D7" w:rsidRDefault="006B20D7" w:rsidP="006B20D7">
            <w:pPr>
              <w:keepLines/>
              <w:numPr>
                <w:ilvl w:val="0"/>
                <w:numId w:val="1"/>
              </w:numPr>
              <w:tabs>
                <w:tab w:val="clear" w:pos="792"/>
                <w:tab w:val="num" w:pos="286"/>
                <w:tab w:val="num" w:pos="360"/>
              </w:tabs>
              <w:spacing w:before="60" w:after="60"/>
              <w:ind w:left="252" w:hanging="236"/>
              <w:rPr>
                <w:b/>
                <w:i/>
              </w:rPr>
            </w:pPr>
            <w:r>
              <w:t>Energy savings calculations or building energy and water usage</w:t>
            </w:r>
          </w:p>
        </w:tc>
      </w:tr>
      <w:tr w:rsidR="006B20D7" w14:paraId="33B7F419" w14:textId="77777777" w:rsidTr="0046217F">
        <w:trPr>
          <w:cantSplit/>
        </w:trPr>
        <w:tc>
          <w:tcPr>
            <w:tcW w:w="492" w:type="pct"/>
          </w:tcPr>
          <w:p w14:paraId="33B7F416" w14:textId="77777777" w:rsidR="006B20D7" w:rsidRDefault="006B20D7" w:rsidP="0046217F">
            <w:pPr>
              <w:spacing w:before="60" w:after="60"/>
              <w:jc w:val="center"/>
            </w:pPr>
            <w:r>
              <w:t>19</w:t>
            </w:r>
          </w:p>
        </w:tc>
        <w:tc>
          <w:tcPr>
            <w:tcW w:w="2059" w:type="pct"/>
          </w:tcPr>
          <w:p w14:paraId="33B7F417" w14:textId="77777777" w:rsidR="006B20D7" w:rsidRDefault="006B20D7" w:rsidP="0046217F">
            <w:pPr>
              <w:spacing w:before="60" w:after="60"/>
            </w:pPr>
            <w:r>
              <w:t>Adopted and implemented codes lead to advancement towards long term strategic</w:t>
            </w:r>
            <w:r w:rsidDel="002230F1">
              <w:t xml:space="preserve"> </w:t>
            </w:r>
            <w:r>
              <w:t>goals</w:t>
            </w:r>
          </w:p>
        </w:tc>
        <w:tc>
          <w:tcPr>
            <w:tcW w:w="2449" w:type="pct"/>
          </w:tcPr>
          <w:p w14:paraId="33B7F418" w14:textId="77777777" w:rsidR="006B20D7" w:rsidRDefault="006B20D7" w:rsidP="006B20D7">
            <w:pPr>
              <w:keepLines/>
              <w:numPr>
                <w:ilvl w:val="0"/>
                <w:numId w:val="1"/>
              </w:numPr>
              <w:tabs>
                <w:tab w:val="clear" w:pos="792"/>
                <w:tab w:val="num" w:pos="286"/>
                <w:tab w:val="num" w:pos="360"/>
              </w:tabs>
              <w:spacing w:before="60" w:after="60"/>
              <w:ind w:left="252" w:hanging="236"/>
            </w:pPr>
            <w:r>
              <w:t xml:space="preserve">State policy objectives are met </w:t>
            </w:r>
            <w:r w:rsidRPr="006D2832">
              <w:t>to achieve environmental, macroeconomic, and other non-energy benefits</w:t>
            </w:r>
          </w:p>
        </w:tc>
      </w:tr>
      <w:tr w:rsidR="006B20D7" w14:paraId="33B7F41D" w14:textId="77777777" w:rsidTr="0046217F">
        <w:trPr>
          <w:cantSplit/>
        </w:trPr>
        <w:tc>
          <w:tcPr>
            <w:tcW w:w="492" w:type="pct"/>
          </w:tcPr>
          <w:p w14:paraId="33B7F41A" w14:textId="77777777" w:rsidR="006B20D7" w:rsidRDefault="006B20D7" w:rsidP="0046217F">
            <w:pPr>
              <w:spacing w:before="60" w:after="60"/>
              <w:jc w:val="center"/>
            </w:pPr>
            <w:r>
              <w:t>20</w:t>
            </w:r>
          </w:p>
        </w:tc>
        <w:tc>
          <w:tcPr>
            <w:tcW w:w="2059" w:type="pct"/>
          </w:tcPr>
          <w:p w14:paraId="33B7F41B" w14:textId="77777777" w:rsidR="006B20D7" w:rsidRDefault="006B20D7" w:rsidP="0046217F">
            <w:pPr>
              <w:spacing w:before="60" w:after="60"/>
            </w:pPr>
            <w:r>
              <w:t>Increased market acceptance of building practices resulting from reach codes leads to advancement towards long term strategic goals</w:t>
            </w:r>
          </w:p>
        </w:tc>
        <w:tc>
          <w:tcPr>
            <w:tcW w:w="2449" w:type="pct"/>
          </w:tcPr>
          <w:p w14:paraId="33B7F41C" w14:textId="77777777" w:rsidR="006B20D7" w:rsidRDefault="006B20D7" w:rsidP="006B20D7">
            <w:pPr>
              <w:keepLines/>
              <w:numPr>
                <w:ilvl w:val="0"/>
                <w:numId w:val="1"/>
              </w:numPr>
              <w:tabs>
                <w:tab w:val="clear" w:pos="792"/>
                <w:tab w:val="num" w:pos="286"/>
                <w:tab w:val="num" w:pos="360"/>
              </w:tabs>
              <w:spacing w:before="60" w:after="60"/>
              <w:ind w:left="252" w:hanging="236"/>
            </w:pPr>
            <w:r>
              <w:t xml:space="preserve">Accelerated completion of state policy objectives </w:t>
            </w:r>
            <w:r w:rsidRPr="006D2832">
              <w:t>to achieve environmental, macroeconomic, and other non-energy benefits</w:t>
            </w:r>
          </w:p>
        </w:tc>
      </w:tr>
    </w:tbl>
    <w:p w14:paraId="33B7F41E" w14:textId="77777777" w:rsidR="009047B0" w:rsidRDefault="009047B0" w:rsidP="006B20D7"/>
    <w:sectPr w:rsidR="009047B0" w:rsidSect="006B2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10084"/>
    <w:multiLevelType w:val="hybridMultilevel"/>
    <w:tmpl w:val="28E0611C"/>
    <w:lvl w:ilvl="0" w:tplc="368E500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AE0AE8"/>
    <w:multiLevelType w:val="hybridMultilevel"/>
    <w:tmpl w:val="2B083AF4"/>
    <w:lvl w:ilvl="0" w:tplc="F5A08836">
      <w:start w:val="1"/>
      <w:numFmt w:val="bullet"/>
      <w:lvlText w:val=""/>
      <w:lvlJc w:val="left"/>
      <w:pPr>
        <w:tabs>
          <w:tab w:val="num" w:pos="792"/>
        </w:tabs>
        <w:ind w:left="792"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C5842"/>
    <w:multiLevelType w:val="hybridMultilevel"/>
    <w:tmpl w:val="8CD68BDA"/>
    <w:lvl w:ilvl="0" w:tplc="368E5002">
      <w:start w:val="1"/>
      <w:numFmt w:val="bullet"/>
      <w:lvlText w:val=""/>
      <w:lvlJc w:val="left"/>
      <w:pPr>
        <w:tabs>
          <w:tab w:val="num" w:pos="360"/>
        </w:tabs>
        <w:ind w:left="360" w:hanging="360"/>
      </w:pPr>
      <w:rPr>
        <w:rFonts w:ascii="Symbol" w:hAnsi="Symbol" w:hint="default"/>
        <w:color w:val="auto"/>
        <w:sz w:val="16"/>
      </w:rPr>
    </w:lvl>
    <w:lvl w:ilvl="1" w:tplc="406A89D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20"/>
    <w:rsid w:val="0004701B"/>
    <w:rsid w:val="00064DC8"/>
    <w:rsid w:val="00084318"/>
    <w:rsid w:val="000C3EBD"/>
    <w:rsid w:val="00116AE7"/>
    <w:rsid w:val="0013561C"/>
    <w:rsid w:val="001B45CC"/>
    <w:rsid w:val="001D23E7"/>
    <w:rsid w:val="00282770"/>
    <w:rsid w:val="00355D78"/>
    <w:rsid w:val="003626A6"/>
    <w:rsid w:val="003A04AA"/>
    <w:rsid w:val="003D52E7"/>
    <w:rsid w:val="003F20BC"/>
    <w:rsid w:val="0044135A"/>
    <w:rsid w:val="004A09A6"/>
    <w:rsid w:val="004B38CB"/>
    <w:rsid w:val="005252D9"/>
    <w:rsid w:val="005415BB"/>
    <w:rsid w:val="00562891"/>
    <w:rsid w:val="00584235"/>
    <w:rsid w:val="005C4BBC"/>
    <w:rsid w:val="006233A4"/>
    <w:rsid w:val="00656A18"/>
    <w:rsid w:val="00676B68"/>
    <w:rsid w:val="006B20D7"/>
    <w:rsid w:val="006D2832"/>
    <w:rsid w:val="006D5633"/>
    <w:rsid w:val="006E06B6"/>
    <w:rsid w:val="00704195"/>
    <w:rsid w:val="00722106"/>
    <w:rsid w:val="0073523F"/>
    <w:rsid w:val="00763670"/>
    <w:rsid w:val="00782149"/>
    <w:rsid w:val="0079641C"/>
    <w:rsid w:val="007A1A63"/>
    <w:rsid w:val="007A61EC"/>
    <w:rsid w:val="007B0660"/>
    <w:rsid w:val="007C203F"/>
    <w:rsid w:val="007C7E60"/>
    <w:rsid w:val="007D3D6D"/>
    <w:rsid w:val="007E48BA"/>
    <w:rsid w:val="007E5D0F"/>
    <w:rsid w:val="007F51CC"/>
    <w:rsid w:val="0087628D"/>
    <w:rsid w:val="008B0202"/>
    <w:rsid w:val="008E5B78"/>
    <w:rsid w:val="008E708B"/>
    <w:rsid w:val="008F20C7"/>
    <w:rsid w:val="009047B0"/>
    <w:rsid w:val="00924A6F"/>
    <w:rsid w:val="00976711"/>
    <w:rsid w:val="009A12ED"/>
    <w:rsid w:val="00A2074C"/>
    <w:rsid w:val="00A357C0"/>
    <w:rsid w:val="00A6512E"/>
    <w:rsid w:val="00AB74C1"/>
    <w:rsid w:val="00AE018C"/>
    <w:rsid w:val="00B0162A"/>
    <w:rsid w:val="00BB07CA"/>
    <w:rsid w:val="00C30AD3"/>
    <w:rsid w:val="00CB0829"/>
    <w:rsid w:val="00CE49D4"/>
    <w:rsid w:val="00D41B0F"/>
    <w:rsid w:val="00D75A09"/>
    <w:rsid w:val="00D80DCE"/>
    <w:rsid w:val="00E15520"/>
    <w:rsid w:val="00E159F3"/>
    <w:rsid w:val="00E22B9B"/>
    <w:rsid w:val="00E248EF"/>
    <w:rsid w:val="00E42BDA"/>
    <w:rsid w:val="00EA25D7"/>
    <w:rsid w:val="00EB5AF4"/>
    <w:rsid w:val="00F231D2"/>
    <w:rsid w:val="00F51EFE"/>
    <w:rsid w:val="00FC2862"/>
    <w:rsid w:val="00FE2311"/>
    <w:rsid w:val="00F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7F0E2"/>
  <w15:docId w15:val="{0C8E9E2F-AF4E-4E9D-885A-6E66F0CE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3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table" w:styleId="TableGrid">
    <w:name w:val="Table Grid"/>
    <w:aliases w:val="Table Tit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B2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763E-FC39-45C3-B25B-AC25B377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6366</Words>
  <Characters>36291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h-m-g.com</Company>
  <LinksUpToDate>false</LinksUpToDate>
  <CharactersWithSpaces>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Randall Higa</cp:lastModifiedBy>
  <cp:revision>2</cp:revision>
  <cp:lastPrinted>2012-06-15T14:58:00Z</cp:lastPrinted>
  <dcterms:created xsi:type="dcterms:W3CDTF">2020-09-15T16:41:00Z</dcterms:created>
  <dcterms:modified xsi:type="dcterms:W3CDTF">2020-09-15T16:41:00Z</dcterms:modified>
</cp:coreProperties>
</file>