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B31EB" w14:textId="77777777" w:rsidR="00A96249" w:rsidRPr="00421C24" w:rsidRDefault="00A96249" w:rsidP="00A96249">
      <w:pPr>
        <w:widowControl w:val="0"/>
        <w:pBdr>
          <w:bottom w:val="thickThinSmallGap" w:sz="24" w:space="1" w:color="C45911" w:themeColor="accent2" w:themeShade="BF"/>
        </w:pBdr>
        <w:autoSpaceDE w:val="0"/>
        <w:autoSpaceDN w:val="0"/>
        <w:adjustRightInd w:val="0"/>
        <w:jc w:val="center"/>
        <w:rPr>
          <w:rFonts w:ascii="Cambria" w:hAnsi="Cambria"/>
        </w:rPr>
      </w:pPr>
      <w:r w:rsidRPr="00421C24">
        <w:rPr>
          <w:rFonts w:ascii="Cambria" w:hAnsi="Cambria"/>
        </w:rPr>
        <w:t xml:space="preserve">California Energy Efficiency Coordinating Committee </w:t>
      </w:r>
    </w:p>
    <w:p w14:paraId="2656F883" w14:textId="12A8E861" w:rsidR="00A96249" w:rsidRPr="00421C24" w:rsidRDefault="00990031" w:rsidP="00A96249">
      <w:pPr>
        <w:widowControl w:val="0"/>
        <w:pBdr>
          <w:bottom w:val="thickThinSmallGap" w:sz="24" w:space="1" w:color="C45911" w:themeColor="accent2" w:themeShade="BF"/>
        </w:pBdr>
        <w:autoSpaceDE w:val="0"/>
        <w:autoSpaceDN w:val="0"/>
        <w:adjustRightInd w:val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Full Quarterly CAEECC </w:t>
      </w:r>
      <w:r w:rsidR="00A96249" w:rsidRPr="00421C24">
        <w:rPr>
          <w:rFonts w:ascii="Cambria" w:hAnsi="Cambria"/>
        </w:rPr>
        <w:t>Meeting #2</w:t>
      </w:r>
      <w:r w:rsidR="00500DC6" w:rsidRPr="00421C24">
        <w:rPr>
          <w:rFonts w:ascii="Cambria" w:hAnsi="Cambria"/>
        </w:rPr>
        <w:t>7</w:t>
      </w:r>
    </w:p>
    <w:p w14:paraId="718881E5" w14:textId="13652121" w:rsidR="00A96249" w:rsidRPr="00421C24" w:rsidRDefault="00500DC6" w:rsidP="00A96249">
      <w:pPr>
        <w:widowControl w:val="0"/>
        <w:pBdr>
          <w:bottom w:val="thickThinSmallGap" w:sz="24" w:space="1" w:color="C45911" w:themeColor="accent2" w:themeShade="BF"/>
        </w:pBdr>
        <w:autoSpaceDE w:val="0"/>
        <w:autoSpaceDN w:val="0"/>
        <w:adjustRightInd w:val="0"/>
        <w:jc w:val="center"/>
        <w:rPr>
          <w:rFonts w:ascii="Cambria" w:hAnsi="Cambria"/>
        </w:rPr>
      </w:pPr>
      <w:r w:rsidRPr="00421C24">
        <w:rPr>
          <w:rFonts w:ascii="Cambria" w:hAnsi="Cambria"/>
        </w:rPr>
        <w:t>December 3</w:t>
      </w:r>
      <w:r w:rsidR="00A96249" w:rsidRPr="00421C24">
        <w:rPr>
          <w:rFonts w:ascii="Cambria" w:hAnsi="Cambria"/>
        </w:rPr>
        <w:t>, 2020 9:00 – 1</w:t>
      </w:r>
      <w:r w:rsidRPr="00421C24">
        <w:rPr>
          <w:rFonts w:ascii="Cambria" w:hAnsi="Cambria"/>
        </w:rPr>
        <w:t>1</w:t>
      </w:r>
      <w:r w:rsidR="00A96249" w:rsidRPr="00421C24">
        <w:rPr>
          <w:rFonts w:ascii="Cambria" w:hAnsi="Cambria"/>
        </w:rPr>
        <w:t>:</w:t>
      </w:r>
      <w:r w:rsidR="00990031">
        <w:rPr>
          <w:rFonts w:ascii="Cambria" w:hAnsi="Cambria"/>
        </w:rPr>
        <w:t>15</w:t>
      </w:r>
    </w:p>
    <w:p w14:paraId="1CEC12E6" w14:textId="2CE73F7A" w:rsidR="00A96249" w:rsidRPr="00421C24" w:rsidRDefault="00A96249" w:rsidP="00A96249">
      <w:pPr>
        <w:widowControl w:val="0"/>
        <w:pBdr>
          <w:bottom w:val="thickThinSmallGap" w:sz="24" w:space="1" w:color="C45911" w:themeColor="accent2" w:themeShade="BF"/>
        </w:pBdr>
        <w:autoSpaceDE w:val="0"/>
        <w:autoSpaceDN w:val="0"/>
        <w:adjustRightInd w:val="0"/>
        <w:jc w:val="center"/>
        <w:rPr>
          <w:rFonts w:ascii="Cambria" w:hAnsi="Cambria"/>
        </w:rPr>
      </w:pPr>
      <w:r w:rsidRPr="00421C24">
        <w:rPr>
          <w:rFonts w:ascii="Cambria" w:hAnsi="Cambria"/>
        </w:rPr>
        <w:t>Teleconference</w:t>
      </w:r>
    </w:p>
    <w:p w14:paraId="279DB9D4" w14:textId="77777777" w:rsidR="00A96249" w:rsidRPr="00421C24" w:rsidRDefault="00A96249" w:rsidP="00A96249">
      <w:pPr>
        <w:widowControl w:val="0"/>
        <w:pBdr>
          <w:bottom w:val="thickThinSmallGap" w:sz="24" w:space="1" w:color="C45911" w:themeColor="accent2" w:themeShade="BF"/>
        </w:pBd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421C24">
        <w:rPr>
          <w:rFonts w:ascii="Cambria" w:hAnsi="Cambria"/>
        </w:rPr>
        <w:t>Draft Meeting Summary</w:t>
      </w:r>
    </w:p>
    <w:p w14:paraId="68EEBD4D" w14:textId="34A63BA5" w:rsidR="00A96249" w:rsidRPr="00421C24" w:rsidRDefault="00A96249" w:rsidP="00A96249">
      <w:pPr>
        <w:widowControl w:val="0"/>
        <w:pBdr>
          <w:bottom w:val="thickThinSmallGap" w:sz="24" w:space="1" w:color="C45911" w:themeColor="accent2" w:themeShade="BF"/>
        </w:pBdr>
        <w:autoSpaceDE w:val="0"/>
        <w:autoSpaceDN w:val="0"/>
        <w:adjustRightInd w:val="0"/>
        <w:jc w:val="center"/>
        <w:rPr>
          <w:rFonts w:ascii="Cambria" w:hAnsi="Cambria"/>
        </w:rPr>
      </w:pPr>
      <w:r w:rsidRPr="00421C24">
        <w:rPr>
          <w:rFonts w:ascii="Cambria" w:hAnsi="Cambria"/>
        </w:rPr>
        <w:t xml:space="preserve">Facilitators: Dr. Jonathan Raab, Raab Associates, Ltd. &amp; </w:t>
      </w:r>
      <w:r w:rsidR="00500DC6" w:rsidRPr="00421C24">
        <w:rPr>
          <w:rFonts w:ascii="Cambria" w:hAnsi="Cambria"/>
        </w:rPr>
        <w:t>Katie Abrams</w:t>
      </w:r>
      <w:r w:rsidRPr="00421C24">
        <w:rPr>
          <w:rFonts w:ascii="Cambria" w:hAnsi="Cambria"/>
        </w:rPr>
        <w:t>, CONCUR</w:t>
      </w:r>
    </w:p>
    <w:p w14:paraId="29E11129" w14:textId="77777777" w:rsidR="00A96249" w:rsidRPr="00421C24" w:rsidRDefault="00A96249" w:rsidP="00A96249">
      <w:pPr>
        <w:widowControl w:val="0"/>
        <w:autoSpaceDE w:val="0"/>
        <w:autoSpaceDN w:val="0"/>
        <w:adjustRightInd w:val="0"/>
        <w:rPr>
          <w:rFonts w:ascii="Cambria" w:hAnsi="Cambria" w:cs="Times"/>
        </w:rPr>
      </w:pPr>
    </w:p>
    <w:p w14:paraId="3A5C11BC" w14:textId="4063209E" w:rsidR="00A96249" w:rsidRPr="00421C24" w:rsidRDefault="00A96249" w:rsidP="00A96249">
      <w:pPr>
        <w:widowControl w:val="0"/>
        <w:autoSpaceDE w:val="0"/>
        <w:autoSpaceDN w:val="0"/>
        <w:adjustRightInd w:val="0"/>
        <w:rPr>
          <w:rFonts w:ascii="Cambria" w:hAnsi="Cambria"/>
        </w:rPr>
      </w:pPr>
      <w:r w:rsidRPr="00421C24">
        <w:rPr>
          <w:rFonts w:ascii="Cambria" w:hAnsi="Cambria"/>
        </w:rPr>
        <w:t xml:space="preserve">On </w:t>
      </w:r>
      <w:r w:rsidR="00500DC6" w:rsidRPr="00421C24">
        <w:rPr>
          <w:rFonts w:ascii="Cambria" w:hAnsi="Cambria"/>
        </w:rPr>
        <w:t xml:space="preserve">December 3, </w:t>
      </w:r>
      <w:r w:rsidRPr="00421C24">
        <w:rPr>
          <w:rFonts w:ascii="Cambria" w:hAnsi="Cambria"/>
        </w:rPr>
        <w:t xml:space="preserve">2020, the California Energy Efficiency Coordinating Committee (CAEECC) convened a quarterly meeting of the full CAEECC via WebEx. </w:t>
      </w:r>
      <w:r w:rsidR="00EB12F7">
        <w:rPr>
          <w:rFonts w:ascii="Cambria" w:hAnsi="Cambria"/>
        </w:rPr>
        <w:t xml:space="preserve">99 </w:t>
      </w:r>
      <w:r w:rsidRPr="00421C24">
        <w:rPr>
          <w:rFonts w:ascii="Cambria" w:hAnsi="Cambria"/>
        </w:rPr>
        <w:t>individuals participated, including 2</w:t>
      </w:r>
      <w:r w:rsidR="00EB12F7">
        <w:rPr>
          <w:rFonts w:ascii="Cambria" w:hAnsi="Cambria"/>
        </w:rPr>
        <w:t>7</w:t>
      </w:r>
      <w:r w:rsidRPr="00421C24">
        <w:rPr>
          <w:rFonts w:ascii="Cambria" w:hAnsi="Cambria"/>
        </w:rPr>
        <w:t xml:space="preserve"> </w:t>
      </w:r>
      <w:r w:rsidR="0035546B" w:rsidRPr="00421C24">
        <w:rPr>
          <w:rFonts w:ascii="Cambria" w:hAnsi="Cambria"/>
        </w:rPr>
        <w:t xml:space="preserve">Full CAEECC </w:t>
      </w:r>
      <w:r w:rsidRPr="00421C24">
        <w:rPr>
          <w:rFonts w:ascii="Cambria" w:hAnsi="Cambria"/>
        </w:rPr>
        <w:t>Members</w:t>
      </w:r>
      <w:r w:rsidR="000E4D80" w:rsidRPr="00421C24">
        <w:rPr>
          <w:rFonts w:ascii="Cambria" w:hAnsi="Cambria"/>
        </w:rPr>
        <w:t xml:space="preserve">, </w:t>
      </w:r>
      <w:r w:rsidRPr="00421C24">
        <w:rPr>
          <w:rFonts w:ascii="Cambria" w:hAnsi="Cambria"/>
        </w:rPr>
        <w:t>Proxies</w:t>
      </w:r>
      <w:r w:rsidR="000E4D80" w:rsidRPr="00421C24">
        <w:rPr>
          <w:rFonts w:ascii="Cambria" w:hAnsi="Cambria"/>
        </w:rPr>
        <w:t xml:space="preserve"> and Ex Officio</w:t>
      </w:r>
      <w:r w:rsidRPr="00421C24">
        <w:rPr>
          <w:rFonts w:ascii="Cambria" w:hAnsi="Cambria"/>
        </w:rPr>
        <w:t>. A full list of meeting registrants is provided in Appendix A.</w:t>
      </w:r>
    </w:p>
    <w:p w14:paraId="792129D7" w14:textId="77777777" w:rsidR="00A96249" w:rsidRPr="00421C24" w:rsidRDefault="00A96249" w:rsidP="00A96249">
      <w:pPr>
        <w:widowControl w:val="0"/>
        <w:autoSpaceDE w:val="0"/>
        <w:autoSpaceDN w:val="0"/>
        <w:adjustRightInd w:val="0"/>
        <w:rPr>
          <w:rFonts w:ascii="Cambria" w:hAnsi="Cambria"/>
        </w:rPr>
      </w:pPr>
    </w:p>
    <w:p w14:paraId="5FA8400F" w14:textId="34A12949" w:rsidR="00A96249" w:rsidRPr="00421C24" w:rsidRDefault="00A96249" w:rsidP="00500DC6">
      <w:pPr>
        <w:rPr>
          <w:rFonts w:ascii="Cambria" w:hAnsi="Cambria"/>
        </w:rPr>
      </w:pPr>
      <w:r w:rsidRPr="00421C24">
        <w:rPr>
          <w:rFonts w:ascii="Cambria" w:hAnsi="Cambria"/>
        </w:rPr>
        <w:t xml:space="preserve">Meeting facilitation was provided by Dr. Jonathan Raab (Raab Associates Ltd.) and </w:t>
      </w:r>
      <w:r w:rsidR="00500DC6" w:rsidRPr="00421C24">
        <w:rPr>
          <w:rFonts w:ascii="Cambria" w:hAnsi="Cambria"/>
        </w:rPr>
        <w:t>Katie Abrams</w:t>
      </w:r>
      <w:r w:rsidRPr="00421C24">
        <w:rPr>
          <w:rFonts w:ascii="Cambria" w:hAnsi="Cambria"/>
        </w:rPr>
        <w:t xml:space="preserve"> (CONCUR Inc.). Meeting materials, including presentations, are provided on the CAEECC website</w:t>
      </w:r>
      <w:r w:rsidR="00500DC6" w:rsidRPr="00421C24">
        <w:rPr>
          <w:rFonts w:ascii="Cambria" w:hAnsi="Cambria"/>
        </w:rPr>
        <w:t xml:space="preserve"> here:  </w:t>
      </w:r>
      <w:hyperlink r:id="rId8" w:history="1">
        <w:r w:rsidR="00500DC6" w:rsidRPr="00421C24">
          <w:rPr>
            <w:rStyle w:val="Hyperlink"/>
            <w:rFonts w:ascii="Cambria" w:hAnsi="Cambria"/>
          </w:rPr>
          <w:t>https://www.caeecc.org/12-3-20-coordinating-committee-meet</w:t>
        </w:r>
      </w:hyperlink>
      <w:r w:rsidR="00500DC6" w:rsidRPr="00421C24">
        <w:rPr>
          <w:rFonts w:ascii="Cambria" w:hAnsi="Cambria"/>
        </w:rPr>
        <w:t xml:space="preserve"> </w:t>
      </w:r>
    </w:p>
    <w:p w14:paraId="5A9395C6" w14:textId="77777777" w:rsidR="00500DC6" w:rsidRPr="00421C24" w:rsidRDefault="00500DC6" w:rsidP="00500DC6">
      <w:pPr>
        <w:rPr>
          <w:rFonts w:ascii="Cambria" w:hAnsi="Cambria"/>
        </w:rPr>
      </w:pPr>
    </w:p>
    <w:p w14:paraId="54AE79E2" w14:textId="3C25D22C" w:rsidR="00A96249" w:rsidRPr="00421C24" w:rsidRDefault="00A96249" w:rsidP="00A96249">
      <w:pPr>
        <w:rPr>
          <w:rFonts w:ascii="Cambria" w:hAnsi="Cambria"/>
        </w:rPr>
      </w:pPr>
      <w:r w:rsidRPr="00421C24">
        <w:rPr>
          <w:rFonts w:ascii="Cambria" w:hAnsi="Cambria"/>
        </w:rPr>
        <w:t xml:space="preserve">In this document, the majority of the </w:t>
      </w:r>
      <w:r w:rsidRPr="002F02C7">
        <w:rPr>
          <w:rFonts w:ascii="Cambria" w:hAnsi="Cambria"/>
        </w:rPr>
        <w:t>discussion is captured with attribution</w:t>
      </w:r>
      <w:r w:rsidR="00EB12F7" w:rsidRPr="002F02C7">
        <w:rPr>
          <w:rFonts w:ascii="Cambria" w:hAnsi="Cambria"/>
        </w:rPr>
        <w:t xml:space="preserve"> at the organization level</w:t>
      </w:r>
      <w:r w:rsidRPr="002F02C7">
        <w:rPr>
          <w:rFonts w:ascii="Cambria" w:hAnsi="Cambria"/>
        </w:rPr>
        <w:t>. Presentations are summarized only if the presenter did not</w:t>
      </w:r>
      <w:r w:rsidRPr="00421C24">
        <w:rPr>
          <w:rFonts w:ascii="Cambria" w:hAnsi="Cambria"/>
        </w:rPr>
        <w:t xml:space="preserve"> use a PowerPoint presentation or if it is not available on the meeting webpage</w:t>
      </w:r>
      <w:r w:rsidR="000E4D80" w:rsidRPr="00421C24">
        <w:rPr>
          <w:rFonts w:ascii="Cambria" w:hAnsi="Cambria"/>
        </w:rPr>
        <w:t>s</w:t>
      </w:r>
      <w:r w:rsidRPr="00421C24">
        <w:rPr>
          <w:rFonts w:ascii="Cambria" w:hAnsi="Cambria"/>
        </w:rPr>
        <w:t xml:space="preserve"> (see links above).</w:t>
      </w:r>
    </w:p>
    <w:p w14:paraId="4486A54C" w14:textId="77777777" w:rsidR="00A96249" w:rsidRPr="00421C24" w:rsidRDefault="00A96249" w:rsidP="00A96249">
      <w:pPr>
        <w:rPr>
          <w:rFonts w:ascii="Cambria" w:hAnsi="Cambria"/>
        </w:rPr>
      </w:pPr>
    </w:p>
    <w:p w14:paraId="7C803869" w14:textId="77777777" w:rsidR="00A96249" w:rsidRPr="00421C24" w:rsidRDefault="00A96249" w:rsidP="00A96249">
      <w:pPr>
        <w:rPr>
          <w:rFonts w:ascii="Cambria" w:hAnsi="Cambria"/>
        </w:rPr>
      </w:pPr>
      <w:r w:rsidRPr="00421C24">
        <w:rPr>
          <w:rFonts w:ascii="Cambria" w:hAnsi="Cambria"/>
        </w:rPr>
        <w:t xml:space="preserve">Following the presentations, key clarifying questions or comments are listed and relevant </w:t>
      </w:r>
      <w:r w:rsidRPr="00421C24">
        <w:rPr>
          <w:rFonts w:ascii="Cambria" w:hAnsi="Cambria"/>
          <w:i/>
        </w:rPr>
        <w:t>responses to questions</w:t>
      </w:r>
      <w:r w:rsidRPr="00421C24">
        <w:rPr>
          <w:rFonts w:ascii="Cambria" w:hAnsi="Cambria"/>
        </w:rPr>
        <w:t xml:space="preserve"> are noted in </w:t>
      </w:r>
      <w:r w:rsidRPr="00421C24">
        <w:rPr>
          <w:rFonts w:ascii="Cambria" w:hAnsi="Cambria"/>
          <w:i/>
        </w:rPr>
        <w:t>italics</w:t>
      </w:r>
      <w:r w:rsidRPr="00421C24">
        <w:rPr>
          <w:rFonts w:ascii="Cambria" w:hAnsi="Cambria"/>
        </w:rPr>
        <w:t xml:space="preserve">. Where multiple responses were given, these responses are listed as sub-bullets. Public comment, and any responses given, is included following these discussion sections. Next Steps, at the end of this document, list all next steps discussed at the meeting. </w:t>
      </w:r>
    </w:p>
    <w:p w14:paraId="5E01123F" w14:textId="77777777" w:rsidR="00A96249" w:rsidRPr="00421C24" w:rsidRDefault="00A96249" w:rsidP="00A96249">
      <w:pPr>
        <w:rPr>
          <w:rFonts w:ascii="Cambria" w:hAnsi="Cambria"/>
        </w:rPr>
      </w:pPr>
    </w:p>
    <w:p w14:paraId="6A25EFB3" w14:textId="7EF55889" w:rsidR="00A96249" w:rsidRPr="00421C24" w:rsidRDefault="004A6F59" w:rsidP="00A96249">
      <w:pPr>
        <w:rPr>
          <w:rFonts w:ascii="Cambria" w:hAnsi="Cambria"/>
          <w:b/>
          <w:bCs/>
          <w:smallCaps/>
          <w:sz w:val="26"/>
          <w:szCs w:val="26"/>
        </w:rPr>
      </w:pPr>
      <w:r w:rsidRPr="00421C24">
        <w:rPr>
          <w:rFonts w:ascii="Cambria" w:hAnsi="Cambria"/>
          <w:b/>
          <w:bCs/>
          <w:smallCaps/>
          <w:sz w:val="26"/>
          <w:szCs w:val="26"/>
        </w:rPr>
        <w:t xml:space="preserve">1. </w:t>
      </w:r>
      <w:r w:rsidR="00A96249" w:rsidRPr="00421C24">
        <w:rPr>
          <w:rFonts w:ascii="Cambria" w:hAnsi="Cambria"/>
          <w:b/>
          <w:bCs/>
          <w:smallCaps/>
          <w:sz w:val="26"/>
          <w:szCs w:val="26"/>
        </w:rPr>
        <w:t>Introductions</w:t>
      </w:r>
    </w:p>
    <w:p w14:paraId="4C6986AF" w14:textId="77777777" w:rsidR="00A96249" w:rsidRPr="00421C24" w:rsidRDefault="00A96249" w:rsidP="00A96249">
      <w:pPr>
        <w:rPr>
          <w:rFonts w:ascii="Cambria" w:hAnsi="Cambria" w:cs="Times New Roman (Body CS)"/>
        </w:rPr>
      </w:pPr>
    </w:p>
    <w:p w14:paraId="0A9B0F78" w14:textId="4DDEF864" w:rsidR="0035546B" w:rsidRPr="00421C24" w:rsidRDefault="004A6F59" w:rsidP="00D158E0">
      <w:pPr>
        <w:pStyle w:val="NormalWeb"/>
        <w:spacing w:before="0" w:beforeAutospacing="0" w:after="0" w:afterAutospacing="0"/>
        <w:rPr>
          <w:rFonts w:ascii="Cambria" w:hAnsi="Cambria"/>
          <w:smallCaps/>
          <w:sz w:val="26"/>
          <w:szCs w:val="26"/>
        </w:rPr>
      </w:pPr>
      <w:r w:rsidRPr="00421C24">
        <w:rPr>
          <w:rFonts w:ascii="Cambria" w:hAnsi="Cambria" w:cs="Times New Roman (Body CS)"/>
        </w:rPr>
        <w:t xml:space="preserve">At the beginning of </w:t>
      </w:r>
      <w:r w:rsidR="00500DC6" w:rsidRPr="00421C24">
        <w:rPr>
          <w:rFonts w:ascii="Cambria" w:hAnsi="Cambria" w:cs="Times New Roman (Body CS)"/>
        </w:rPr>
        <w:t>the</w:t>
      </w:r>
      <w:r w:rsidRPr="00421C24">
        <w:rPr>
          <w:rFonts w:ascii="Cambria" w:hAnsi="Cambria" w:cs="Times New Roman (Body CS)"/>
        </w:rPr>
        <w:t xml:space="preserve"> meeting,</w:t>
      </w:r>
      <w:r w:rsidR="00A96249" w:rsidRPr="00421C24">
        <w:rPr>
          <w:rFonts w:ascii="Cambria" w:hAnsi="Cambria" w:cs="Times New Roman (Body CS)"/>
        </w:rPr>
        <w:t xml:space="preserve"> CAEECC facilitator J. Raab opened the meeting</w:t>
      </w:r>
      <w:r w:rsidRPr="00421C24">
        <w:rPr>
          <w:rFonts w:ascii="Cambria" w:hAnsi="Cambria" w:cs="Times New Roman (Body CS)"/>
        </w:rPr>
        <w:t xml:space="preserve">, </w:t>
      </w:r>
      <w:r w:rsidR="00A96249" w:rsidRPr="00421C24">
        <w:rPr>
          <w:rFonts w:ascii="Cambria" w:hAnsi="Cambria" w:cs="Times New Roman (Body CS)"/>
        </w:rPr>
        <w:t>reviewed the agenda</w:t>
      </w:r>
      <w:r w:rsidRPr="00421C24">
        <w:rPr>
          <w:rFonts w:ascii="Cambria" w:hAnsi="Cambria" w:cs="Times New Roman (Body CS)"/>
        </w:rPr>
        <w:t>, and reviewed WebEx “housekeeping</w:t>
      </w:r>
      <w:r w:rsidR="000E4D80" w:rsidRPr="00421C24">
        <w:rPr>
          <w:rFonts w:ascii="Cambria" w:hAnsi="Cambria" w:cs="Times New Roman (Body CS)"/>
        </w:rPr>
        <w:t>”</w:t>
      </w:r>
      <w:r w:rsidRPr="00421C24">
        <w:rPr>
          <w:rFonts w:ascii="Cambria" w:hAnsi="Cambria" w:cs="Times New Roman (Body CS)"/>
        </w:rPr>
        <w:t xml:space="preserve"> protocols</w:t>
      </w:r>
      <w:r w:rsidR="00A96249" w:rsidRPr="00421C24">
        <w:rPr>
          <w:rFonts w:ascii="Cambria" w:hAnsi="Cambria" w:cs="Times New Roman (Body CS)"/>
        </w:rPr>
        <w:t xml:space="preserve">. </w:t>
      </w:r>
      <w:r w:rsidRPr="00421C24">
        <w:rPr>
          <w:rFonts w:ascii="Cambria" w:hAnsi="Cambria"/>
          <w:color w:val="000000"/>
          <w:shd w:val="clear" w:color="auto" w:fill="FFFFFF"/>
        </w:rPr>
        <w:t>The</w:t>
      </w:r>
      <w:r w:rsidR="00A96249" w:rsidRPr="00421C24">
        <w:rPr>
          <w:rFonts w:ascii="Cambria" w:hAnsi="Cambria"/>
          <w:color w:val="000000"/>
          <w:shd w:val="clear" w:color="auto" w:fill="FFFFFF"/>
        </w:rPr>
        <w:t xml:space="preserve"> focus of </w:t>
      </w:r>
      <w:r w:rsidRPr="00421C24">
        <w:rPr>
          <w:rFonts w:ascii="Cambria" w:hAnsi="Cambria"/>
          <w:color w:val="000000"/>
          <w:shd w:val="clear" w:color="auto" w:fill="FFFFFF"/>
        </w:rPr>
        <w:t>the</w:t>
      </w:r>
      <w:r w:rsidR="000E4D80" w:rsidRPr="00421C24">
        <w:rPr>
          <w:rFonts w:ascii="Cambria" w:hAnsi="Cambria"/>
          <w:color w:val="000000"/>
          <w:shd w:val="clear" w:color="auto" w:fill="FFFFFF"/>
        </w:rPr>
        <w:t xml:space="preserve"> </w:t>
      </w:r>
      <w:r w:rsidR="00A96249" w:rsidRPr="00421C24">
        <w:rPr>
          <w:rFonts w:ascii="Cambria" w:hAnsi="Cambria"/>
          <w:color w:val="000000"/>
          <w:shd w:val="clear" w:color="auto" w:fill="FFFFFF"/>
        </w:rPr>
        <w:t xml:space="preserve">meeting is for </w:t>
      </w:r>
      <w:r w:rsidR="005D1F88">
        <w:rPr>
          <w:rFonts w:ascii="Cambria" w:hAnsi="Cambria"/>
          <w:color w:val="000000"/>
          <w:shd w:val="clear" w:color="auto" w:fill="FFFFFF"/>
        </w:rPr>
        <w:t xml:space="preserve">Members </w:t>
      </w:r>
      <w:r w:rsidR="00992E98" w:rsidRPr="00421C24">
        <w:rPr>
          <w:rFonts w:ascii="Cambria" w:hAnsi="Cambria"/>
          <w:color w:val="000000"/>
          <w:shd w:val="clear" w:color="auto" w:fill="FFFFFF"/>
        </w:rPr>
        <w:t xml:space="preserve">to receive and discuss Working Group Updates and the Third Party Solicitation Process; </w:t>
      </w:r>
      <w:r w:rsidR="00A96249" w:rsidRPr="00421C24">
        <w:rPr>
          <w:rFonts w:ascii="Cambria" w:hAnsi="Cambria"/>
          <w:color w:val="000000"/>
          <w:shd w:val="clear" w:color="auto" w:fill="FFFFFF"/>
        </w:rPr>
        <w:t xml:space="preserve">to receive </w:t>
      </w:r>
      <w:r w:rsidR="0035546B" w:rsidRPr="00421C24">
        <w:rPr>
          <w:rFonts w:ascii="Cambria" w:hAnsi="Cambria"/>
          <w:color w:val="000000"/>
          <w:shd w:val="clear" w:color="auto" w:fill="FFFFFF"/>
        </w:rPr>
        <w:t xml:space="preserve">information </w:t>
      </w:r>
      <w:r w:rsidR="00A96249" w:rsidRPr="00421C24">
        <w:rPr>
          <w:rFonts w:ascii="Cambria" w:hAnsi="Cambria"/>
          <w:color w:val="000000"/>
          <w:shd w:val="clear" w:color="auto" w:fill="FFFFFF"/>
        </w:rPr>
        <w:t xml:space="preserve">and </w:t>
      </w:r>
      <w:r w:rsidR="0035546B" w:rsidRPr="00421C24">
        <w:rPr>
          <w:rFonts w:ascii="Cambria" w:hAnsi="Cambria"/>
          <w:color w:val="000000"/>
          <w:shd w:val="clear" w:color="auto" w:fill="FFFFFF"/>
        </w:rPr>
        <w:t xml:space="preserve">then </w:t>
      </w:r>
      <w:r w:rsidR="00A96249" w:rsidRPr="00421C24">
        <w:rPr>
          <w:rFonts w:ascii="Cambria" w:hAnsi="Cambria"/>
          <w:color w:val="000000"/>
          <w:shd w:val="clear" w:color="auto" w:fill="FFFFFF"/>
        </w:rPr>
        <w:t xml:space="preserve">provide feedback on the </w:t>
      </w:r>
      <w:r w:rsidR="00D158E0" w:rsidRPr="00421C24">
        <w:rPr>
          <w:rFonts w:ascii="Cambria" w:hAnsi="Cambria"/>
          <w:color w:val="000000"/>
          <w:shd w:val="clear" w:color="auto" w:fill="FFFFFF"/>
        </w:rPr>
        <w:t>Inland Regional Energy Network (I-REN) draft business plan</w:t>
      </w:r>
      <w:r w:rsidR="00992E98" w:rsidRPr="00421C24">
        <w:rPr>
          <w:rFonts w:ascii="Cambria" w:hAnsi="Cambria"/>
          <w:color w:val="000000"/>
          <w:shd w:val="clear" w:color="auto" w:fill="FFFFFF"/>
        </w:rPr>
        <w:t>; and to receive</w:t>
      </w:r>
      <w:r w:rsidRPr="00421C24">
        <w:rPr>
          <w:rFonts w:ascii="Cambria" w:hAnsi="Cambria"/>
          <w:color w:val="000000"/>
          <w:shd w:val="clear" w:color="auto" w:fill="FFFFFF"/>
        </w:rPr>
        <w:t xml:space="preserve"> updates </w:t>
      </w:r>
      <w:r w:rsidR="00D158E0" w:rsidRPr="00421C24">
        <w:rPr>
          <w:rFonts w:ascii="Cambria" w:hAnsi="Cambria"/>
          <w:color w:val="000000"/>
          <w:shd w:val="clear" w:color="auto" w:fill="FFFFFF"/>
        </w:rPr>
        <w:t xml:space="preserve">and discuss </w:t>
      </w:r>
      <w:r w:rsidR="005D1F88">
        <w:rPr>
          <w:rFonts w:ascii="Cambria" w:hAnsi="Cambria"/>
          <w:color w:val="000000"/>
          <w:shd w:val="clear" w:color="auto" w:fill="FFFFFF"/>
        </w:rPr>
        <w:t xml:space="preserve">various </w:t>
      </w:r>
      <w:r w:rsidR="00D158E0" w:rsidRPr="00421C24">
        <w:rPr>
          <w:rFonts w:ascii="Cambria" w:hAnsi="Cambria"/>
          <w:color w:val="000000"/>
          <w:shd w:val="clear" w:color="auto" w:fill="FFFFFF"/>
        </w:rPr>
        <w:t>CAEECC 2021 planning</w:t>
      </w:r>
      <w:r w:rsidR="005D1F88">
        <w:rPr>
          <w:rFonts w:ascii="Cambria" w:hAnsi="Cambria"/>
          <w:color w:val="000000"/>
          <w:shd w:val="clear" w:color="auto" w:fill="FFFFFF"/>
        </w:rPr>
        <w:t xml:space="preserve"> issues.</w:t>
      </w:r>
      <w:r w:rsidR="00D158E0" w:rsidRPr="00421C24">
        <w:rPr>
          <w:rFonts w:ascii="Cambria" w:hAnsi="Cambria"/>
          <w:color w:val="000000"/>
          <w:shd w:val="clear" w:color="auto" w:fill="FFFFFF"/>
        </w:rPr>
        <w:t xml:space="preserve"> </w:t>
      </w:r>
    </w:p>
    <w:p w14:paraId="589B16FA" w14:textId="77777777" w:rsidR="0035546B" w:rsidRPr="00421C24" w:rsidRDefault="0035546B" w:rsidP="00A96249">
      <w:pPr>
        <w:rPr>
          <w:rFonts w:ascii="Cambria" w:hAnsi="Cambria"/>
          <w:b/>
          <w:bCs/>
          <w:smallCaps/>
        </w:rPr>
      </w:pPr>
    </w:p>
    <w:p w14:paraId="575B4F5A" w14:textId="115CA98C" w:rsidR="004A6F59" w:rsidRPr="00421C24" w:rsidRDefault="004A6F59" w:rsidP="00A96249">
      <w:pPr>
        <w:rPr>
          <w:rFonts w:ascii="Cambria" w:hAnsi="Cambria"/>
          <w:b/>
          <w:bCs/>
          <w:smallCaps/>
          <w:sz w:val="26"/>
          <w:szCs w:val="26"/>
        </w:rPr>
      </w:pPr>
      <w:r w:rsidRPr="00421C24">
        <w:rPr>
          <w:rFonts w:ascii="Cambria" w:hAnsi="Cambria"/>
          <w:b/>
          <w:bCs/>
          <w:smallCaps/>
          <w:sz w:val="26"/>
          <w:szCs w:val="26"/>
        </w:rPr>
        <w:t xml:space="preserve">2. </w:t>
      </w:r>
      <w:r w:rsidR="00500DC6" w:rsidRPr="00421C24">
        <w:rPr>
          <w:rFonts w:ascii="Cambria" w:hAnsi="Cambria"/>
          <w:b/>
          <w:bCs/>
          <w:smallCaps/>
          <w:sz w:val="26"/>
          <w:szCs w:val="26"/>
        </w:rPr>
        <w:t>IMPORTANT UPDATES &amp; CAEECC DISCUSSION</w:t>
      </w:r>
    </w:p>
    <w:p w14:paraId="38007FEF" w14:textId="5836C866" w:rsidR="00500DC6" w:rsidRPr="00421C24" w:rsidRDefault="00500DC6" w:rsidP="00500DC6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b/>
          <w:bCs/>
          <w:i/>
        </w:rPr>
      </w:pPr>
      <w:r w:rsidRPr="00421C24">
        <w:rPr>
          <w:rFonts w:ascii="Cambria" w:hAnsi="Cambria"/>
          <w:b/>
          <w:bCs/>
          <w:i/>
        </w:rPr>
        <w:t xml:space="preserve">CAEECC </w:t>
      </w:r>
      <w:r w:rsidR="008C134D" w:rsidRPr="00421C24">
        <w:rPr>
          <w:rFonts w:ascii="Cambria" w:hAnsi="Cambria"/>
          <w:b/>
          <w:bCs/>
          <w:i/>
        </w:rPr>
        <w:t>Energy Efficiency (</w:t>
      </w:r>
      <w:r w:rsidRPr="00421C24">
        <w:rPr>
          <w:rFonts w:ascii="Cambria" w:hAnsi="Cambria"/>
          <w:b/>
          <w:bCs/>
          <w:i/>
        </w:rPr>
        <w:t>EE</w:t>
      </w:r>
      <w:r w:rsidR="008C134D" w:rsidRPr="00421C24">
        <w:rPr>
          <w:rFonts w:ascii="Cambria" w:hAnsi="Cambria"/>
          <w:b/>
          <w:bCs/>
          <w:i/>
        </w:rPr>
        <w:t>)</w:t>
      </w:r>
      <w:r w:rsidRPr="00421C24">
        <w:rPr>
          <w:rFonts w:ascii="Cambria" w:hAnsi="Cambria"/>
          <w:b/>
          <w:bCs/>
          <w:i/>
        </w:rPr>
        <w:t xml:space="preserve"> Filing Processes</w:t>
      </w:r>
      <w:r w:rsidR="008C134D" w:rsidRPr="00421C24">
        <w:rPr>
          <w:rFonts w:ascii="Cambria" w:hAnsi="Cambria"/>
          <w:b/>
          <w:bCs/>
          <w:i/>
        </w:rPr>
        <w:t xml:space="preserve"> Working Group (</w:t>
      </w:r>
      <w:r w:rsidRPr="00421C24">
        <w:rPr>
          <w:rFonts w:ascii="Cambria" w:hAnsi="Cambria"/>
          <w:b/>
          <w:bCs/>
          <w:i/>
        </w:rPr>
        <w:t>WG</w:t>
      </w:r>
      <w:r w:rsidR="008C134D" w:rsidRPr="00421C24">
        <w:rPr>
          <w:rFonts w:ascii="Cambria" w:hAnsi="Cambria"/>
          <w:b/>
          <w:bCs/>
          <w:i/>
        </w:rPr>
        <w:t>)</w:t>
      </w:r>
    </w:p>
    <w:p w14:paraId="155C2D20" w14:textId="58F05CF8" w:rsidR="00500DC6" w:rsidRPr="00421C24" w:rsidRDefault="00500DC6" w:rsidP="00500DC6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iCs/>
          <w:color w:val="000000" w:themeColor="text1"/>
        </w:rPr>
      </w:pPr>
      <w:r w:rsidRPr="00421C24">
        <w:rPr>
          <w:rFonts w:ascii="Cambria" w:hAnsi="Cambria"/>
          <w:iCs/>
          <w:color w:val="000000" w:themeColor="text1"/>
        </w:rPr>
        <w:t xml:space="preserve">J. Raab </w:t>
      </w:r>
      <w:r w:rsidR="008C134D" w:rsidRPr="00421C24">
        <w:rPr>
          <w:rFonts w:ascii="Cambria" w:hAnsi="Cambria"/>
          <w:iCs/>
          <w:color w:val="000000" w:themeColor="text1"/>
        </w:rPr>
        <w:t>provided the following update</w:t>
      </w:r>
    </w:p>
    <w:p w14:paraId="6ABE9D2D" w14:textId="48B2E80A" w:rsidR="00E945DE" w:rsidRPr="00421C24" w:rsidRDefault="00E945DE" w:rsidP="00E945DE">
      <w:pPr>
        <w:pStyle w:val="ListParagraph"/>
        <w:numPr>
          <w:ilvl w:val="0"/>
          <w:numId w:val="22"/>
        </w:numPr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>WG Filed report w</w:t>
      </w:r>
      <w:r w:rsidR="008C134D" w:rsidRPr="00421C24">
        <w:rPr>
          <w:rFonts w:ascii="Cambria" w:hAnsi="Cambria"/>
          <w:color w:val="000000" w:themeColor="text1"/>
        </w:rPr>
        <w:t xml:space="preserve">ith </w:t>
      </w:r>
      <w:r w:rsidRPr="00421C24">
        <w:rPr>
          <w:rFonts w:ascii="Cambria" w:hAnsi="Cambria"/>
          <w:color w:val="000000" w:themeColor="text1"/>
        </w:rPr>
        <w:t>consensus recommendations April 2020</w:t>
      </w:r>
    </w:p>
    <w:p w14:paraId="2DA0B14C" w14:textId="40285468" w:rsidR="00E945DE" w:rsidRPr="00421C24" w:rsidRDefault="00E945DE" w:rsidP="00E945DE">
      <w:pPr>
        <w:pStyle w:val="ListParagraph"/>
        <w:numPr>
          <w:ilvl w:val="0"/>
          <w:numId w:val="22"/>
        </w:numPr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 xml:space="preserve">This Fall </w:t>
      </w:r>
      <w:r w:rsidR="00671801" w:rsidRPr="00421C24">
        <w:rPr>
          <w:rFonts w:ascii="Cambria" w:hAnsi="Cambria"/>
          <w:color w:val="000000" w:themeColor="text1"/>
        </w:rPr>
        <w:t>Energy Division (</w:t>
      </w:r>
      <w:r w:rsidRPr="00421C24">
        <w:rPr>
          <w:rFonts w:ascii="Cambria" w:hAnsi="Cambria"/>
          <w:color w:val="000000" w:themeColor="text1"/>
        </w:rPr>
        <w:t>ED</w:t>
      </w:r>
      <w:r w:rsidR="00671801" w:rsidRPr="00421C24">
        <w:rPr>
          <w:rFonts w:ascii="Cambria" w:hAnsi="Cambria"/>
          <w:color w:val="000000" w:themeColor="text1"/>
        </w:rPr>
        <w:t>)</w:t>
      </w:r>
      <w:r w:rsidRPr="00421C24">
        <w:rPr>
          <w:rFonts w:ascii="Cambria" w:hAnsi="Cambria"/>
          <w:color w:val="000000" w:themeColor="text1"/>
        </w:rPr>
        <w:t xml:space="preserve"> asked </w:t>
      </w:r>
      <w:r w:rsidR="008C134D" w:rsidRPr="00421C24">
        <w:rPr>
          <w:rFonts w:ascii="Cambria" w:hAnsi="Cambria"/>
          <w:color w:val="000000" w:themeColor="text1"/>
        </w:rPr>
        <w:t>CAEECC</w:t>
      </w:r>
      <w:r w:rsidRPr="00421C24">
        <w:rPr>
          <w:rFonts w:ascii="Cambria" w:hAnsi="Cambria"/>
          <w:color w:val="000000" w:themeColor="text1"/>
        </w:rPr>
        <w:t xml:space="preserve"> to reconvene the WG to discuss how to practically implement the WG’s recommendations, such that ED can better advise the Commission on the WG’s proposal</w:t>
      </w:r>
    </w:p>
    <w:p w14:paraId="08BE844F" w14:textId="12EB6E2A" w:rsidR="00E945DE" w:rsidRPr="00421C24" w:rsidRDefault="00E945DE" w:rsidP="00E945DE">
      <w:pPr>
        <w:pStyle w:val="ListParagraph"/>
        <w:numPr>
          <w:ilvl w:val="0"/>
          <w:numId w:val="22"/>
        </w:numPr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 xml:space="preserve">ED provided </w:t>
      </w:r>
      <w:r w:rsidR="00671801" w:rsidRPr="00421C24">
        <w:rPr>
          <w:rFonts w:ascii="Cambria" w:hAnsi="Cambria"/>
          <w:color w:val="000000" w:themeColor="text1"/>
        </w:rPr>
        <w:t xml:space="preserve">the </w:t>
      </w:r>
      <w:r w:rsidRPr="00421C24">
        <w:rPr>
          <w:rFonts w:ascii="Cambria" w:hAnsi="Cambria"/>
          <w:color w:val="000000" w:themeColor="text1"/>
        </w:rPr>
        <w:t>WG w</w:t>
      </w:r>
      <w:r w:rsidR="008C134D" w:rsidRPr="00421C24">
        <w:rPr>
          <w:rFonts w:ascii="Cambria" w:hAnsi="Cambria"/>
          <w:color w:val="000000" w:themeColor="text1"/>
        </w:rPr>
        <w:t xml:space="preserve">ith </w:t>
      </w:r>
      <w:r w:rsidRPr="00421C24">
        <w:rPr>
          <w:rFonts w:ascii="Cambria" w:hAnsi="Cambria"/>
          <w:color w:val="000000" w:themeColor="text1"/>
        </w:rPr>
        <w:t>questions it wanted to discuss, and ED and WG met twice to discuss them on October 30</w:t>
      </w:r>
      <w:r w:rsidRPr="00421C24">
        <w:rPr>
          <w:rFonts w:ascii="Cambria" w:hAnsi="Cambria"/>
          <w:color w:val="000000" w:themeColor="text1"/>
          <w:vertAlign w:val="superscript"/>
        </w:rPr>
        <w:t>th</w:t>
      </w:r>
      <w:r w:rsidRPr="00421C24">
        <w:rPr>
          <w:rFonts w:ascii="Cambria" w:hAnsi="Cambria"/>
          <w:color w:val="000000" w:themeColor="text1"/>
        </w:rPr>
        <w:t xml:space="preserve"> and November 9</w:t>
      </w:r>
      <w:r w:rsidRPr="00421C24">
        <w:rPr>
          <w:rFonts w:ascii="Cambria" w:hAnsi="Cambria"/>
          <w:color w:val="000000" w:themeColor="text1"/>
          <w:vertAlign w:val="superscript"/>
        </w:rPr>
        <w:t>th</w:t>
      </w:r>
      <w:r w:rsidR="008C134D" w:rsidRPr="00421C24">
        <w:rPr>
          <w:rFonts w:ascii="Cambria" w:hAnsi="Cambria"/>
          <w:color w:val="000000" w:themeColor="text1"/>
        </w:rPr>
        <w:t>.</w:t>
      </w:r>
      <w:r w:rsidRPr="00421C24">
        <w:rPr>
          <w:rFonts w:ascii="Cambria" w:hAnsi="Cambria"/>
          <w:color w:val="000000" w:themeColor="text1"/>
        </w:rPr>
        <w:t xml:space="preserve"> Before each </w:t>
      </w:r>
      <w:r w:rsidR="00FE6BD2">
        <w:rPr>
          <w:rFonts w:ascii="Cambria" w:hAnsi="Cambria"/>
          <w:color w:val="000000" w:themeColor="text1"/>
        </w:rPr>
        <w:t>meeting</w:t>
      </w:r>
      <w:r w:rsidRPr="00421C24">
        <w:rPr>
          <w:rFonts w:ascii="Cambria" w:hAnsi="Cambria"/>
          <w:color w:val="000000" w:themeColor="text1"/>
        </w:rPr>
        <w:t xml:space="preserve"> w</w:t>
      </w:r>
      <w:r w:rsidR="008C134D" w:rsidRPr="00421C24">
        <w:rPr>
          <w:rFonts w:ascii="Cambria" w:hAnsi="Cambria"/>
          <w:color w:val="000000" w:themeColor="text1"/>
        </w:rPr>
        <w:t xml:space="preserve">ith </w:t>
      </w:r>
      <w:r w:rsidRPr="00421C24">
        <w:rPr>
          <w:rFonts w:ascii="Cambria" w:hAnsi="Cambria"/>
          <w:color w:val="000000" w:themeColor="text1"/>
        </w:rPr>
        <w:t>ED</w:t>
      </w:r>
      <w:r w:rsidR="008C134D" w:rsidRPr="00421C24">
        <w:rPr>
          <w:rFonts w:ascii="Cambria" w:hAnsi="Cambria"/>
          <w:color w:val="000000" w:themeColor="text1"/>
        </w:rPr>
        <w:t>,</w:t>
      </w:r>
      <w:r w:rsidRPr="00421C24">
        <w:rPr>
          <w:rFonts w:ascii="Cambria" w:hAnsi="Cambria"/>
          <w:color w:val="000000" w:themeColor="text1"/>
        </w:rPr>
        <w:t xml:space="preserve"> the </w:t>
      </w:r>
      <w:r w:rsidRPr="00421C24">
        <w:rPr>
          <w:rFonts w:ascii="Cambria" w:hAnsi="Cambria"/>
          <w:color w:val="000000" w:themeColor="text1"/>
        </w:rPr>
        <w:lastRenderedPageBreak/>
        <w:t>WG held prep sessions to discuss responses and designate a lead WG member(s) to provide the initial response to each question</w:t>
      </w:r>
    </w:p>
    <w:p w14:paraId="0FE67A0F" w14:textId="77777777" w:rsidR="00E945DE" w:rsidRPr="00421C24" w:rsidRDefault="00E945DE" w:rsidP="00E945DE">
      <w:pPr>
        <w:pStyle w:val="ListParagraph"/>
        <w:numPr>
          <w:ilvl w:val="0"/>
          <w:numId w:val="22"/>
        </w:numPr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>The four main topics were: A) Application Review: Zero-Based Budgeting &amp; Testimony; B) Mid-Cycle Oversight; C) Aligning Goals and Budgets: Technical Inputs; and D) 2021 and Beyond</w:t>
      </w:r>
    </w:p>
    <w:p w14:paraId="17E53D23" w14:textId="6F349D9A" w:rsidR="00E945DE" w:rsidRPr="00421C24" w:rsidRDefault="00E945DE" w:rsidP="00E945DE">
      <w:pPr>
        <w:pStyle w:val="ListParagraph"/>
        <w:numPr>
          <w:ilvl w:val="0"/>
          <w:numId w:val="22"/>
        </w:numPr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>On the last topic, the WG proposed that new applications (formally known as Biz plans) could be filed as early as the end of 2021 but that the PAs/CAEECC should have at least 9 months following the last CPUC decision/guidance that would impact the portfolio application to discuss and develop those applications.  The WG also recommended that ABALs still be filed in 2021 for 2022 but w</w:t>
      </w:r>
      <w:r w:rsidR="00671801" w:rsidRPr="00421C24">
        <w:rPr>
          <w:rFonts w:ascii="Cambria" w:hAnsi="Cambria"/>
          <w:color w:val="000000" w:themeColor="text1"/>
        </w:rPr>
        <w:t>ithout</w:t>
      </w:r>
      <w:r w:rsidRPr="00421C24">
        <w:rPr>
          <w:rFonts w:ascii="Cambria" w:hAnsi="Cambria"/>
          <w:color w:val="000000" w:themeColor="text1"/>
        </w:rPr>
        <w:t xml:space="preserve"> formal CAEECC review (this is relevant later today when we discuss CAEECC 2021 schedule)</w:t>
      </w:r>
    </w:p>
    <w:p w14:paraId="50671738" w14:textId="77777777" w:rsidR="00E945DE" w:rsidRPr="00421C24" w:rsidRDefault="00E945DE" w:rsidP="00E945DE">
      <w:pPr>
        <w:pStyle w:val="ListParagraph"/>
        <w:numPr>
          <w:ilvl w:val="0"/>
          <w:numId w:val="22"/>
        </w:numPr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>We now wait for the Commission’s decisions on these matters</w:t>
      </w:r>
    </w:p>
    <w:p w14:paraId="0E6E75CF" w14:textId="090895A5" w:rsidR="00E945DE" w:rsidRPr="00421C24" w:rsidRDefault="00E945DE" w:rsidP="00E945DE">
      <w:pPr>
        <w:rPr>
          <w:rFonts w:ascii="Cambria" w:hAnsi="Cambria"/>
          <w:color w:val="FF0000"/>
        </w:rPr>
      </w:pPr>
    </w:p>
    <w:p w14:paraId="1E76697B" w14:textId="77777777" w:rsidR="00671801" w:rsidRPr="00421C24" w:rsidRDefault="00671801" w:rsidP="00671801">
      <w:pPr>
        <w:rPr>
          <w:rFonts w:ascii="Cambria" w:hAnsi="Cambria"/>
          <w:u w:val="single"/>
        </w:rPr>
      </w:pPr>
      <w:r w:rsidRPr="00421C24">
        <w:rPr>
          <w:rFonts w:ascii="Cambria" w:hAnsi="Cambria"/>
          <w:u w:val="single"/>
        </w:rPr>
        <w:t xml:space="preserve">Clarifying Questions and Comments: </w:t>
      </w:r>
    </w:p>
    <w:p w14:paraId="6C5D2548" w14:textId="7DEBFA14" w:rsidR="00E945DE" w:rsidRPr="00421C24" w:rsidRDefault="007F5FD2" w:rsidP="00271F1C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before="10" w:after="10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SoCalGas: </w:t>
      </w:r>
      <w:r w:rsidR="00271F1C" w:rsidRPr="00421C24">
        <w:rPr>
          <w:rFonts w:ascii="Cambria" w:hAnsi="Cambria"/>
          <w:iCs/>
        </w:rPr>
        <w:t>Isn</w:t>
      </w:r>
      <w:r>
        <w:rPr>
          <w:rFonts w:ascii="Cambria" w:hAnsi="Cambria"/>
          <w:iCs/>
        </w:rPr>
        <w:t>’</w:t>
      </w:r>
      <w:r w:rsidR="00271F1C" w:rsidRPr="00421C24">
        <w:rPr>
          <w:rFonts w:ascii="Cambria" w:hAnsi="Cambria"/>
          <w:iCs/>
        </w:rPr>
        <w:t>t it a Decision requirement for ABALs to be reviewed with formal CAEECC review, yet the recommendation is to not have a CAEECC review for 2022 ABALs?</w:t>
      </w:r>
    </w:p>
    <w:p w14:paraId="2B6FC5CF" w14:textId="60E5C4BA" w:rsidR="00271F1C" w:rsidRPr="007F5FD2" w:rsidRDefault="00271F1C" w:rsidP="00271F1C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before="10" w:after="10"/>
        <w:rPr>
          <w:rFonts w:ascii="Cambria" w:hAnsi="Cambria"/>
          <w:i/>
        </w:rPr>
      </w:pPr>
      <w:r w:rsidRPr="00421C24">
        <w:rPr>
          <w:rFonts w:ascii="Cambria" w:hAnsi="Cambria"/>
          <w:i/>
        </w:rPr>
        <w:t xml:space="preserve">L. Ettenson explained that </w:t>
      </w:r>
      <w:r w:rsidR="00F1688C" w:rsidRPr="00421C24">
        <w:rPr>
          <w:rFonts w:ascii="Cambria" w:hAnsi="Cambria"/>
          <w:i/>
        </w:rPr>
        <w:t xml:space="preserve">in the forthcoming CPUC process decision, this change would need to be specified; ABALs would still be posted and there would </w:t>
      </w:r>
      <w:r w:rsidR="00F1688C" w:rsidRPr="007F5FD2">
        <w:rPr>
          <w:rFonts w:ascii="Cambria" w:hAnsi="Cambria"/>
          <w:i/>
        </w:rPr>
        <w:t xml:space="preserve">be an ability for stakeholders to review and comment </w:t>
      </w:r>
    </w:p>
    <w:p w14:paraId="62AF08A4" w14:textId="69B91053" w:rsidR="005D1F88" w:rsidRPr="00421C24" w:rsidRDefault="005D1F88" w:rsidP="00271F1C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before="10" w:after="10"/>
        <w:rPr>
          <w:rFonts w:ascii="Cambria" w:hAnsi="Cambria"/>
          <w:i/>
        </w:rPr>
      </w:pPr>
      <w:r w:rsidRPr="007F5FD2">
        <w:rPr>
          <w:rFonts w:ascii="Cambria" w:hAnsi="Cambria"/>
          <w:i/>
        </w:rPr>
        <w:t>E.</w:t>
      </w:r>
      <w:r w:rsidR="002F02C7">
        <w:rPr>
          <w:rFonts w:ascii="Cambria" w:hAnsi="Cambria"/>
          <w:i/>
        </w:rPr>
        <w:t xml:space="preserve"> </w:t>
      </w:r>
      <w:r w:rsidRPr="007F5FD2">
        <w:rPr>
          <w:rFonts w:ascii="Cambria" w:hAnsi="Cambria"/>
          <w:i/>
        </w:rPr>
        <w:t>Brooks</w:t>
      </w:r>
      <w:r>
        <w:rPr>
          <w:rFonts w:ascii="Cambria" w:hAnsi="Cambria"/>
          <w:i/>
        </w:rPr>
        <w:t>, responding to her o</w:t>
      </w:r>
      <w:r w:rsidR="007F5FD2">
        <w:rPr>
          <w:rFonts w:ascii="Cambria" w:hAnsi="Cambria"/>
          <w:i/>
        </w:rPr>
        <w:t>w</w:t>
      </w:r>
      <w:r>
        <w:rPr>
          <w:rFonts w:ascii="Cambria" w:hAnsi="Cambria"/>
          <w:i/>
        </w:rPr>
        <w:t>n question, said that she thought the proposed approach might be consistent with existing requirements because</w:t>
      </w:r>
      <w:r w:rsidR="007F5FD2">
        <w:rPr>
          <w:rFonts w:ascii="Cambria" w:hAnsi="Cambria"/>
          <w:i/>
        </w:rPr>
        <w:t xml:space="preserve"> the act of posting and allowing review may satisfy requirements </w:t>
      </w:r>
    </w:p>
    <w:p w14:paraId="4F6636C8" w14:textId="77777777" w:rsidR="00E945DE" w:rsidRPr="00421C24" w:rsidRDefault="00E945DE" w:rsidP="00500DC6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iCs/>
        </w:rPr>
      </w:pPr>
    </w:p>
    <w:p w14:paraId="0B3DA121" w14:textId="77777777" w:rsidR="00500DC6" w:rsidRPr="00421C24" w:rsidRDefault="00500DC6" w:rsidP="00500DC6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b/>
          <w:bCs/>
          <w:i/>
        </w:rPr>
      </w:pPr>
      <w:r w:rsidRPr="00421C24">
        <w:rPr>
          <w:rFonts w:ascii="Cambria" w:hAnsi="Cambria"/>
          <w:b/>
          <w:bCs/>
          <w:i/>
        </w:rPr>
        <w:t>Underserved WG</w:t>
      </w:r>
    </w:p>
    <w:p w14:paraId="04879B67" w14:textId="2CE757D3" w:rsidR="00500DC6" w:rsidRPr="00421C24" w:rsidRDefault="00500DC6" w:rsidP="00500DC6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iCs/>
          <w:color w:val="000000" w:themeColor="text1"/>
        </w:rPr>
      </w:pPr>
      <w:r w:rsidRPr="00421C24">
        <w:rPr>
          <w:rFonts w:ascii="Cambria" w:hAnsi="Cambria"/>
          <w:iCs/>
          <w:color w:val="000000" w:themeColor="text1"/>
        </w:rPr>
        <w:t xml:space="preserve">L. Ettenson </w:t>
      </w:r>
      <w:r w:rsidR="00671801" w:rsidRPr="00421C24">
        <w:rPr>
          <w:rFonts w:ascii="Cambria" w:hAnsi="Cambria"/>
          <w:iCs/>
          <w:color w:val="000000" w:themeColor="text1"/>
        </w:rPr>
        <w:t>provided the following update</w:t>
      </w:r>
    </w:p>
    <w:p w14:paraId="3ED6FDDB" w14:textId="7BB42A8C" w:rsidR="00F1688C" w:rsidRPr="00421C24" w:rsidRDefault="00F1688C" w:rsidP="00F1688C">
      <w:pPr>
        <w:pStyle w:val="ListParagraph"/>
        <w:numPr>
          <w:ilvl w:val="0"/>
          <w:numId w:val="29"/>
        </w:numPr>
        <w:rPr>
          <w:rFonts w:ascii="Cambria" w:hAnsi="Cambria"/>
        </w:rPr>
      </w:pPr>
      <w:r w:rsidRPr="00421C24">
        <w:rPr>
          <w:rFonts w:ascii="Cambria" w:hAnsi="Cambria"/>
        </w:rPr>
        <w:t>Goal is to test the hypothesis that certain customers are not being served by the current programs</w:t>
      </w:r>
      <w:r w:rsidRPr="00421C24">
        <w:rPr>
          <w:rFonts w:ascii="Cambria" w:hAnsi="Cambria"/>
          <w:iCs/>
          <w:color w:val="000000" w:themeColor="text1"/>
        </w:rPr>
        <w:t xml:space="preserve">; </w:t>
      </w:r>
      <w:r w:rsidR="005D1F88">
        <w:rPr>
          <w:rFonts w:ascii="Cambria" w:hAnsi="Cambria"/>
          <w:iCs/>
          <w:color w:val="000000" w:themeColor="text1"/>
        </w:rPr>
        <w:t xml:space="preserve">by </w:t>
      </w:r>
      <w:r w:rsidRPr="00421C24">
        <w:rPr>
          <w:rFonts w:ascii="Cambria" w:hAnsi="Cambria"/>
          <w:iCs/>
          <w:color w:val="000000" w:themeColor="text1"/>
        </w:rPr>
        <w:t>first explor</w:t>
      </w:r>
      <w:r w:rsidR="005D1F88">
        <w:rPr>
          <w:rFonts w:ascii="Cambria" w:hAnsi="Cambria"/>
          <w:iCs/>
          <w:color w:val="000000" w:themeColor="text1"/>
        </w:rPr>
        <w:t>ing</w:t>
      </w:r>
      <w:r w:rsidRPr="00421C24">
        <w:rPr>
          <w:rFonts w:ascii="Cambria" w:hAnsi="Cambria"/>
          <w:iCs/>
          <w:color w:val="000000" w:themeColor="text1"/>
        </w:rPr>
        <w:t xml:space="preserve"> data to inform what, if anything, needs to be changed to mitigate for customers left behind</w:t>
      </w:r>
    </w:p>
    <w:p w14:paraId="4221066B" w14:textId="76151F58" w:rsidR="00671801" w:rsidRPr="00421C24" w:rsidRDefault="00FE6BD2" w:rsidP="0067180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10" w:after="10"/>
        <w:rPr>
          <w:rFonts w:ascii="Cambria" w:hAnsi="Cambria"/>
          <w:iCs/>
          <w:color w:val="000000" w:themeColor="text1"/>
        </w:rPr>
      </w:pPr>
      <w:r>
        <w:rPr>
          <w:rFonts w:ascii="Cambria" w:hAnsi="Cambria"/>
          <w:iCs/>
          <w:color w:val="000000" w:themeColor="text1"/>
        </w:rPr>
        <w:t>S</w:t>
      </w:r>
      <w:r w:rsidR="00671801" w:rsidRPr="00421C24">
        <w:rPr>
          <w:rFonts w:ascii="Cambria" w:hAnsi="Cambria"/>
          <w:iCs/>
          <w:color w:val="000000" w:themeColor="text1"/>
        </w:rPr>
        <w:t>ub-WGs are focused on Residential, small-medium businesses (SMB), and the Public sector</w:t>
      </w:r>
    </w:p>
    <w:p w14:paraId="628776FC" w14:textId="6E63C677" w:rsidR="00671801" w:rsidRPr="00421C24" w:rsidRDefault="00671801" w:rsidP="0067180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10" w:after="10"/>
        <w:rPr>
          <w:rFonts w:ascii="Cambria" w:hAnsi="Cambria"/>
          <w:iCs/>
          <w:color w:val="000000" w:themeColor="text1"/>
        </w:rPr>
      </w:pPr>
      <w:r w:rsidRPr="00421C24">
        <w:rPr>
          <w:rFonts w:ascii="Cambria" w:hAnsi="Cambria"/>
          <w:iCs/>
          <w:color w:val="000000" w:themeColor="text1"/>
        </w:rPr>
        <w:t>We expect interim presentations this month for Residential and SMB</w:t>
      </w:r>
      <w:r w:rsidR="00D158E0" w:rsidRPr="00421C24">
        <w:rPr>
          <w:rFonts w:ascii="Cambria" w:hAnsi="Cambria"/>
          <w:iCs/>
          <w:color w:val="000000" w:themeColor="text1"/>
        </w:rPr>
        <w:t>, and Public will work into next year</w:t>
      </w:r>
    </w:p>
    <w:p w14:paraId="63A2538A" w14:textId="77777777" w:rsidR="00D158E0" w:rsidRPr="00421C24" w:rsidRDefault="00D158E0" w:rsidP="0067180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10" w:after="10"/>
        <w:rPr>
          <w:rFonts w:ascii="Cambria" w:hAnsi="Cambria"/>
          <w:iCs/>
          <w:color w:val="000000" w:themeColor="text1"/>
        </w:rPr>
      </w:pPr>
      <w:r w:rsidRPr="00421C24">
        <w:rPr>
          <w:rFonts w:ascii="Cambria" w:hAnsi="Cambria"/>
          <w:iCs/>
          <w:color w:val="000000" w:themeColor="text1"/>
        </w:rPr>
        <w:t>Researchers at UC Davis are leading Residential; UC Irvine for SMB; UC Santa Barbara for Public sector</w:t>
      </w:r>
    </w:p>
    <w:p w14:paraId="099484F9" w14:textId="7D14B32A" w:rsidR="00671801" w:rsidRPr="00421C24" w:rsidRDefault="00671801" w:rsidP="0067180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10" w:after="10"/>
        <w:rPr>
          <w:rFonts w:ascii="Cambria" w:hAnsi="Cambria"/>
          <w:iCs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 xml:space="preserve">Anyone is welcome to attend the meetings and the info is all on the </w:t>
      </w:r>
      <w:r w:rsidR="00D158E0" w:rsidRPr="00421C24">
        <w:rPr>
          <w:rFonts w:ascii="Cambria" w:hAnsi="Cambria"/>
          <w:color w:val="000000" w:themeColor="text1"/>
        </w:rPr>
        <w:t xml:space="preserve">CAEECC </w:t>
      </w:r>
      <w:r w:rsidRPr="00421C24">
        <w:rPr>
          <w:rFonts w:ascii="Cambria" w:hAnsi="Cambria"/>
          <w:color w:val="000000" w:themeColor="text1"/>
        </w:rPr>
        <w:t>websit</w:t>
      </w:r>
      <w:r w:rsidR="00D158E0" w:rsidRPr="00421C24">
        <w:rPr>
          <w:rFonts w:ascii="Cambria" w:hAnsi="Cambria"/>
          <w:color w:val="000000" w:themeColor="text1"/>
        </w:rPr>
        <w:t>e</w:t>
      </w:r>
    </w:p>
    <w:p w14:paraId="38826949" w14:textId="77777777" w:rsidR="00671801" w:rsidRPr="00421C24" w:rsidRDefault="00671801" w:rsidP="00500DC6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iCs/>
          <w:color w:val="4472C4" w:themeColor="accent1"/>
        </w:rPr>
      </w:pPr>
    </w:p>
    <w:p w14:paraId="5E9ACCF4" w14:textId="4143839C" w:rsidR="001A5607" w:rsidRPr="00421C24" w:rsidRDefault="00F1688C" w:rsidP="00500DC6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iCs/>
        </w:rPr>
      </w:pPr>
      <w:r w:rsidRPr="00421C24">
        <w:rPr>
          <w:rFonts w:ascii="Cambria" w:hAnsi="Cambria"/>
          <w:iCs/>
        </w:rPr>
        <w:t xml:space="preserve">J. Berg commented on the diversity of stakeholders involved </w:t>
      </w:r>
      <w:r w:rsidR="005D1F88">
        <w:rPr>
          <w:rFonts w:ascii="Cambria" w:hAnsi="Cambria"/>
          <w:iCs/>
        </w:rPr>
        <w:t xml:space="preserve">in the UWG </w:t>
      </w:r>
      <w:r w:rsidRPr="00421C24">
        <w:rPr>
          <w:rFonts w:ascii="Cambria" w:hAnsi="Cambria"/>
          <w:iCs/>
        </w:rPr>
        <w:t>that bring unique perspectives.</w:t>
      </w:r>
    </w:p>
    <w:p w14:paraId="31C41E00" w14:textId="77777777" w:rsidR="00F1688C" w:rsidRPr="00421C24" w:rsidRDefault="00F1688C" w:rsidP="00500DC6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iCs/>
        </w:rPr>
      </w:pPr>
    </w:p>
    <w:p w14:paraId="4F7BAE13" w14:textId="7CB9BE9C" w:rsidR="001A5607" w:rsidRPr="00421C24" w:rsidRDefault="001A5607" w:rsidP="001A5607">
      <w:pPr>
        <w:rPr>
          <w:rFonts w:ascii="Cambria" w:hAnsi="Cambria"/>
          <w:u w:val="single"/>
        </w:rPr>
      </w:pPr>
      <w:r w:rsidRPr="00421C24">
        <w:rPr>
          <w:rFonts w:ascii="Cambria" w:hAnsi="Cambria"/>
          <w:u w:val="single"/>
        </w:rPr>
        <w:t xml:space="preserve">Clarifying Questions and Comments: </w:t>
      </w:r>
    </w:p>
    <w:p w14:paraId="1009D914" w14:textId="4E570B08" w:rsidR="00F1688C" w:rsidRPr="00421C24" w:rsidRDefault="00F1688C" w:rsidP="001A5607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421C24">
        <w:rPr>
          <w:rFonts w:ascii="Cambria" w:hAnsi="Cambria"/>
        </w:rPr>
        <w:t>Are you looking at workers in addition to the businesses that are underserved?</w:t>
      </w:r>
    </w:p>
    <w:p w14:paraId="6FE2163A" w14:textId="06FC1830" w:rsidR="001A5607" w:rsidRPr="00421C24" w:rsidRDefault="008962B0" w:rsidP="00F1688C">
      <w:pPr>
        <w:pStyle w:val="ListParagraph"/>
        <w:numPr>
          <w:ilvl w:val="1"/>
          <w:numId w:val="7"/>
        </w:numPr>
        <w:rPr>
          <w:rFonts w:ascii="Cambria" w:hAnsi="Cambria"/>
          <w:i/>
          <w:iCs/>
        </w:rPr>
      </w:pPr>
      <w:r w:rsidRPr="00421C24">
        <w:rPr>
          <w:rFonts w:ascii="Cambria" w:hAnsi="Cambria"/>
          <w:i/>
          <w:iCs/>
        </w:rPr>
        <w:t>NRDC: Current</w:t>
      </w:r>
      <w:r w:rsidR="00F1688C" w:rsidRPr="00421C24">
        <w:rPr>
          <w:rFonts w:ascii="Cambria" w:hAnsi="Cambria"/>
          <w:i/>
          <w:iCs/>
        </w:rPr>
        <w:t xml:space="preserve"> data is not strong on who is participating – let alone substance on workers; UC Berkeley Labor Center report that discussed evaluation </w:t>
      </w:r>
      <w:r w:rsidR="00F1688C" w:rsidRPr="00421C24">
        <w:rPr>
          <w:rFonts w:ascii="Cambria" w:hAnsi="Cambria"/>
          <w:i/>
          <w:iCs/>
        </w:rPr>
        <w:lastRenderedPageBreak/>
        <w:t xml:space="preserve">techniques with recommendations for integrating such questions; hasn’t been integrated into reporting </w:t>
      </w:r>
    </w:p>
    <w:p w14:paraId="70485ED2" w14:textId="77777777" w:rsidR="00500DC6" w:rsidRPr="00421C24" w:rsidRDefault="00500DC6" w:rsidP="00500DC6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b/>
          <w:bCs/>
          <w:i/>
        </w:rPr>
      </w:pPr>
    </w:p>
    <w:p w14:paraId="2DAB42CB" w14:textId="49F80171" w:rsidR="00671801" w:rsidRPr="00421C24" w:rsidRDefault="00500DC6" w:rsidP="00671801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iCs/>
          <w:color w:val="000000" w:themeColor="text1"/>
        </w:rPr>
      </w:pPr>
      <w:r w:rsidRPr="00421C24">
        <w:rPr>
          <w:rFonts w:ascii="Cambria" w:hAnsi="Cambria"/>
          <w:b/>
          <w:bCs/>
          <w:i/>
        </w:rPr>
        <w:t xml:space="preserve">Market Transformation WG </w:t>
      </w:r>
      <w:r w:rsidR="00671801" w:rsidRPr="00421C24">
        <w:rPr>
          <w:rFonts w:ascii="Cambria" w:hAnsi="Cambria"/>
          <w:b/>
          <w:bCs/>
          <w:i/>
        </w:rPr>
        <w:t>(MTWG)</w:t>
      </w:r>
      <w:r w:rsidRPr="00421C24">
        <w:rPr>
          <w:rFonts w:ascii="Cambria" w:hAnsi="Cambria"/>
          <w:b/>
          <w:bCs/>
          <w:i/>
        </w:rPr>
        <w:br/>
      </w:r>
      <w:r w:rsidR="00671801" w:rsidRPr="00421C24">
        <w:rPr>
          <w:rFonts w:ascii="Cambria" w:hAnsi="Cambria"/>
          <w:iCs/>
          <w:color w:val="000000" w:themeColor="text1"/>
        </w:rPr>
        <w:t>J. Raab provided the following update</w:t>
      </w:r>
    </w:p>
    <w:p w14:paraId="7E91F567" w14:textId="30B6991E" w:rsidR="00671801" w:rsidRPr="00421C24" w:rsidRDefault="00671801" w:rsidP="00671801">
      <w:pPr>
        <w:pStyle w:val="ListParagraph"/>
        <w:numPr>
          <w:ilvl w:val="0"/>
          <w:numId w:val="23"/>
        </w:numPr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>In March 2019, MTWG filed its report with consensus recommendations on all issues except who the Market Transformation Administrator (MTA) should be, and a couple of cost-effectiveness related issues</w:t>
      </w:r>
    </w:p>
    <w:p w14:paraId="4080768A" w14:textId="77777777" w:rsidR="00671801" w:rsidRPr="00421C24" w:rsidRDefault="00671801" w:rsidP="00671801">
      <w:pPr>
        <w:pStyle w:val="ListParagraph"/>
        <w:numPr>
          <w:ilvl w:val="0"/>
          <w:numId w:val="23"/>
        </w:numPr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>Commission decision adopted almost all the MTWGs recommendations, decided the contested issues for the time being, and asked the MTWG to reconvene to work further on two issues in particular:</w:t>
      </w:r>
    </w:p>
    <w:p w14:paraId="1B506B5F" w14:textId="77777777" w:rsidR="00671801" w:rsidRPr="00421C24" w:rsidRDefault="00671801" w:rsidP="00671801">
      <w:pPr>
        <w:pStyle w:val="ListParagraph"/>
        <w:numPr>
          <w:ilvl w:val="1"/>
          <w:numId w:val="23"/>
        </w:numPr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>How to attribute savings for market transformation initiatives and Other EE Efforts where there will likely be overlap</w:t>
      </w:r>
    </w:p>
    <w:p w14:paraId="7733C9D0" w14:textId="77777777" w:rsidR="00671801" w:rsidRPr="00421C24" w:rsidRDefault="00671801" w:rsidP="00671801">
      <w:pPr>
        <w:pStyle w:val="ListParagraph"/>
        <w:numPr>
          <w:ilvl w:val="1"/>
          <w:numId w:val="23"/>
        </w:numPr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>How to set goals for market transformation initiatives and Other EE Efforts where there will likely be overlap</w:t>
      </w:r>
    </w:p>
    <w:p w14:paraId="18D23A82" w14:textId="77777777" w:rsidR="00671801" w:rsidRPr="00421C24" w:rsidRDefault="00671801" w:rsidP="00671801">
      <w:pPr>
        <w:pStyle w:val="ListParagraph"/>
        <w:numPr>
          <w:ilvl w:val="1"/>
          <w:numId w:val="23"/>
        </w:numPr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>Focus has been on potential overlaps between MTIs and RAs; and MTIs and C&amp;S</w:t>
      </w:r>
    </w:p>
    <w:p w14:paraId="541B5023" w14:textId="39AA70AF" w:rsidR="00671801" w:rsidRPr="00421C24" w:rsidRDefault="00671801" w:rsidP="00671801">
      <w:pPr>
        <w:pStyle w:val="ListParagraph"/>
        <w:numPr>
          <w:ilvl w:val="0"/>
          <w:numId w:val="23"/>
        </w:numPr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 xml:space="preserve">Since August, we have had 3 full MTWG </w:t>
      </w:r>
      <w:r w:rsidR="00FE6BD2">
        <w:rPr>
          <w:rFonts w:ascii="Cambria" w:hAnsi="Cambria"/>
          <w:color w:val="000000" w:themeColor="text1"/>
        </w:rPr>
        <w:t>meetings</w:t>
      </w:r>
      <w:r w:rsidRPr="00421C24">
        <w:rPr>
          <w:rFonts w:ascii="Cambria" w:hAnsi="Cambria"/>
          <w:color w:val="000000" w:themeColor="text1"/>
        </w:rPr>
        <w:t xml:space="preserve">; 3 sub-WG </w:t>
      </w:r>
      <w:r w:rsidR="00FE6BD2">
        <w:rPr>
          <w:rFonts w:ascii="Cambria" w:hAnsi="Cambria"/>
          <w:color w:val="000000" w:themeColor="text1"/>
        </w:rPr>
        <w:t>meetings</w:t>
      </w:r>
      <w:r w:rsidRPr="00421C24">
        <w:rPr>
          <w:rFonts w:ascii="Cambria" w:hAnsi="Cambria"/>
          <w:color w:val="000000" w:themeColor="text1"/>
        </w:rPr>
        <w:t xml:space="preserve"> on savings attribution; and two sub-WGs on goal setting.</w:t>
      </w:r>
    </w:p>
    <w:p w14:paraId="36DE306C" w14:textId="77777777" w:rsidR="00671801" w:rsidRPr="00421C24" w:rsidRDefault="00671801" w:rsidP="00671801">
      <w:pPr>
        <w:pStyle w:val="ListParagraph"/>
        <w:numPr>
          <w:ilvl w:val="0"/>
          <w:numId w:val="23"/>
        </w:numPr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 xml:space="preserve">Planning to wrap up in January so bidders for independent statewide MTA can take into account the WGs recommendations.  </w:t>
      </w:r>
    </w:p>
    <w:p w14:paraId="04F473AF" w14:textId="4206314D" w:rsidR="00671801" w:rsidRPr="00421C24" w:rsidRDefault="00671801" w:rsidP="00671801">
      <w:pPr>
        <w:pStyle w:val="ListParagraph"/>
        <w:numPr>
          <w:ilvl w:val="0"/>
          <w:numId w:val="23"/>
        </w:numPr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>We appear to have agreement on many principles and approaches, but it looks like we will not have consensus on at least one issue regarding whether savings attribution between MTIs and C&amp;S’s should all be determined thru ex post evaluation or a portion of the allocation should be pre-specified.</w:t>
      </w:r>
    </w:p>
    <w:p w14:paraId="492A3DBB" w14:textId="1E2E2729" w:rsidR="00500DC6" w:rsidRPr="00421C24" w:rsidRDefault="00500DC6" w:rsidP="00500DC6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iCs/>
        </w:rPr>
      </w:pPr>
    </w:p>
    <w:p w14:paraId="4DAD63F3" w14:textId="77777777" w:rsidR="001A5607" w:rsidRPr="00421C24" w:rsidRDefault="001A5607" w:rsidP="001A5607">
      <w:pPr>
        <w:rPr>
          <w:rFonts w:ascii="Cambria" w:hAnsi="Cambria"/>
          <w:u w:val="single"/>
        </w:rPr>
      </w:pPr>
      <w:r w:rsidRPr="00421C24">
        <w:rPr>
          <w:rFonts w:ascii="Cambria" w:hAnsi="Cambria"/>
          <w:u w:val="single"/>
        </w:rPr>
        <w:t xml:space="preserve">Clarifying Questions and Comments: </w:t>
      </w:r>
    </w:p>
    <w:p w14:paraId="57CEA673" w14:textId="2CFD60AA" w:rsidR="00191D33" w:rsidRPr="00421C24" w:rsidRDefault="00191D33" w:rsidP="001A5607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421C24">
        <w:rPr>
          <w:rFonts w:ascii="Cambria" w:hAnsi="Cambria"/>
        </w:rPr>
        <w:t>Is it possible that the WG will defer to the MTA to determine recommendations, in particular for savings attribution and goal setting?</w:t>
      </w:r>
    </w:p>
    <w:p w14:paraId="3F1A28D6" w14:textId="49D13A5D" w:rsidR="00191D33" w:rsidRPr="00421C24" w:rsidRDefault="008962B0" w:rsidP="00191D33">
      <w:pPr>
        <w:pStyle w:val="ListParagraph"/>
        <w:numPr>
          <w:ilvl w:val="1"/>
          <w:numId w:val="7"/>
        </w:numPr>
        <w:rPr>
          <w:rFonts w:ascii="Cambria" w:hAnsi="Cambria"/>
          <w:i/>
          <w:iCs/>
        </w:rPr>
      </w:pPr>
      <w:r w:rsidRPr="00421C24">
        <w:rPr>
          <w:rFonts w:ascii="Cambria" w:hAnsi="Cambria"/>
          <w:i/>
          <w:iCs/>
        </w:rPr>
        <w:t xml:space="preserve">J. Raab: </w:t>
      </w:r>
      <w:r w:rsidR="00191D33" w:rsidRPr="00421C24">
        <w:rPr>
          <w:rFonts w:ascii="Cambria" w:hAnsi="Cambria"/>
          <w:i/>
          <w:iCs/>
        </w:rPr>
        <w:t xml:space="preserve">We have concrete recommendations and agreement on numerous principles; per CAEECC Groundrules, we can put forward two or more options and list who supports each option. Some are suggesting </w:t>
      </w:r>
      <w:proofErr w:type="gramStart"/>
      <w:r w:rsidR="00191D33" w:rsidRPr="00421C24">
        <w:rPr>
          <w:rFonts w:ascii="Cambria" w:hAnsi="Cambria"/>
          <w:i/>
          <w:iCs/>
        </w:rPr>
        <w:t xml:space="preserve">to </w:t>
      </w:r>
      <w:r w:rsidR="005D1F88">
        <w:rPr>
          <w:rFonts w:ascii="Cambria" w:hAnsi="Cambria"/>
          <w:i/>
          <w:iCs/>
        </w:rPr>
        <w:t>defer</w:t>
      </w:r>
      <w:proofErr w:type="gramEnd"/>
      <w:r w:rsidR="005D1F88">
        <w:rPr>
          <w:rFonts w:ascii="Cambria" w:hAnsi="Cambria"/>
          <w:i/>
          <w:iCs/>
        </w:rPr>
        <w:t xml:space="preserve"> details of some of the final</w:t>
      </w:r>
      <w:r w:rsidR="005D1F88" w:rsidRPr="00421C24">
        <w:rPr>
          <w:rFonts w:ascii="Cambria" w:hAnsi="Cambria"/>
          <w:i/>
          <w:iCs/>
        </w:rPr>
        <w:t xml:space="preserve"> </w:t>
      </w:r>
      <w:r w:rsidR="00191D33" w:rsidRPr="00421C24">
        <w:rPr>
          <w:rFonts w:ascii="Cambria" w:hAnsi="Cambria"/>
          <w:i/>
          <w:iCs/>
        </w:rPr>
        <w:t>recommendations</w:t>
      </w:r>
      <w:r w:rsidR="005D1F88">
        <w:rPr>
          <w:rFonts w:ascii="Cambria" w:hAnsi="Cambria"/>
          <w:i/>
          <w:iCs/>
        </w:rPr>
        <w:t xml:space="preserve"> to another forum or set of stakeholders/experts</w:t>
      </w:r>
      <w:r w:rsidR="00191D33" w:rsidRPr="00421C24">
        <w:rPr>
          <w:rFonts w:ascii="Cambria" w:hAnsi="Cambria"/>
          <w:i/>
          <w:iCs/>
        </w:rPr>
        <w:t>, while others suggest the WG is the appropriate forum.</w:t>
      </w:r>
    </w:p>
    <w:p w14:paraId="5F79A3B1" w14:textId="77777777" w:rsidR="00E82B8C" w:rsidRPr="00421C24" w:rsidRDefault="00E82B8C" w:rsidP="00500DC6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b/>
          <w:bCs/>
          <w:i/>
        </w:rPr>
      </w:pPr>
    </w:p>
    <w:p w14:paraId="577A2E52" w14:textId="275A4128" w:rsidR="00500DC6" w:rsidRPr="00421C24" w:rsidRDefault="00500DC6" w:rsidP="00500DC6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b/>
          <w:bCs/>
          <w:i/>
        </w:rPr>
      </w:pPr>
      <w:r w:rsidRPr="00421C24">
        <w:rPr>
          <w:rFonts w:ascii="Cambria" w:hAnsi="Cambria"/>
          <w:b/>
          <w:bCs/>
          <w:i/>
        </w:rPr>
        <w:t>3rd Party Solicitation Process</w:t>
      </w:r>
      <w:r w:rsidR="00421C24">
        <w:rPr>
          <w:rFonts w:ascii="Cambria" w:hAnsi="Cambria"/>
          <w:b/>
          <w:bCs/>
          <w:i/>
        </w:rPr>
        <w:t xml:space="preserve"> – Greg Nesbitt, Southern California Edison (SCE)</w:t>
      </w:r>
    </w:p>
    <w:p w14:paraId="4E334E34" w14:textId="55AA4602" w:rsidR="00AA3948" w:rsidRPr="00421C24" w:rsidRDefault="00213E6C" w:rsidP="00AA3948">
      <w:pPr>
        <w:rPr>
          <w:rFonts w:ascii="Cambria" w:hAnsi="Cambria"/>
        </w:rPr>
      </w:pPr>
      <w:r w:rsidRPr="00421C24">
        <w:rPr>
          <w:rFonts w:ascii="Cambria" w:hAnsi="Cambria"/>
        </w:rPr>
        <w:t xml:space="preserve">G. Nesbitt, SCE, provided an update on the investor owned utility (IOU) third party (3P) solicitation process. </w:t>
      </w:r>
      <w:r w:rsidR="00AA3948" w:rsidRPr="00421C24">
        <w:rPr>
          <w:rFonts w:ascii="Cambria" w:hAnsi="Cambria"/>
        </w:rPr>
        <w:t>This presentation is available on the</w:t>
      </w:r>
      <w:r w:rsidR="00B6207B" w:rsidRPr="00421C24">
        <w:rPr>
          <w:rFonts w:ascii="Cambria" w:hAnsi="Cambria"/>
        </w:rPr>
        <w:t xml:space="preserve"> CAEECC website</w:t>
      </w:r>
      <w:r w:rsidR="00AA3948" w:rsidRPr="00421C24">
        <w:rPr>
          <w:rFonts w:ascii="Cambria" w:hAnsi="Cambria"/>
        </w:rPr>
        <w:t xml:space="preserve"> (see link above</w:t>
      </w:r>
      <w:r w:rsidR="00B6207B" w:rsidRPr="00421C24">
        <w:rPr>
          <w:rFonts w:ascii="Cambria" w:hAnsi="Cambria"/>
        </w:rPr>
        <w:t xml:space="preserve"> </w:t>
      </w:r>
      <w:r w:rsidR="00500DC6" w:rsidRPr="00421C24">
        <w:rPr>
          <w:rFonts w:ascii="Cambria" w:hAnsi="Cambria"/>
        </w:rPr>
        <w:t xml:space="preserve">to </w:t>
      </w:r>
      <w:r w:rsidR="00B6207B" w:rsidRPr="00421C24">
        <w:rPr>
          <w:rFonts w:ascii="Cambria" w:hAnsi="Cambria"/>
        </w:rPr>
        <w:t xml:space="preserve">Meeting Materials, </w:t>
      </w:r>
      <w:r w:rsidR="00500DC6" w:rsidRPr="00421C24">
        <w:rPr>
          <w:rFonts w:ascii="Cambria" w:hAnsi="Cambria"/>
          <w:i/>
          <w:iCs/>
        </w:rPr>
        <w:t>IOU 3P Solicitation Update December 2020 (11.25.20),</w:t>
      </w:r>
      <w:r w:rsidR="00B6207B" w:rsidRPr="00421C24">
        <w:rPr>
          <w:rFonts w:ascii="Cambria" w:hAnsi="Cambria"/>
          <w:i/>
          <w:iCs/>
        </w:rPr>
        <w:t xml:space="preserve"> </w:t>
      </w:r>
      <w:r w:rsidR="00B6207B" w:rsidRPr="00421C24">
        <w:rPr>
          <w:rFonts w:ascii="Cambria" w:hAnsi="Cambria"/>
        </w:rPr>
        <w:t>under “Documents Posted Before the Meeting”</w:t>
      </w:r>
      <w:r w:rsidR="00AA3948" w:rsidRPr="00421C24">
        <w:rPr>
          <w:rFonts w:ascii="Cambria" w:hAnsi="Cambria"/>
        </w:rPr>
        <w:t>).</w:t>
      </w:r>
    </w:p>
    <w:p w14:paraId="214BF6FC" w14:textId="77777777" w:rsidR="00AA3948" w:rsidRPr="00421C24" w:rsidRDefault="00AA3948" w:rsidP="00AA3948">
      <w:pPr>
        <w:rPr>
          <w:rFonts w:ascii="Cambria" w:hAnsi="Cambria"/>
        </w:rPr>
      </w:pPr>
    </w:p>
    <w:p w14:paraId="7A4EF012" w14:textId="14F3A6D3" w:rsidR="00AA3948" w:rsidRPr="00421C24" w:rsidRDefault="00AA3948" w:rsidP="00AA3948">
      <w:pPr>
        <w:rPr>
          <w:rFonts w:ascii="Cambria" w:hAnsi="Cambria"/>
          <w:u w:val="single"/>
        </w:rPr>
      </w:pPr>
      <w:r w:rsidRPr="00421C24">
        <w:rPr>
          <w:rFonts w:ascii="Cambria" w:hAnsi="Cambria"/>
          <w:u w:val="single"/>
        </w:rPr>
        <w:t xml:space="preserve">Clarifying Questions and Comments on </w:t>
      </w:r>
      <w:r w:rsidR="00500DC6" w:rsidRPr="00421C24">
        <w:rPr>
          <w:rFonts w:ascii="Cambria" w:hAnsi="Cambria"/>
          <w:u w:val="single"/>
        </w:rPr>
        <w:t>SCE</w:t>
      </w:r>
      <w:r w:rsidRPr="00421C24">
        <w:rPr>
          <w:rFonts w:ascii="Cambria" w:hAnsi="Cambria"/>
          <w:u w:val="single"/>
        </w:rPr>
        <w:t xml:space="preserve">’s presentation: </w:t>
      </w:r>
    </w:p>
    <w:p w14:paraId="67513F63" w14:textId="2E857F21" w:rsidR="00D37EA0" w:rsidRPr="00421C24" w:rsidRDefault="001A5607" w:rsidP="009626CB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421C24">
        <w:rPr>
          <w:rFonts w:ascii="Cambria" w:hAnsi="Cambria"/>
        </w:rPr>
        <w:t>L. Ettenson</w:t>
      </w:r>
      <w:r w:rsidR="009626CB" w:rsidRPr="00421C24">
        <w:rPr>
          <w:rFonts w:ascii="Cambria" w:hAnsi="Cambria"/>
        </w:rPr>
        <w:t xml:space="preserve"> noted that Advice Letters are posted to each IOU’s </w:t>
      </w:r>
      <w:proofErr w:type="gramStart"/>
      <w:r w:rsidR="009626CB" w:rsidRPr="00421C24">
        <w:rPr>
          <w:rFonts w:ascii="Cambria" w:hAnsi="Cambria"/>
        </w:rPr>
        <w:t>website, and</w:t>
      </w:r>
      <w:proofErr w:type="gramEnd"/>
      <w:r w:rsidR="009626CB" w:rsidRPr="00421C24">
        <w:rPr>
          <w:rFonts w:ascii="Cambria" w:hAnsi="Cambria"/>
        </w:rPr>
        <w:t xml:space="preserve"> suggested that final versions be posted to the CAEECC website. She also noted that</w:t>
      </w:r>
      <w:r w:rsidRPr="00421C24">
        <w:rPr>
          <w:rFonts w:ascii="Cambria" w:hAnsi="Cambria"/>
        </w:rPr>
        <w:t xml:space="preserve"> Implementation Plans need to be </w:t>
      </w:r>
      <w:r w:rsidR="009626CB" w:rsidRPr="00421C24">
        <w:rPr>
          <w:rFonts w:ascii="Cambria" w:hAnsi="Cambria"/>
        </w:rPr>
        <w:t xml:space="preserve">publicly </w:t>
      </w:r>
      <w:r w:rsidRPr="00421C24">
        <w:rPr>
          <w:rFonts w:ascii="Cambria" w:hAnsi="Cambria"/>
        </w:rPr>
        <w:t>vetted; they’re posted to the CAEECC</w:t>
      </w:r>
      <w:r w:rsidR="00123EA4" w:rsidRPr="00421C24">
        <w:rPr>
          <w:rFonts w:ascii="Cambria" w:hAnsi="Cambria"/>
        </w:rPr>
        <w:t xml:space="preserve"> </w:t>
      </w:r>
      <w:r w:rsidR="00123EA4" w:rsidRPr="00421C24">
        <w:rPr>
          <w:rFonts w:ascii="Cambria" w:hAnsi="Cambria"/>
        </w:rPr>
        <w:lastRenderedPageBreak/>
        <w:t>website and noticed via the CPUC listserv. We’re trying to make documents as assessable as possible</w:t>
      </w:r>
      <w:r w:rsidR="009626CB" w:rsidRPr="00421C24">
        <w:rPr>
          <w:rFonts w:ascii="Cambria" w:hAnsi="Cambria"/>
        </w:rPr>
        <w:t xml:space="preserve"> but open to feedback on how to improve the process.</w:t>
      </w:r>
    </w:p>
    <w:p w14:paraId="3C0E681A" w14:textId="785D43AE" w:rsidR="00D37EA0" w:rsidRPr="00421C24" w:rsidRDefault="00123EA4" w:rsidP="00AE286E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421C24">
        <w:rPr>
          <w:rFonts w:ascii="Cambria" w:hAnsi="Cambria"/>
        </w:rPr>
        <w:t xml:space="preserve">Public comment: </w:t>
      </w:r>
      <w:r w:rsidR="008962B0" w:rsidRPr="00421C24">
        <w:rPr>
          <w:rFonts w:ascii="Cambria" w:hAnsi="Cambria"/>
        </w:rPr>
        <w:t xml:space="preserve">Can there be a </w:t>
      </w:r>
      <w:r w:rsidR="009626CB" w:rsidRPr="00421C24">
        <w:rPr>
          <w:rFonts w:ascii="Cambria" w:hAnsi="Cambria"/>
        </w:rPr>
        <w:t>central location for all Advice Letters</w:t>
      </w:r>
      <w:r w:rsidR="00FE6BD2">
        <w:rPr>
          <w:rFonts w:ascii="Cambria" w:hAnsi="Cambria"/>
        </w:rPr>
        <w:t xml:space="preserve"> (ALs)</w:t>
      </w:r>
      <w:r w:rsidR="008962B0" w:rsidRPr="00421C24">
        <w:rPr>
          <w:rFonts w:ascii="Cambria" w:hAnsi="Cambria"/>
        </w:rPr>
        <w:t>?</w:t>
      </w:r>
    </w:p>
    <w:p w14:paraId="5BEB0A96" w14:textId="3BCB8D16" w:rsidR="00D37EA0" w:rsidRPr="00421C24" w:rsidRDefault="00123EA4" w:rsidP="00D37EA0">
      <w:pPr>
        <w:pStyle w:val="ListParagraph"/>
        <w:numPr>
          <w:ilvl w:val="1"/>
          <w:numId w:val="7"/>
        </w:numPr>
        <w:rPr>
          <w:rFonts w:ascii="Cambria" w:hAnsi="Cambria"/>
          <w:i/>
          <w:iCs/>
        </w:rPr>
      </w:pPr>
      <w:r w:rsidRPr="00421C24">
        <w:rPr>
          <w:rFonts w:ascii="Cambria" w:hAnsi="Cambria"/>
          <w:i/>
          <w:iCs/>
        </w:rPr>
        <w:t xml:space="preserve">L. Ettenson: </w:t>
      </w:r>
      <w:r w:rsidR="009626CB" w:rsidRPr="00421C24">
        <w:rPr>
          <w:rFonts w:ascii="Cambria" w:hAnsi="Cambria"/>
          <w:i/>
          <w:iCs/>
        </w:rPr>
        <w:t xml:space="preserve">This may be challenging because </w:t>
      </w:r>
      <w:r w:rsidR="00FE6BD2">
        <w:rPr>
          <w:rFonts w:ascii="Cambria" w:hAnsi="Cambria"/>
          <w:i/>
          <w:iCs/>
        </w:rPr>
        <w:t>there are</w:t>
      </w:r>
      <w:r w:rsidR="009626CB" w:rsidRPr="00421C24">
        <w:rPr>
          <w:rFonts w:ascii="Cambria" w:hAnsi="Cambria"/>
          <w:i/>
          <w:iCs/>
        </w:rPr>
        <w:t xml:space="preserve"> multiple rounds of supplements</w:t>
      </w:r>
      <w:r w:rsidR="00FE6BD2">
        <w:rPr>
          <w:rFonts w:ascii="Cambria" w:hAnsi="Cambria"/>
          <w:i/>
          <w:iCs/>
        </w:rPr>
        <w:t xml:space="preserve"> to ALs, and it’s time-intensive for CAEECC Facilitators to post all the versions</w:t>
      </w:r>
      <w:r w:rsidR="009626CB" w:rsidRPr="00421C24">
        <w:rPr>
          <w:rFonts w:ascii="Cambria" w:hAnsi="Cambria"/>
          <w:i/>
          <w:iCs/>
        </w:rPr>
        <w:t>; she offered to work with E. Brooks and others on a solution that balances accessibility and ratepayer dollars (one idea was to post the AL number next to contracts</w:t>
      </w:r>
      <w:r w:rsidR="00FE6BD2">
        <w:rPr>
          <w:rFonts w:ascii="Cambria" w:hAnsi="Cambria"/>
          <w:i/>
          <w:iCs/>
        </w:rPr>
        <w:t xml:space="preserve"> on the CAEECC solicitation page, linking to </w:t>
      </w:r>
      <w:r w:rsidR="009626CB" w:rsidRPr="00421C24">
        <w:rPr>
          <w:rFonts w:ascii="Cambria" w:hAnsi="Cambria"/>
          <w:i/>
          <w:iCs/>
        </w:rPr>
        <w:t>IOU</w:t>
      </w:r>
      <w:r w:rsidR="00FE6BD2">
        <w:rPr>
          <w:rFonts w:ascii="Cambria" w:hAnsi="Cambria"/>
          <w:i/>
          <w:iCs/>
        </w:rPr>
        <w:t>’s appropriate webpage</w:t>
      </w:r>
      <w:r w:rsidR="009626CB" w:rsidRPr="00421C24">
        <w:rPr>
          <w:rFonts w:ascii="Cambria" w:hAnsi="Cambria"/>
          <w:i/>
          <w:iCs/>
        </w:rPr>
        <w:t>)</w:t>
      </w:r>
    </w:p>
    <w:p w14:paraId="656E86D9" w14:textId="137CBCD7" w:rsidR="009626CB" w:rsidRPr="00421C24" w:rsidRDefault="009626CB" w:rsidP="009626CB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421C24">
        <w:rPr>
          <w:rFonts w:ascii="Cambria" w:hAnsi="Cambria"/>
        </w:rPr>
        <w:t>Public comment: Can SDG&amp;E explain what happened with the failure of the single family program to reach a contract?</w:t>
      </w:r>
    </w:p>
    <w:p w14:paraId="4E232CDD" w14:textId="052C4965" w:rsidR="009626CB" w:rsidRPr="00421C24" w:rsidRDefault="00E82B8C" w:rsidP="009626CB">
      <w:pPr>
        <w:pStyle w:val="ListParagraph"/>
        <w:numPr>
          <w:ilvl w:val="1"/>
          <w:numId w:val="7"/>
        </w:numPr>
        <w:rPr>
          <w:rFonts w:ascii="Cambria" w:hAnsi="Cambria"/>
          <w:i/>
          <w:iCs/>
        </w:rPr>
      </w:pPr>
      <w:r w:rsidRPr="00421C24">
        <w:rPr>
          <w:rFonts w:ascii="Cambria" w:hAnsi="Cambria"/>
          <w:i/>
          <w:iCs/>
        </w:rPr>
        <w:t xml:space="preserve">SCE: </w:t>
      </w:r>
      <w:r w:rsidR="009626CB" w:rsidRPr="00421C24">
        <w:rPr>
          <w:rFonts w:ascii="Cambria" w:hAnsi="Cambria"/>
          <w:i/>
          <w:iCs/>
        </w:rPr>
        <w:t xml:space="preserve">Cannot publicly discuss </w:t>
      </w:r>
      <w:r w:rsidR="008962B0" w:rsidRPr="00421C24">
        <w:rPr>
          <w:rFonts w:ascii="Cambria" w:hAnsi="Cambria"/>
          <w:i/>
          <w:iCs/>
        </w:rPr>
        <w:t>this</w:t>
      </w:r>
      <w:r w:rsidR="009626CB" w:rsidRPr="00421C24">
        <w:rPr>
          <w:rFonts w:ascii="Cambria" w:hAnsi="Cambria"/>
          <w:i/>
          <w:iCs/>
        </w:rPr>
        <w:t xml:space="preserve"> issue</w:t>
      </w:r>
    </w:p>
    <w:p w14:paraId="2ECC4449" w14:textId="0B24A0F0" w:rsidR="00AD7B63" w:rsidRPr="00421C24" w:rsidRDefault="00AD7B63" w:rsidP="00F9031D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421C24">
        <w:rPr>
          <w:rFonts w:ascii="Cambria" w:hAnsi="Cambria"/>
        </w:rPr>
        <w:t>Public comment: Do Implementation Plans need to be publicly approved?</w:t>
      </w:r>
    </w:p>
    <w:p w14:paraId="30D4B3D4" w14:textId="348B5D41" w:rsidR="00500DC6" w:rsidRPr="00421C24" w:rsidRDefault="00AD7B63" w:rsidP="00B6207B">
      <w:pPr>
        <w:pStyle w:val="ListParagraph"/>
        <w:numPr>
          <w:ilvl w:val="1"/>
          <w:numId w:val="7"/>
        </w:numPr>
        <w:rPr>
          <w:rFonts w:ascii="Cambria" w:hAnsi="Cambria"/>
          <w:i/>
          <w:iCs/>
        </w:rPr>
      </w:pPr>
      <w:r w:rsidRPr="00421C24">
        <w:rPr>
          <w:rFonts w:ascii="Cambria" w:hAnsi="Cambria"/>
          <w:i/>
          <w:iCs/>
        </w:rPr>
        <w:t xml:space="preserve">L. Ettenson: </w:t>
      </w:r>
      <w:r w:rsidR="002B0751" w:rsidRPr="00421C24">
        <w:rPr>
          <w:rFonts w:ascii="Cambria" w:hAnsi="Cambria"/>
          <w:i/>
          <w:iCs/>
        </w:rPr>
        <w:t>Commission rules state that Implementation Plans</w:t>
      </w:r>
      <w:r w:rsidRPr="00421C24">
        <w:rPr>
          <w:rFonts w:ascii="Cambria" w:hAnsi="Cambria"/>
          <w:i/>
          <w:iCs/>
        </w:rPr>
        <w:t xml:space="preserve"> need</w:t>
      </w:r>
      <w:r w:rsidR="00123EA4" w:rsidRPr="00421C24">
        <w:rPr>
          <w:rFonts w:ascii="Cambria" w:hAnsi="Cambria"/>
          <w:i/>
          <w:iCs/>
        </w:rPr>
        <w:t xml:space="preserve"> to be publicly shared but approval is not </w:t>
      </w:r>
      <w:r w:rsidR="00D158E0" w:rsidRPr="00421C24">
        <w:rPr>
          <w:rFonts w:ascii="Cambria" w:hAnsi="Cambria"/>
          <w:i/>
          <w:iCs/>
        </w:rPr>
        <w:t>required</w:t>
      </w:r>
    </w:p>
    <w:p w14:paraId="5E27D57D" w14:textId="77777777" w:rsidR="00BA0169" w:rsidRPr="00421C24" w:rsidRDefault="00BA0169" w:rsidP="00B6207B">
      <w:pPr>
        <w:rPr>
          <w:rFonts w:ascii="Cambria" w:hAnsi="Cambria"/>
          <w:b/>
          <w:bCs/>
          <w:smallCaps/>
          <w:sz w:val="26"/>
          <w:szCs w:val="26"/>
        </w:rPr>
      </w:pPr>
    </w:p>
    <w:p w14:paraId="1EC0EE46" w14:textId="0EF0A915" w:rsidR="00B6207B" w:rsidRPr="00421C24" w:rsidRDefault="00B6207B" w:rsidP="00B6207B">
      <w:pPr>
        <w:rPr>
          <w:b/>
          <w:bCs/>
          <w:i/>
        </w:rPr>
      </w:pPr>
      <w:r w:rsidRPr="00421C24">
        <w:rPr>
          <w:rFonts w:ascii="Cambria" w:hAnsi="Cambria"/>
          <w:b/>
          <w:bCs/>
          <w:smallCaps/>
          <w:sz w:val="26"/>
          <w:szCs w:val="26"/>
        </w:rPr>
        <w:t xml:space="preserve">3. </w:t>
      </w:r>
      <w:r w:rsidR="00AD7B63" w:rsidRPr="00421C24">
        <w:rPr>
          <w:rFonts w:ascii="Cambria" w:hAnsi="Cambria"/>
          <w:b/>
          <w:bCs/>
          <w:smallCaps/>
          <w:sz w:val="26"/>
          <w:szCs w:val="26"/>
        </w:rPr>
        <w:t>I-</w:t>
      </w:r>
      <w:r w:rsidR="00500DC6" w:rsidRPr="00421C24">
        <w:rPr>
          <w:rFonts w:ascii="Cambria" w:hAnsi="Cambria"/>
          <w:b/>
          <w:bCs/>
          <w:smallCaps/>
          <w:sz w:val="26"/>
          <w:szCs w:val="26"/>
        </w:rPr>
        <w:t>REN Business Plan Vetting</w:t>
      </w:r>
      <w:r w:rsidR="00421C24">
        <w:rPr>
          <w:rFonts w:ascii="Cambria" w:hAnsi="Cambria"/>
          <w:b/>
          <w:bCs/>
          <w:smallCaps/>
          <w:sz w:val="26"/>
          <w:szCs w:val="26"/>
        </w:rPr>
        <w:t xml:space="preserve"> - </w:t>
      </w:r>
      <w:r w:rsidR="00421C24" w:rsidRPr="004A424E">
        <w:rPr>
          <w:b/>
          <w:bCs/>
          <w:i/>
        </w:rPr>
        <w:t>Anthony Segura and Casey Dailey, Western Riverside Council of Governments</w:t>
      </w:r>
    </w:p>
    <w:p w14:paraId="62D603D9" w14:textId="7249BBD6" w:rsidR="00500DC6" w:rsidRPr="00421C24" w:rsidRDefault="00213E6C" w:rsidP="00213E6C">
      <w:pPr>
        <w:rPr>
          <w:rFonts w:ascii="Cambria" w:hAnsi="Cambria"/>
        </w:rPr>
      </w:pPr>
      <w:r w:rsidRPr="00421C24">
        <w:rPr>
          <w:rFonts w:ascii="Cambria" w:hAnsi="Cambria"/>
          <w:iCs/>
        </w:rPr>
        <w:t>A. Segura and C. Dailey</w:t>
      </w:r>
      <w:r w:rsidR="00500DC6" w:rsidRPr="00421C24">
        <w:rPr>
          <w:rFonts w:ascii="Cambria" w:hAnsi="Cambria"/>
          <w:iCs/>
        </w:rPr>
        <w:t xml:space="preserve"> </w:t>
      </w:r>
      <w:r w:rsidRPr="00421C24">
        <w:rPr>
          <w:rFonts w:ascii="Cambria" w:hAnsi="Cambria"/>
        </w:rPr>
        <w:t>presented Inland Regional Energy Network’s (I-REN) draft business plan. This presentation is available on the CAEECC website (see link above to Meeting Materials</w:t>
      </w:r>
      <w:r w:rsidRPr="00421C24">
        <w:rPr>
          <w:rFonts w:ascii="Cambria" w:hAnsi="Cambria"/>
          <w:i/>
          <w:iCs/>
        </w:rPr>
        <w:t xml:space="preserve">, </w:t>
      </w:r>
      <w:r w:rsidR="00717AD8" w:rsidRPr="00421C24">
        <w:rPr>
          <w:rFonts w:ascii="Cambria" w:hAnsi="Cambria"/>
          <w:i/>
          <w:iCs/>
        </w:rPr>
        <w:t>IREN CAEECC Dec. 2020 Presentation (11.25.20)</w:t>
      </w:r>
      <w:r w:rsidRPr="00421C24">
        <w:rPr>
          <w:rFonts w:ascii="Cambria" w:hAnsi="Cambria"/>
          <w:i/>
          <w:iCs/>
        </w:rPr>
        <w:t xml:space="preserve">, </w:t>
      </w:r>
      <w:r w:rsidRPr="00421C24">
        <w:rPr>
          <w:rFonts w:ascii="Cambria" w:hAnsi="Cambria"/>
        </w:rPr>
        <w:t>under “Documents Posted Before the Meeting”).</w:t>
      </w:r>
      <w:r w:rsidR="00717AD8" w:rsidRPr="00421C24">
        <w:rPr>
          <w:rFonts w:ascii="Cambria" w:hAnsi="Cambria"/>
        </w:rPr>
        <w:t xml:space="preserve"> The Business Plan is also available on the CAEECC website (see link above to Meeting Materials</w:t>
      </w:r>
      <w:r w:rsidR="00717AD8" w:rsidRPr="00421C24">
        <w:rPr>
          <w:rFonts w:ascii="Cambria" w:hAnsi="Cambria"/>
          <w:i/>
          <w:iCs/>
        </w:rPr>
        <w:t xml:space="preserve">, I-REN_BusinessPlan_Draft11-24-20_Optimized (11.25.20), </w:t>
      </w:r>
      <w:r w:rsidR="00717AD8" w:rsidRPr="00421C24">
        <w:rPr>
          <w:rFonts w:ascii="Cambria" w:hAnsi="Cambria"/>
        </w:rPr>
        <w:t>under “Documents Posted Before the Meeting”).</w:t>
      </w:r>
    </w:p>
    <w:p w14:paraId="56128F9F" w14:textId="5DE0775A" w:rsidR="004A6F59" w:rsidRPr="00421C24" w:rsidRDefault="004A6F59" w:rsidP="004A6F59">
      <w:pPr>
        <w:rPr>
          <w:rFonts w:ascii="Cambria" w:hAnsi="Cambria"/>
          <w:bCs/>
          <w:sz w:val="22"/>
          <w:szCs w:val="22"/>
        </w:rPr>
      </w:pPr>
    </w:p>
    <w:p w14:paraId="7B5470F5" w14:textId="5EE09ED8" w:rsidR="00AD7B63" w:rsidRPr="00421C24" w:rsidRDefault="00213E6C" w:rsidP="00213E6C">
      <w:pPr>
        <w:rPr>
          <w:rFonts w:ascii="Cambria" w:hAnsi="Cambria"/>
          <w:u w:val="single"/>
        </w:rPr>
      </w:pPr>
      <w:r w:rsidRPr="00421C24">
        <w:rPr>
          <w:rFonts w:ascii="Cambria" w:hAnsi="Cambria"/>
          <w:u w:val="single"/>
        </w:rPr>
        <w:t>Clarifying Questions and Comments on I-REN’s presentation</w:t>
      </w:r>
      <w:r w:rsidR="00AD7B63" w:rsidRPr="00421C24">
        <w:rPr>
          <w:rFonts w:ascii="Cambria" w:hAnsi="Cambria"/>
          <w:u w:val="single"/>
        </w:rPr>
        <w:t xml:space="preserve"> – background and public sector strategies</w:t>
      </w:r>
    </w:p>
    <w:p w14:paraId="4B29B9F0" w14:textId="5AADB28C" w:rsidR="00213E6C" w:rsidRPr="00421C24" w:rsidRDefault="00BB2E0E" w:rsidP="00213E6C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421C24">
        <w:rPr>
          <w:rFonts w:ascii="Cambria" w:hAnsi="Cambria"/>
        </w:rPr>
        <w:t>SoCalREN</w:t>
      </w:r>
      <w:r w:rsidR="00CA2EDA" w:rsidRPr="00421C24">
        <w:rPr>
          <w:rFonts w:ascii="Cambria" w:hAnsi="Cambria"/>
        </w:rPr>
        <w:t xml:space="preserve"> – </w:t>
      </w:r>
      <w:r w:rsidR="00AD7B63" w:rsidRPr="00421C24">
        <w:rPr>
          <w:rFonts w:ascii="Cambria" w:hAnsi="Cambria"/>
        </w:rPr>
        <w:t xml:space="preserve">Suggested a more targeted focus on low income and disadvantaged communities. </w:t>
      </w:r>
      <w:r w:rsidR="00D968A7" w:rsidRPr="00421C24">
        <w:rPr>
          <w:rFonts w:ascii="Cambria" w:hAnsi="Cambria"/>
        </w:rPr>
        <w:t>In particular, w</w:t>
      </w:r>
      <w:r w:rsidR="00AD7B63" w:rsidRPr="00421C24">
        <w:rPr>
          <w:rFonts w:ascii="Cambria" w:hAnsi="Cambria"/>
        </w:rPr>
        <w:t xml:space="preserve">hile </w:t>
      </w:r>
      <w:r w:rsidR="00CA2EDA" w:rsidRPr="00421C24">
        <w:rPr>
          <w:rFonts w:ascii="Cambria" w:hAnsi="Cambria"/>
        </w:rPr>
        <w:t xml:space="preserve">San </w:t>
      </w:r>
      <w:proofErr w:type="spellStart"/>
      <w:r w:rsidR="00CA2EDA" w:rsidRPr="00421C24">
        <w:rPr>
          <w:rFonts w:ascii="Cambria" w:hAnsi="Cambria"/>
        </w:rPr>
        <w:t>Bernandino</w:t>
      </w:r>
      <w:proofErr w:type="spellEnd"/>
      <w:r w:rsidR="00CA2EDA" w:rsidRPr="00421C24">
        <w:rPr>
          <w:rFonts w:ascii="Cambria" w:hAnsi="Cambria"/>
        </w:rPr>
        <w:t xml:space="preserve"> has three </w:t>
      </w:r>
      <w:r w:rsidR="00D968A7" w:rsidRPr="00421C24">
        <w:rPr>
          <w:rFonts w:ascii="Cambria" w:hAnsi="Cambria"/>
        </w:rPr>
        <w:t xml:space="preserve">of the most impoverished </w:t>
      </w:r>
      <w:r w:rsidR="00AD7B63" w:rsidRPr="00421C24">
        <w:rPr>
          <w:rFonts w:ascii="Cambria" w:hAnsi="Cambria"/>
        </w:rPr>
        <w:t>based on the last Census</w:t>
      </w:r>
      <w:r w:rsidR="00CA2EDA" w:rsidRPr="00421C24">
        <w:rPr>
          <w:rFonts w:ascii="Cambria" w:hAnsi="Cambria"/>
        </w:rPr>
        <w:t>,</w:t>
      </w:r>
      <w:r w:rsidR="00AD7B63" w:rsidRPr="00421C24">
        <w:rPr>
          <w:rFonts w:ascii="Cambria" w:hAnsi="Cambria"/>
        </w:rPr>
        <w:t xml:space="preserve"> the</w:t>
      </w:r>
      <w:r w:rsidR="00CA2EDA" w:rsidRPr="00421C24">
        <w:rPr>
          <w:rFonts w:ascii="Cambria" w:hAnsi="Cambria"/>
        </w:rPr>
        <w:t xml:space="preserve"> letters of support are from more affluent </w:t>
      </w:r>
      <w:r w:rsidR="007F7902" w:rsidRPr="00421C24">
        <w:rPr>
          <w:rFonts w:ascii="Cambria" w:hAnsi="Cambria"/>
        </w:rPr>
        <w:t>communities</w:t>
      </w:r>
      <w:r w:rsidR="00CA2EDA" w:rsidRPr="00421C24">
        <w:rPr>
          <w:rFonts w:ascii="Cambria" w:hAnsi="Cambria"/>
        </w:rPr>
        <w:t xml:space="preserve">. Suggest </w:t>
      </w:r>
      <w:r w:rsidR="00AD7B63" w:rsidRPr="00421C24">
        <w:rPr>
          <w:rFonts w:ascii="Cambria" w:hAnsi="Cambria"/>
        </w:rPr>
        <w:t>ramping up engagement</w:t>
      </w:r>
      <w:r w:rsidR="00CA2EDA" w:rsidRPr="00421C24">
        <w:rPr>
          <w:rFonts w:ascii="Cambria" w:hAnsi="Cambria"/>
        </w:rPr>
        <w:t xml:space="preserve"> and market</w:t>
      </w:r>
      <w:r w:rsidR="00AD7B63" w:rsidRPr="00421C24">
        <w:rPr>
          <w:rFonts w:ascii="Cambria" w:hAnsi="Cambria"/>
        </w:rPr>
        <w:t>ing efforts</w:t>
      </w:r>
      <w:r w:rsidR="00CA2EDA" w:rsidRPr="00421C24">
        <w:rPr>
          <w:rFonts w:ascii="Cambria" w:hAnsi="Cambria"/>
        </w:rPr>
        <w:t xml:space="preserve"> to disadvantaged local governments and communities. Second, for Public Sector strategy, appreciate seeing SoCal REN strategies replicate</w:t>
      </w:r>
      <w:r w:rsidR="007F5FD2">
        <w:rPr>
          <w:rFonts w:ascii="Cambria" w:hAnsi="Cambria"/>
        </w:rPr>
        <w:t>d – since a main purpose of RENs is to focus on hard-to-reach communities</w:t>
      </w:r>
    </w:p>
    <w:p w14:paraId="155D52BE" w14:textId="4AB30FA7" w:rsidR="00213E6C" w:rsidRPr="00421C24" w:rsidRDefault="00BB2E0E" w:rsidP="00213E6C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421C24">
        <w:rPr>
          <w:rFonts w:ascii="Cambria" w:hAnsi="Cambria"/>
        </w:rPr>
        <w:t>BayREN</w:t>
      </w:r>
      <w:r w:rsidR="00CA2EDA" w:rsidRPr="00421C24">
        <w:rPr>
          <w:rFonts w:ascii="Cambria" w:hAnsi="Cambria"/>
        </w:rPr>
        <w:t xml:space="preserve">: </w:t>
      </w:r>
      <w:r w:rsidR="00D968A7" w:rsidRPr="00421C24">
        <w:rPr>
          <w:rFonts w:ascii="Cambria" w:hAnsi="Cambria"/>
        </w:rPr>
        <w:t xml:space="preserve">Expressed an appreciation </w:t>
      </w:r>
      <w:r w:rsidR="00A64552">
        <w:rPr>
          <w:rFonts w:ascii="Cambria" w:hAnsi="Cambria"/>
        </w:rPr>
        <w:t xml:space="preserve">of </w:t>
      </w:r>
      <w:r w:rsidR="00D968A7" w:rsidRPr="00421C24">
        <w:rPr>
          <w:rFonts w:ascii="Cambria" w:hAnsi="Cambria"/>
        </w:rPr>
        <w:t xml:space="preserve">the focus on governance, infrastructure, and coordination plan for statewide programs and other actors. Noted the plan looks well thought out. Plan speaks to one of the founding principles/needs of RENs: serving hard to reach communities. Acknowledged that certain activities such as </w:t>
      </w:r>
      <w:r w:rsidR="005661DF">
        <w:rPr>
          <w:rFonts w:ascii="Cambria" w:hAnsi="Cambria"/>
        </w:rPr>
        <w:t>Statewide Energy Efficiency Collaborative (</w:t>
      </w:r>
      <w:r w:rsidR="00D968A7" w:rsidRPr="00421C24">
        <w:rPr>
          <w:rFonts w:ascii="Cambria" w:hAnsi="Cambria"/>
        </w:rPr>
        <w:t>SEE</w:t>
      </w:r>
      <w:r w:rsidR="005661DF">
        <w:rPr>
          <w:rFonts w:ascii="Cambria" w:hAnsi="Cambria"/>
        </w:rPr>
        <w:t>C)</w:t>
      </w:r>
      <w:r w:rsidR="00D968A7" w:rsidRPr="00421C24">
        <w:rPr>
          <w:rFonts w:ascii="Cambria" w:hAnsi="Cambria"/>
        </w:rPr>
        <w:t xml:space="preserve"> which were previously funded by IOUs, are especially important in current times of declining local government funding. </w:t>
      </w:r>
    </w:p>
    <w:p w14:paraId="6E6C89AE" w14:textId="0C143D62" w:rsidR="00213E6C" w:rsidRPr="00421C24" w:rsidRDefault="00BB2E0E" w:rsidP="00213E6C">
      <w:pPr>
        <w:pStyle w:val="ListParagraph"/>
        <w:numPr>
          <w:ilvl w:val="0"/>
          <w:numId w:val="7"/>
        </w:numPr>
        <w:rPr>
          <w:rFonts w:ascii="Cambria" w:hAnsi="Cambria"/>
          <w:i/>
          <w:iCs/>
        </w:rPr>
      </w:pPr>
      <w:r w:rsidRPr="00421C24">
        <w:rPr>
          <w:rFonts w:ascii="Cambria" w:hAnsi="Cambria"/>
        </w:rPr>
        <w:t>Small Business Utility Advocates</w:t>
      </w:r>
      <w:r w:rsidR="00CA2EDA" w:rsidRPr="00421C24">
        <w:rPr>
          <w:rFonts w:ascii="Cambria" w:hAnsi="Cambria"/>
        </w:rPr>
        <w:t xml:space="preserve">: Agree with comments on </w:t>
      </w:r>
      <w:r w:rsidR="00D968A7" w:rsidRPr="00421C24">
        <w:rPr>
          <w:rFonts w:ascii="Cambria" w:hAnsi="Cambria"/>
        </w:rPr>
        <w:t>S</w:t>
      </w:r>
      <w:r w:rsidR="005661DF">
        <w:rPr>
          <w:rFonts w:ascii="Cambria" w:hAnsi="Cambria"/>
        </w:rPr>
        <w:t>EEC,</w:t>
      </w:r>
      <w:r w:rsidR="00D968A7" w:rsidRPr="00421C24">
        <w:rPr>
          <w:rFonts w:ascii="Cambria" w:hAnsi="Cambria"/>
        </w:rPr>
        <w:t xml:space="preserve"> </w:t>
      </w:r>
      <w:r w:rsidR="005661DF">
        <w:rPr>
          <w:rFonts w:ascii="Cambria" w:hAnsi="Cambria"/>
        </w:rPr>
        <w:t>hard-to-reach (</w:t>
      </w:r>
      <w:r w:rsidR="00D968A7" w:rsidRPr="00421C24">
        <w:rPr>
          <w:rFonts w:ascii="Cambria" w:hAnsi="Cambria"/>
        </w:rPr>
        <w:t>HTR</w:t>
      </w:r>
      <w:r w:rsidR="005661DF">
        <w:rPr>
          <w:rFonts w:ascii="Cambria" w:hAnsi="Cambria"/>
        </w:rPr>
        <w:t>)</w:t>
      </w:r>
      <w:r w:rsidR="00D968A7" w:rsidRPr="00421C24">
        <w:rPr>
          <w:rFonts w:ascii="Cambria" w:hAnsi="Cambria"/>
        </w:rPr>
        <w:t>, and low-income considering l</w:t>
      </w:r>
      <w:r w:rsidR="00CA2EDA" w:rsidRPr="00421C24">
        <w:rPr>
          <w:rFonts w:ascii="Cambria" w:hAnsi="Cambria"/>
        </w:rPr>
        <w:t>ocal government and economic conditions are very strained. This business plan is 2021-2025; small</w:t>
      </w:r>
      <w:r w:rsidR="00D968A7" w:rsidRPr="00421C24">
        <w:rPr>
          <w:rFonts w:ascii="Cambria" w:hAnsi="Cambria"/>
        </w:rPr>
        <w:t xml:space="preserve">-medium </w:t>
      </w:r>
      <w:r w:rsidR="00CA2EDA" w:rsidRPr="00421C24">
        <w:rPr>
          <w:rFonts w:ascii="Cambria" w:hAnsi="Cambria"/>
        </w:rPr>
        <w:t xml:space="preserve">business </w:t>
      </w:r>
      <w:r w:rsidR="00D968A7" w:rsidRPr="00421C24">
        <w:rPr>
          <w:rFonts w:ascii="Cambria" w:hAnsi="Cambria"/>
        </w:rPr>
        <w:t xml:space="preserve">(SMB) </w:t>
      </w:r>
      <w:r w:rsidR="00CA2EDA" w:rsidRPr="00421C24">
        <w:rPr>
          <w:rFonts w:ascii="Cambria" w:hAnsi="Cambria"/>
        </w:rPr>
        <w:t xml:space="preserve">plans is listed </w:t>
      </w:r>
      <w:r w:rsidR="00D968A7" w:rsidRPr="00421C24">
        <w:rPr>
          <w:rFonts w:ascii="Cambria" w:hAnsi="Cambria"/>
        </w:rPr>
        <w:t>under the future business plan – will programs be offered to them sooner?</w:t>
      </w:r>
    </w:p>
    <w:p w14:paraId="6CB0F8EA" w14:textId="4D8DB223" w:rsidR="00D968A7" w:rsidRPr="00421C24" w:rsidRDefault="00E82B8C" w:rsidP="00D968A7">
      <w:pPr>
        <w:pStyle w:val="ListParagraph"/>
        <w:numPr>
          <w:ilvl w:val="1"/>
          <w:numId w:val="7"/>
        </w:numPr>
        <w:rPr>
          <w:rFonts w:ascii="Cambria" w:hAnsi="Cambria"/>
          <w:i/>
          <w:iCs/>
        </w:rPr>
      </w:pPr>
      <w:r w:rsidRPr="00421C24">
        <w:rPr>
          <w:rFonts w:ascii="Cambria" w:hAnsi="Cambria"/>
          <w:i/>
          <w:iCs/>
        </w:rPr>
        <w:lastRenderedPageBreak/>
        <w:t>I-REN:</w:t>
      </w:r>
      <w:r w:rsidR="00213E6C" w:rsidRPr="00421C24">
        <w:rPr>
          <w:rFonts w:ascii="Cambria" w:hAnsi="Cambria"/>
          <w:i/>
          <w:iCs/>
        </w:rPr>
        <w:t xml:space="preserve"> </w:t>
      </w:r>
      <w:r w:rsidR="00CA2EDA" w:rsidRPr="00421C24">
        <w:rPr>
          <w:rFonts w:ascii="Cambria" w:hAnsi="Cambria"/>
          <w:i/>
          <w:iCs/>
        </w:rPr>
        <w:t>This</w:t>
      </w:r>
      <w:r w:rsidR="00D968A7" w:rsidRPr="00421C24">
        <w:rPr>
          <w:rFonts w:ascii="Cambria" w:hAnsi="Cambria"/>
          <w:i/>
          <w:iCs/>
        </w:rPr>
        <w:t xml:space="preserve"> plan</w:t>
      </w:r>
      <w:r w:rsidR="00CA2EDA" w:rsidRPr="00421C24">
        <w:rPr>
          <w:rFonts w:ascii="Cambria" w:hAnsi="Cambria"/>
          <w:i/>
          <w:iCs/>
        </w:rPr>
        <w:t xml:space="preserve"> focuses on three sectors</w:t>
      </w:r>
      <w:r w:rsidR="00D968A7" w:rsidRPr="00421C24">
        <w:rPr>
          <w:rFonts w:ascii="Cambria" w:hAnsi="Cambria"/>
          <w:i/>
          <w:iCs/>
        </w:rPr>
        <w:t xml:space="preserve"> (Public, workforce, codes &amp; standards).</w:t>
      </w:r>
      <w:r w:rsidR="00CA2EDA" w:rsidRPr="00421C24">
        <w:rPr>
          <w:rFonts w:ascii="Cambria" w:hAnsi="Cambria"/>
          <w:i/>
          <w:iCs/>
        </w:rPr>
        <w:t xml:space="preserve"> Looking towards SMB and residential, but focus is building a </w:t>
      </w:r>
      <w:r w:rsidR="007F7902" w:rsidRPr="00421C24">
        <w:rPr>
          <w:rFonts w:ascii="Cambria" w:hAnsi="Cambria"/>
          <w:i/>
          <w:iCs/>
        </w:rPr>
        <w:t>foundation</w:t>
      </w:r>
      <w:r w:rsidR="00CA2EDA" w:rsidRPr="00421C24">
        <w:rPr>
          <w:rFonts w:ascii="Cambria" w:hAnsi="Cambria"/>
          <w:i/>
          <w:iCs/>
        </w:rPr>
        <w:t xml:space="preserve"> before expanding. We’ve been in discussions on 3P solicitations; we’re working on as many parallel paths as possible</w:t>
      </w:r>
      <w:r w:rsidR="00D968A7" w:rsidRPr="00421C24">
        <w:rPr>
          <w:rFonts w:ascii="Cambria" w:hAnsi="Cambria"/>
          <w:i/>
          <w:iCs/>
        </w:rPr>
        <w:t>.</w:t>
      </w:r>
    </w:p>
    <w:p w14:paraId="6607A551" w14:textId="77777777" w:rsidR="005661DF" w:rsidRPr="00421C24" w:rsidRDefault="005661DF" w:rsidP="005661DF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421C24">
        <w:rPr>
          <w:rFonts w:ascii="Cambria" w:hAnsi="Cambria"/>
        </w:rPr>
        <w:t>SoCalREN: You’re proposing a resource program (for the public sector) that seems like it could be duplicative. The 3P solicitation is set to sail at the same time that I-REN’s business plan is reviewed. How have you ensured you’re avoiding duplication?</w:t>
      </w:r>
      <w:r>
        <w:rPr>
          <w:rStyle w:val="FootnoteReference"/>
          <w:rFonts w:ascii="Cambria" w:hAnsi="Cambria"/>
        </w:rPr>
        <w:footnoteReference w:id="1"/>
      </w:r>
    </w:p>
    <w:p w14:paraId="4058B1E4" w14:textId="7F838D7F" w:rsidR="005661DF" w:rsidRPr="00421C24" w:rsidRDefault="005661DF" w:rsidP="005661DF">
      <w:pPr>
        <w:pStyle w:val="ListParagraph"/>
        <w:numPr>
          <w:ilvl w:val="1"/>
          <w:numId w:val="7"/>
        </w:numPr>
        <w:rPr>
          <w:rFonts w:ascii="Cambria" w:hAnsi="Cambria"/>
          <w:i/>
          <w:iCs/>
        </w:rPr>
      </w:pPr>
      <w:r w:rsidRPr="00421C24">
        <w:rPr>
          <w:rFonts w:ascii="Cambria" w:hAnsi="Cambria"/>
          <w:i/>
          <w:iCs/>
        </w:rPr>
        <w:t xml:space="preserve">WRCOG: We added a Resource program for </w:t>
      </w:r>
      <w:r>
        <w:rPr>
          <w:rFonts w:ascii="Cambria" w:hAnsi="Cambria"/>
          <w:i/>
          <w:iCs/>
        </w:rPr>
        <w:t xml:space="preserve">the </w:t>
      </w:r>
      <w:r w:rsidRPr="00421C24">
        <w:rPr>
          <w:rFonts w:ascii="Cambria" w:hAnsi="Cambria"/>
          <w:i/>
          <w:iCs/>
        </w:rPr>
        <w:t xml:space="preserve">Public sector based on </w:t>
      </w:r>
      <w:r>
        <w:rPr>
          <w:rFonts w:ascii="Cambria" w:hAnsi="Cambria"/>
          <w:i/>
          <w:iCs/>
        </w:rPr>
        <w:t xml:space="preserve">the </w:t>
      </w:r>
      <w:r w:rsidRPr="00421C24">
        <w:rPr>
          <w:rFonts w:ascii="Cambria" w:hAnsi="Cambria"/>
          <w:i/>
          <w:iCs/>
        </w:rPr>
        <w:t>suggestion from Commission staff. If it’s duplicative, we can adjust as appropriate</w:t>
      </w:r>
    </w:p>
    <w:p w14:paraId="73D21D2C" w14:textId="77777777" w:rsidR="00C66BA8" w:rsidRPr="00421C24" w:rsidRDefault="00C66BA8" w:rsidP="00C66BA8">
      <w:pPr>
        <w:pStyle w:val="ListParagraph"/>
        <w:ind w:left="1440"/>
        <w:rPr>
          <w:rFonts w:ascii="Cambria" w:hAnsi="Cambria"/>
          <w:i/>
          <w:iCs/>
        </w:rPr>
      </w:pPr>
    </w:p>
    <w:p w14:paraId="6D367904" w14:textId="4D773065" w:rsidR="005546FA" w:rsidRPr="00421C24" w:rsidRDefault="00D968A7" w:rsidP="00C66BA8">
      <w:pPr>
        <w:rPr>
          <w:rFonts w:ascii="Cambria" w:hAnsi="Cambria"/>
          <w:u w:val="single"/>
        </w:rPr>
      </w:pPr>
      <w:r w:rsidRPr="00421C24">
        <w:rPr>
          <w:rFonts w:ascii="Cambria" w:hAnsi="Cambria"/>
          <w:u w:val="single"/>
        </w:rPr>
        <w:t xml:space="preserve">Clarifying Questions and Comments on I-REN’s presentation – </w:t>
      </w:r>
      <w:r w:rsidR="00C66BA8" w:rsidRPr="00421C24">
        <w:rPr>
          <w:rFonts w:ascii="Cambria" w:hAnsi="Cambria"/>
          <w:u w:val="single"/>
        </w:rPr>
        <w:t>workforce education &amp; training</w:t>
      </w:r>
      <w:r w:rsidR="005661DF">
        <w:rPr>
          <w:rFonts w:ascii="Cambria" w:hAnsi="Cambria"/>
          <w:u w:val="single"/>
        </w:rPr>
        <w:t xml:space="preserve"> (WET)</w:t>
      </w:r>
    </w:p>
    <w:p w14:paraId="2DFA0FA2" w14:textId="5A2B2761" w:rsidR="005546FA" w:rsidRPr="00421C24" w:rsidRDefault="00BB2E0E" w:rsidP="005546FA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421C24">
        <w:rPr>
          <w:rFonts w:ascii="Cambria" w:hAnsi="Cambria"/>
        </w:rPr>
        <w:t>BayREN</w:t>
      </w:r>
      <w:r w:rsidR="005546FA" w:rsidRPr="00421C24">
        <w:rPr>
          <w:rFonts w:ascii="Cambria" w:hAnsi="Cambria"/>
        </w:rPr>
        <w:t xml:space="preserve">: </w:t>
      </w:r>
      <w:r w:rsidR="00C66BA8" w:rsidRPr="00421C24">
        <w:rPr>
          <w:rFonts w:ascii="Cambria" w:hAnsi="Cambria"/>
        </w:rPr>
        <w:t>Suggest</w:t>
      </w:r>
      <w:r w:rsidR="005546FA" w:rsidRPr="00421C24">
        <w:rPr>
          <w:rFonts w:ascii="Cambria" w:hAnsi="Cambria"/>
        </w:rPr>
        <w:t xml:space="preserve"> work</w:t>
      </w:r>
      <w:r w:rsidR="00C66BA8" w:rsidRPr="00421C24">
        <w:rPr>
          <w:rFonts w:ascii="Cambria" w:hAnsi="Cambria"/>
        </w:rPr>
        <w:t>ing</w:t>
      </w:r>
      <w:r w:rsidR="005546FA" w:rsidRPr="00421C24">
        <w:rPr>
          <w:rFonts w:ascii="Cambria" w:hAnsi="Cambria"/>
        </w:rPr>
        <w:t xml:space="preserve"> with Randy </w:t>
      </w:r>
      <w:r w:rsidR="00E15DD8" w:rsidRPr="00421C24">
        <w:rPr>
          <w:rFonts w:ascii="Cambria" w:hAnsi="Cambria"/>
        </w:rPr>
        <w:t xml:space="preserve">Young </w:t>
      </w:r>
      <w:r w:rsidR="005546FA" w:rsidRPr="00421C24">
        <w:rPr>
          <w:rFonts w:ascii="Cambria" w:hAnsi="Cambria"/>
        </w:rPr>
        <w:t xml:space="preserve">or </w:t>
      </w:r>
      <w:r w:rsidR="00C66BA8" w:rsidRPr="00421C24">
        <w:rPr>
          <w:rFonts w:ascii="Cambria" w:hAnsi="Cambria"/>
        </w:rPr>
        <w:t xml:space="preserve">other </w:t>
      </w:r>
      <w:r w:rsidR="005546FA" w:rsidRPr="00421C24">
        <w:rPr>
          <w:rFonts w:ascii="Cambria" w:hAnsi="Cambria"/>
        </w:rPr>
        <w:t xml:space="preserve">CAEECC </w:t>
      </w:r>
      <w:r w:rsidR="00A64552">
        <w:rPr>
          <w:rFonts w:ascii="Cambria" w:hAnsi="Cambria"/>
        </w:rPr>
        <w:t>M</w:t>
      </w:r>
      <w:r w:rsidR="00C66BA8" w:rsidRPr="00421C24">
        <w:rPr>
          <w:rFonts w:ascii="Cambria" w:hAnsi="Cambria"/>
        </w:rPr>
        <w:t xml:space="preserve">embers </w:t>
      </w:r>
      <w:r w:rsidR="00E15DD8" w:rsidRPr="00421C24">
        <w:rPr>
          <w:rFonts w:ascii="Cambria" w:hAnsi="Cambria"/>
        </w:rPr>
        <w:t>on workforce metrics</w:t>
      </w:r>
    </w:p>
    <w:p w14:paraId="33F97F5B" w14:textId="258F7539" w:rsidR="00E15DD8" w:rsidRPr="00421C24" w:rsidRDefault="005546FA" w:rsidP="00B65D48">
      <w:pPr>
        <w:pStyle w:val="ListParagraph"/>
        <w:numPr>
          <w:ilvl w:val="1"/>
          <w:numId w:val="7"/>
        </w:numPr>
        <w:rPr>
          <w:rFonts w:ascii="Cambria" w:hAnsi="Cambria"/>
          <w:i/>
          <w:iCs/>
        </w:rPr>
      </w:pPr>
      <w:r w:rsidRPr="00421C24">
        <w:rPr>
          <w:rFonts w:ascii="Cambria" w:hAnsi="Cambria"/>
          <w:i/>
          <w:iCs/>
        </w:rPr>
        <w:t xml:space="preserve"> </w:t>
      </w:r>
      <w:r w:rsidR="00E82B8C" w:rsidRPr="00421C24">
        <w:rPr>
          <w:rFonts w:ascii="Cambria" w:hAnsi="Cambria"/>
          <w:i/>
          <w:iCs/>
        </w:rPr>
        <w:t>Sheet Metal Workers Union</w:t>
      </w:r>
      <w:r w:rsidR="00E15DD8" w:rsidRPr="00421C24">
        <w:rPr>
          <w:rFonts w:ascii="Cambria" w:hAnsi="Cambria"/>
          <w:i/>
          <w:iCs/>
        </w:rPr>
        <w:t xml:space="preserve">: </w:t>
      </w:r>
      <w:r w:rsidR="00C66BA8" w:rsidRPr="00421C24">
        <w:rPr>
          <w:rFonts w:ascii="Cambria" w:hAnsi="Cambria"/>
          <w:i/>
          <w:iCs/>
        </w:rPr>
        <w:t>IOUs and RENs must focus on cost-effectiveness, and sometimes miss contractors who have greater expertise in engaging disadvantaged communities; happy to discuss further offline</w:t>
      </w:r>
      <w:r w:rsidR="00B65D48" w:rsidRPr="00421C24">
        <w:rPr>
          <w:rFonts w:ascii="Cambria" w:hAnsi="Cambria"/>
          <w:i/>
          <w:iCs/>
        </w:rPr>
        <w:t xml:space="preserve">; </w:t>
      </w:r>
      <w:r w:rsidR="00E15DD8" w:rsidRPr="00421C24">
        <w:rPr>
          <w:rFonts w:ascii="Cambria" w:hAnsi="Cambria"/>
          <w:i/>
          <w:iCs/>
        </w:rPr>
        <w:t>C. Dailey</w:t>
      </w:r>
      <w:r w:rsidR="00B65D48" w:rsidRPr="00421C24">
        <w:rPr>
          <w:rFonts w:ascii="Cambria" w:hAnsi="Cambria"/>
          <w:i/>
          <w:iCs/>
        </w:rPr>
        <w:t xml:space="preserve"> s</w:t>
      </w:r>
      <w:r w:rsidR="00E15DD8" w:rsidRPr="00421C24">
        <w:rPr>
          <w:rFonts w:ascii="Cambria" w:hAnsi="Cambria"/>
          <w:i/>
          <w:iCs/>
        </w:rPr>
        <w:t>uggested</w:t>
      </w:r>
      <w:r w:rsidR="00B65D48" w:rsidRPr="00421C24">
        <w:rPr>
          <w:rFonts w:ascii="Cambria" w:hAnsi="Cambria"/>
          <w:i/>
          <w:iCs/>
        </w:rPr>
        <w:t xml:space="preserve"> he</w:t>
      </w:r>
      <w:r w:rsidR="00E15DD8" w:rsidRPr="00421C24">
        <w:rPr>
          <w:rFonts w:ascii="Cambria" w:hAnsi="Cambria"/>
          <w:i/>
          <w:iCs/>
        </w:rPr>
        <w:t xml:space="preserve"> </w:t>
      </w:r>
      <w:r w:rsidR="00E50C85" w:rsidRPr="00421C24">
        <w:rPr>
          <w:rFonts w:ascii="Cambria" w:hAnsi="Cambria"/>
          <w:i/>
          <w:iCs/>
        </w:rPr>
        <w:t xml:space="preserve">follow up with R. Young to further refine strategy on engaging hard-to-reach sectors </w:t>
      </w:r>
    </w:p>
    <w:p w14:paraId="4E8FCF02" w14:textId="624A04FD" w:rsidR="005546FA" w:rsidRPr="00421C24" w:rsidRDefault="00E50C85" w:rsidP="005546FA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421C24">
        <w:rPr>
          <w:rFonts w:ascii="Cambria" w:hAnsi="Cambria"/>
        </w:rPr>
        <w:t>B. Kotlier</w:t>
      </w:r>
      <w:r w:rsidR="00C66BA8" w:rsidRPr="00421C24">
        <w:rPr>
          <w:rFonts w:ascii="Cambria" w:hAnsi="Cambria"/>
        </w:rPr>
        <w:t xml:space="preserve"> from the </w:t>
      </w:r>
      <w:r w:rsidR="00B65D48" w:rsidRPr="00421C24">
        <w:rPr>
          <w:rFonts w:ascii="Cambria" w:hAnsi="Cambria"/>
        </w:rPr>
        <w:t xml:space="preserve">California </w:t>
      </w:r>
      <w:r w:rsidR="00C66BA8" w:rsidRPr="00421C24">
        <w:rPr>
          <w:rFonts w:ascii="Cambria" w:hAnsi="Cambria"/>
        </w:rPr>
        <w:t>Labor</w:t>
      </w:r>
      <w:r w:rsidR="00B65D48" w:rsidRPr="00421C24">
        <w:rPr>
          <w:rFonts w:ascii="Cambria" w:hAnsi="Cambria"/>
        </w:rPr>
        <w:t xml:space="preserve"> Management</w:t>
      </w:r>
      <w:r w:rsidR="00C66BA8" w:rsidRPr="00421C24">
        <w:rPr>
          <w:rFonts w:ascii="Cambria" w:hAnsi="Cambria"/>
        </w:rPr>
        <w:t xml:space="preserve"> Cooperation</w:t>
      </w:r>
      <w:r w:rsidR="00B65D48" w:rsidRPr="00421C24">
        <w:rPr>
          <w:rFonts w:ascii="Cambria" w:hAnsi="Cambria"/>
        </w:rPr>
        <w:t xml:space="preserve"> Committee o</w:t>
      </w:r>
      <w:r w:rsidRPr="00421C24">
        <w:rPr>
          <w:rFonts w:ascii="Cambria" w:hAnsi="Cambria"/>
        </w:rPr>
        <w:t>ffered to provide assistance on workforce and reaching disadvantaged communities</w:t>
      </w:r>
    </w:p>
    <w:p w14:paraId="4747F207" w14:textId="55603B8E" w:rsidR="005546FA" w:rsidRPr="00421C24" w:rsidRDefault="00BB2E0E" w:rsidP="005546FA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421C24">
        <w:rPr>
          <w:rFonts w:ascii="Cambria" w:hAnsi="Cambria"/>
        </w:rPr>
        <w:t>NRDC</w:t>
      </w:r>
      <w:r w:rsidR="00E50C85" w:rsidRPr="00421C24">
        <w:rPr>
          <w:rFonts w:ascii="Cambria" w:hAnsi="Cambria"/>
        </w:rPr>
        <w:t xml:space="preserve">: </w:t>
      </w:r>
      <w:r w:rsidR="00C66BA8" w:rsidRPr="00421C24">
        <w:rPr>
          <w:rFonts w:ascii="Cambria" w:hAnsi="Cambria"/>
        </w:rPr>
        <w:t xml:space="preserve">Suggest looking at the UC Berkeley </w:t>
      </w:r>
      <w:r w:rsidR="00E50C85" w:rsidRPr="00421C24">
        <w:rPr>
          <w:rFonts w:ascii="Cambria" w:hAnsi="Cambria"/>
        </w:rPr>
        <w:t>Labor Center</w:t>
      </w:r>
      <w:r w:rsidR="00C66BA8" w:rsidRPr="00421C24">
        <w:rPr>
          <w:rFonts w:ascii="Cambria" w:hAnsi="Cambria"/>
        </w:rPr>
        <w:t>’s</w:t>
      </w:r>
      <w:r w:rsidR="00E50C85" w:rsidRPr="00421C24">
        <w:rPr>
          <w:rFonts w:ascii="Cambria" w:hAnsi="Cambria"/>
        </w:rPr>
        <w:t xml:space="preserve"> recently released report on </w:t>
      </w:r>
      <w:r w:rsidR="00C66BA8" w:rsidRPr="00421C24">
        <w:rPr>
          <w:rFonts w:ascii="Cambria" w:hAnsi="Cambria"/>
        </w:rPr>
        <w:t xml:space="preserve">workforce </w:t>
      </w:r>
      <w:r w:rsidR="00E50C85" w:rsidRPr="00421C24">
        <w:rPr>
          <w:rFonts w:ascii="Cambria" w:hAnsi="Cambria"/>
        </w:rPr>
        <w:t xml:space="preserve">demand and supply. NRDC’s Bethany Jones was a witness for </w:t>
      </w:r>
      <w:r w:rsidR="00C66BA8" w:rsidRPr="00421C24">
        <w:rPr>
          <w:rFonts w:ascii="Cambria" w:hAnsi="Cambria"/>
        </w:rPr>
        <w:t>low income workforce; can share a</w:t>
      </w:r>
      <w:r w:rsidR="00E50C85" w:rsidRPr="00421C24">
        <w:rPr>
          <w:rFonts w:ascii="Cambria" w:hAnsi="Cambria"/>
        </w:rPr>
        <w:t xml:space="preserve"> document</w:t>
      </w:r>
      <w:r w:rsidR="00C66BA8" w:rsidRPr="00421C24">
        <w:rPr>
          <w:rFonts w:ascii="Cambria" w:hAnsi="Cambria"/>
        </w:rPr>
        <w:t xml:space="preserve"> that</w:t>
      </w:r>
      <w:r w:rsidR="00E50C85" w:rsidRPr="00421C24">
        <w:rPr>
          <w:rFonts w:ascii="Cambria" w:hAnsi="Cambria"/>
        </w:rPr>
        <w:t xml:space="preserve"> provides key solutions. RENs have more opportunities to explore strategies that IOU and MCE PAs need to comply with</w:t>
      </w:r>
    </w:p>
    <w:p w14:paraId="19380B5C" w14:textId="020D3A59" w:rsidR="00E50C85" w:rsidRDefault="00FE6BD2" w:rsidP="005546FA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Al Tellez from </w:t>
      </w:r>
      <w:r w:rsidR="00BB2E0E" w:rsidRPr="00421C24">
        <w:rPr>
          <w:rFonts w:ascii="Cambria" w:hAnsi="Cambria"/>
        </w:rPr>
        <w:t>3C-REN a</w:t>
      </w:r>
      <w:r w:rsidR="00B65D48" w:rsidRPr="00421C24">
        <w:rPr>
          <w:rFonts w:ascii="Cambria" w:hAnsi="Cambria"/>
        </w:rPr>
        <w:t xml:space="preserve">lso offered support </w:t>
      </w:r>
    </w:p>
    <w:p w14:paraId="7A0877A9" w14:textId="5AA11E22" w:rsidR="005661DF" w:rsidRPr="00421C24" w:rsidRDefault="005661DF" w:rsidP="005661DF">
      <w:pPr>
        <w:pStyle w:val="ListParagraph"/>
        <w:numPr>
          <w:ilvl w:val="0"/>
          <w:numId w:val="7"/>
        </w:numPr>
        <w:rPr>
          <w:rFonts w:ascii="Cambria" w:hAnsi="Cambria"/>
          <w:i/>
          <w:iCs/>
        </w:rPr>
      </w:pPr>
      <w:r w:rsidRPr="00421C24">
        <w:rPr>
          <w:rFonts w:ascii="Cambria" w:hAnsi="Cambria"/>
        </w:rPr>
        <w:t xml:space="preserve">Sheet Metal Workers </w:t>
      </w:r>
      <w:r>
        <w:rPr>
          <w:rFonts w:ascii="Cambria" w:hAnsi="Cambria"/>
        </w:rPr>
        <w:t>Local 104</w:t>
      </w:r>
      <w:r w:rsidRPr="00421C24">
        <w:rPr>
          <w:rFonts w:ascii="Cambria" w:hAnsi="Cambria"/>
        </w:rPr>
        <w:t>: On slide 22 (goals and strategies) looks more like goals. Echoed comments on disadvantaged communities; want to see it incorporated into workforce offering. Noted that applying to building departments can be an issue – what is the plan there?</w:t>
      </w:r>
      <w:r>
        <w:rPr>
          <w:rStyle w:val="FootnoteReference"/>
          <w:rFonts w:ascii="Cambria" w:hAnsi="Cambria"/>
        </w:rPr>
        <w:footnoteReference w:id="2"/>
      </w:r>
    </w:p>
    <w:p w14:paraId="31E39AE3" w14:textId="77777777" w:rsidR="005661DF" w:rsidRPr="00421C24" w:rsidRDefault="005661DF" w:rsidP="005661DF">
      <w:pPr>
        <w:pStyle w:val="ListParagraph"/>
        <w:numPr>
          <w:ilvl w:val="1"/>
          <w:numId w:val="7"/>
        </w:numPr>
        <w:rPr>
          <w:rFonts w:ascii="Cambria" w:hAnsi="Cambria"/>
          <w:bCs/>
          <w:sz w:val="22"/>
          <w:szCs w:val="22"/>
        </w:rPr>
      </w:pPr>
      <w:r w:rsidRPr="00421C24">
        <w:rPr>
          <w:rFonts w:ascii="Cambria" w:hAnsi="Cambria"/>
          <w:i/>
          <w:iCs/>
        </w:rPr>
        <w:t>The plan for Workforce education and training is through contractors and regional forum, and through high-school and community education. This will be covered in future slides</w:t>
      </w:r>
    </w:p>
    <w:p w14:paraId="03B9C020" w14:textId="1055DD41" w:rsidR="005661DF" w:rsidRPr="00421C24" w:rsidRDefault="005661DF" w:rsidP="005661DF">
      <w:pPr>
        <w:pStyle w:val="ListParagraph"/>
        <w:numPr>
          <w:ilvl w:val="0"/>
          <w:numId w:val="7"/>
        </w:numPr>
        <w:rPr>
          <w:rFonts w:ascii="Cambria" w:hAnsi="Cambria"/>
          <w:i/>
          <w:iCs/>
        </w:rPr>
      </w:pPr>
      <w:r w:rsidRPr="00421C24">
        <w:rPr>
          <w:rFonts w:ascii="Cambria" w:hAnsi="Cambria"/>
        </w:rPr>
        <w:t xml:space="preserve">ED: What is the synergy between I-REN’s workforce education training and the CPUC low income energy assistance programs, and if there’s overlapping goals/duplication, how are you addressing that? </w:t>
      </w:r>
      <w:r>
        <w:rPr>
          <w:rStyle w:val="FootnoteReference"/>
          <w:rFonts w:ascii="Cambria" w:hAnsi="Cambria"/>
        </w:rPr>
        <w:footnoteReference w:id="3"/>
      </w:r>
    </w:p>
    <w:p w14:paraId="080C2DF2" w14:textId="77777777" w:rsidR="005661DF" w:rsidRPr="00421C24" w:rsidRDefault="005661DF" w:rsidP="005661DF">
      <w:pPr>
        <w:pStyle w:val="ListParagraph"/>
        <w:numPr>
          <w:ilvl w:val="1"/>
          <w:numId w:val="7"/>
        </w:numPr>
        <w:rPr>
          <w:rFonts w:ascii="Cambria" w:hAnsi="Cambria"/>
          <w:i/>
          <w:iCs/>
        </w:rPr>
      </w:pPr>
      <w:r w:rsidRPr="00421C24">
        <w:rPr>
          <w:rFonts w:ascii="Cambria" w:hAnsi="Cambria"/>
          <w:i/>
          <w:iCs/>
        </w:rPr>
        <w:t>WRCOG: We’re working to ensure we don’t duplicate efforts</w:t>
      </w:r>
    </w:p>
    <w:p w14:paraId="564B57BB" w14:textId="77777777" w:rsidR="005661DF" w:rsidRPr="00421C24" w:rsidRDefault="005661DF" w:rsidP="005661DF">
      <w:pPr>
        <w:pStyle w:val="ListParagraph"/>
        <w:numPr>
          <w:ilvl w:val="1"/>
          <w:numId w:val="7"/>
        </w:numPr>
        <w:rPr>
          <w:rFonts w:ascii="Cambria" w:hAnsi="Cambria"/>
          <w:i/>
          <w:iCs/>
        </w:rPr>
      </w:pPr>
      <w:r w:rsidRPr="00421C24">
        <w:rPr>
          <w:rFonts w:ascii="Cambria" w:hAnsi="Cambria"/>
          <w:i/>
          <w:iCs/>
        </w:rPr>
        <w:t xml:space="preserve">BayREN: </w:t>
      </w:r>
      <w:proofErr w:type="spellStart"/>
      <w:r w:rsidRPr="00421C24">
        <w:rPr>
          <w:rFonts w:ascii="Cambria" w:hAnsi="Cambria"/>
          <w:i/>
          <w:iCs/>
        </w:rPr>
        <w:t>BayREN’s</w:t>
      </w:r>
      <w:proofErr w:type="spellEnd"/>
      <w:r w:rsidRPr="00421C24">
        <w:rPr>
          <w:rFonts w:ascii="Cambria" w:hAnsi="Cambria"/>
          <w:i/>
          <w:iCs/>
        </w:rPr>
        <w:t xml:space="preserve"> residential programs aren’t income qualified. Have seen success with MCE’s multifamily program, and we have case studies to show how </w:t>
      </w:r>
      <w:r w:rsidRPr="00421C24">
        <w:rPr>
          <w:rFonts w:ascii="Cambria" w:hAnsi="Cambria"/>
          <w:i/>
          <w:iCs/>
        </w:rPr>
        <w:lastRenderedPageBreak/>
        <w:t>we’ve layered the two programs. In sum, we work in partnership to provide a more holistic and higher incentive for low income</w:t>
      </w:r>
    </w:p>
    <w:p w14:paraId="23719154" w14:textId="77777777" w:rsidR="005661DF" w:rsidRPr="00421C24" w:rsidRDefault="005661DF" w:rsidP="005661DF">
      <w:pPr>
        <w:pStyle w:val="ListParagraph"/>
        <w:numPr>
          <w:ilvl w:val="1"/>
          <w:numId w:val="7"/>
        </w:numPr>
        <w:rPr>
          <w:rFonts w:ascii="Cambria" w:hAnsi="Cambria"/>
          <w:i/>
          <w:iCs/>
        </w:rPr>
      </w:pPr>
      <w:r w:rsidRPr="00421C24">
        <w:rPr>
          <w:rFonts w:ascii="Cambria" w:hAnsi="Cambria"/>
          <w:i/>
          <w:iCs/>
        </w:rPr>
        <w:t xml:space="preserve">SoCalREN: Our Workforce Education Program is nationally-recognized. We analyzed all programs, including IOU workforce education. My recommendation to I-REN, and RENs at large, is to continuously look for creative ways to offer value without duplication; programs must be customized so they don’t duplicate. There are still significant gaps that RENs can fill. </w:t>
      </w:r>
    </w:p>
    <w:p w14:paraId="50840D1F" w14:textId="77777777" w:rsidR="005661DF" w:rsidRPr="005661DF" w:rsidRDefault="005661DF" w:rsidP="00CE4289"/>
    <w:p w14:paraId="2F24CB81" w14:textId="77777777" w:rsidR="00B65D48" w:rsidRPr="00421C24" w:rsidRDefault="00B65D48" w:rsidP="00B65D48">
      <w:pPr>
        <w:rPr>
          <w:rFonts w:ascii="Cambria" w:hAnsi="Cambria"/>
          <w:u w:val="single"/>
        </w:rPr>
      </w:pPr>
    </w:p>
    <w:p w14:paraId="515E6FF9" w14:textId="319FCF5C" w:rsidR="00B65D48" w:rsidRPr="00421C24" w:rsidRDefault="00B65D48" w:rsidP="007F7902">
      <w:pPr>
        <w:rPr>
          <w:rFonts w:ascii="Cambria" w:hAnsi="Cambria"/>
          <w:u w:val="single"/>
        </w:rPr>
      </w:pPr>
      <w:r w:rsidRPr="00421C24">
        <w:rPr>
          <w:rFonts w:ascii="Cambria" w:hAnsi="Cambria"/>
          <w:u w:val="single"/>
        </w:rPr>
        <w:t>Clarifying Questions and Comments on I-REN’s presentation – codes &amp; standards and administration</w:t>
      </w:r>
    </w:p>
    <w:p w14:paraId="6DE0B45D" w14:textId="46603BA4" w:rsidR="005546FA" w:rsidRPr="00421C24" w:rsidRDefault="005661DF" w:rsidP="00CE4289">
      <w:pPr>
        <w:pStyle w:val="ListParagraph"/>
        <w:ind w:left="0"/>
        <w:rPr>
          <w:rFonts w:ascii="Cambria" w:hAnsi="Cambria"/>
          <w:i/>
          <w:iCs/>
        </w:rPr>
      </w:pPr>
      <w:r>
        <w:rPr>
          <w:rFonts w:ascii="Cambria" w:hAnsi="Cambria"/>
        </w:rPr>
        <w:t>[There were not clarifying questions or comments on these topics]</w:t>
      </w:r>
    </w:p>
    <w:p w14:paraId="074F8F24" w14:textId="3ACAE54E" w:rsidR="00213E6C" w:rsidRPr="00421C24" w:rsidRDefault="00213E6C" w:rsidP="004A6F59">
      <w:pPr>
        <w:rPr>
          <w:rFonts w:ascii="Cambria" w:hAnsi="Cambria"/>
          <w:bCs/>
          <w:sz w:val="22"/>
          <w:szCs w:val="22"/>
        </w:rPr>
      </w:pPr>
    </w:p>
    <w:p w14:paraId="677977C6" w14:textId="29858FA1" w:rsidR="00213E6C" w:rsidRDefault="00213E6C" w:rsidP="00213E6C">
      <w:pPr>
        <w:rPr>
          <w:rFonts w:ascii="Cambria" w:hAnsi="Cambria"/>
          <w:b/>
          <w:bCs/>
          <w:smallCaps/>
          <w:sz w:val="26"/>
          <w:szCs w:val="26"/>
        </w:rPr>
      </w:pPr>
      <w:r w:rsidRPr="00421C24">
        <w:rPr>
          <w:rFonts w:ascii="Cambria" w:hAnsi="Cambria"/>
          <w:b/>
          <w:bCs/>
          <w:smallCaps/>
          <w:sz w:val="26"/>
          <w:szCs w:val="26"/>
        </w:rPr>
        <w:t>4. CAEECC 2021 Planning Session</w:t>
      </w:r>
    </w:p>
    <w:p w14:paraId="03E3D6DA" w14:textId="4FF41879" w:rsidR="004A33E1" w:rsidRDefault="004A33E1" w:rsidP="00213E6C">
      <w:pPr>
        <w:rPr>
          <w:rFonts w:ascii="Cambria" w:hAnsi="Cambria"/>
          <w:b/>
          <w:bCs/>
          <w:smallCaps/>
          <w:sz w:val="26"/>
          <w:szCs w:val="26"/>
        </w:rPr>
      </w:pPr>
    </w:p>
    <w:p w14:paraId="625BBF2F" w14:textId="1058F2F4" w:rsidR="004A33E1" w:rsidRDefault="004A33E1" w:rsidP="00CE4289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b/>
          <w:bCs/>
          <w:smallCaps/>
          <w:sz w:val="26"/>
          <w:szCs w:val="26"/>
        </w:rPr>
      </w:pPr>
      <w:r w:rsidRPr="00421C24">
        <w:rPr>
          <w:rFonts w:ascii="Cambria" w:hAnsi="Cambria"/>
        </w:rPr>
        <w:t>This presentation is available on the CAEECC website (see link above to Meeting Materials</w:t>
      </w:r>
      <w:r w:rsidRPr="00421C24">
        <w:rPr>
          <w:rFonts w:ascii="Cambria" w:hAnsi="Cambria"/>
          <w:i/>
          <w:iCs/>
        </w:rPr>
        <w:t xml:space="preserve">, 2021 CAEECC Planning Presentation Final (12.1.20), </w:t>
      </w:r>
      <w:r w:rsidRPr="00421C24">
        <w:rPr>
          <w:rFonts w:ascii="Cambria" w:hAnsi="Cambria"/>
        </w:rPr>
        <w:t>under “Documents Posted Before the Meeting”).</w:t>
      </w:r>
    </w:p>
    <w:p w14:paraId="2528D0A1" w14:textId="77777777" w:rsidR="004A33E1" w:rsidRPr="00421C24" w:rsidRDefault="004A33E1" w:rsidP="00213E6C">
      <w:pPr>
        <w:rPr>
          <w:rFonts w:ascii="Cambria" w:hAnsi="Cambria"/>
          <w:b/>
          <w:bCs/>
          <w:smallCaps/>
          <w:sz w:val="26"/>
          <w:szCs w:val="26"/>
        </w:rPr>
      </w:pPr>
    </w:p>
    <w:p w14:paraId="325541A1" w14:textId="61D7E7A0" w:rsidR="00213E6C" w:rsidRPr="00421C24" w:rsidRDefault="00213E6C" w:rsidP="00213E6C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b/>
          <w:bCs/>
          <w:iCs/>
        </w:rPr>
      </w:pPr>
      <w:r w:rsidRPr="00421C24">
        <w:rPr>
          <w:rFonts w:ascii="Cambria" w:hAnsi="Cambria"/>
          <w:b/>
          <w:bCs/>
          <w:iCs/>
        </w:rPr>
        <w:t>Workplan &amp; Proposed Quarterly CC Dates</w:t>
      </w:r>
    </w:p>
    <w:p w14:paraId="14DD5D48" w14:textId="50754F89" w:rsidR="00671801" w:rsidRPr="00421C24" w:rsidRDefault="00213E6C" w:rsidP="00B10866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iCs/>
          <w:color w:val="000000" w:themeColor="text1"/>
        </w:rPr>
      </w:pPr>
      <w:r w:rsidRPr="00421C24">
        <w:rPr>
          <w:rFonts w:ascii="Cambria" w:hAnsi="Cambria"/>
          <w:iCs/>
          <w:color w:val="000000" w:themeColor="text1"/>
        </w:rPr>
        <w:t xml:space="preserve">J. Raab </w:t>
      </w:r>
      <w:r w:rsidR="00D158E0" w:rsidRPr="00421C24">
        <w:rPr>
          <w:rFonts w:ascii="Cambria" w:hAnsi="Cambria"/>
          <w:iCs/>
          <w:color w:val="000000" w:themeColor="text1"/>
        </w:rPr>
        <w:t>provided the following update on the 2021 CAEECC Workplan:</w:t>
      </w:r>
    </w:p>
    <w:p w14:paraId="4907BF03" w14:textId="77777777" w:rsidR="00FE6BD2" w:rsidRDefault="00B10866" w:rsidP="00CE4289">
      <w:pPr>
        <w:pStyle w:val="ListParagraph"/>
        <w:numPr>
          <w:ilvl w:val="0"/>
          <w:numId w:val="31"/>
        </w:numPr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>Four quarterly meetings</w:t>
      </w:r>
    </w:p>
    <w:p w14:paraId="734122C0" w14:textId="77777777" w:rsidR="00FE6BD2" w:rsidRDefault="00B10866" w:rsidP="00CE4289">
      <w:pPr>
        <w:pStyle w:val="ListParagraph"/>
        <w:numPr>
          <w:ilvl w:val="0"/>
          <w:numId w:val="31"/>
        </w:numPr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>1-2 more UWG meetings for Phase 1 (plus sub-WG meetings) – possible phase 2 based on phase 1 findings &amp; recommendations</w:t>
      </w:r>
    </w:p>
    <w:p w14:paraId="2A57DEC5" w14:textId="77777777" w:rsidR="00FE6BD2" w:rsidRDefault="00B10866" w:rsidP="00CE4289">
      <w:pPr>
        <w:pStyle w:val="ListParagraph"/>
        <w:numPr>
          <w:ilvl w:val="0"/>
          <w:numId w:val="31"/>
        </w:numPr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>1-2 MTWG meetings</w:t>
      </w:r>
    </w:p>
    <w:p w14:paraId="62393B09" w14:textId="77777777" w:rsidR="00FE6BD2" w:rsidRDefault="00B10866" w:rsidP="00CE4289">
      <w:pPr>
        <w:pStyle w:val="ListParagraph"/>
        <w:numPr>
          <w:ilvl w:val="0"/>
          <w:numId w:val="31"/>
        </w:numPr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>2.5 New Portfolio Filing (aka Business Plan) WG and ½ day for reviewing PA’s draft Filings</w:t>
      </w:r>
    </w:p>
    <w:p w14:paraId="69DEE98D" w14:textId="3501E181" w:rsidR="00B10866" w:rsidRDefault="00B10866" w:rsidP="004A33E1">
      <w:pPr>
        <w:pStyle w:val="ListParagraph"/>
        <w:numPr>
          <w:ilvl w:val="0"/>
          <w:numId w:val="31"/>
        </w:numPr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 xml:space="preserve">2 unspecified workshops TBD and 2 unspecified WG </w:t>
      </w:r>
      <w:r w:rsidR="00FE6BD2">
        <w:rPr>
          <w:rFonts w:ascii="Cambria" w:hAnsi="Cambria"/>
          <w:color w:val="000000" w:themeColor="text1"/>
        </w:rPr>
        <w:t>meetings</w:t>
      </w:r>
      <w:r w:rsidR="00FE6BD2" w:rsidRPr="00421C24">
        <w:rPr>
          <w:rFonts w:ascii="Cambria" w:hAnsi="Cambria"/>
          <w:color w:val="000000" w:themeColor="text1"/>
        </w:rPr>
        <w:t xml:space="preserve"> </w:t>
      </w:r>
      <w:r w:rsidRPr="00421C24">
        <w:rPr>
          <w:rFonts w:ascii="Cambria" w:hAnsi="Cambria"/>
          <w:color w:val="000000" w:themeColor="text1"/>
        </w:rPr>
        <w:t>TBD</w:t>
      </w:r>
    </w:p>
    <w:p w14:paraId="2434CF9B" w14:textId="1A5A0770" w:rsidR="004A33E1" w:rsidRPr="00CE4289" w:rsidRDefault="004A33E1" w:rsidP="00CE4289">
      <w:pPr>
        <w:pStyle w:val="ListParagraph"/>
        <w:numPr>
          <w:ilvl w:val="0"/>
          <w:numId w:val="31"/>
        </w:numPr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 xml:space="preserve">Total is 6.5 to 8.5 WG meetings and 2 Workshops; </w:t>
      </w:r>
      <w:r>
        <w:rPr>
          <w:rFonts w:ascii="Cambria" w:hAnsi="Cambria"/>
          <w:color w:val="000000" w:themeColor="text1"/>
        </w:rPr>
        <w:t xml:space="preserve">but </w:t>
      </w:r>
      <w:r w:rsidRPr="00421C24">
        <w:rPr>
          <w:rFonts w:ascii="Cambria" w:hAnsi="Cambria"/>
          <w:color w:val="000000" w:themeColor="text1"/>
        </w:rPr>
        <w:t xml:space="preserve">our budget for 2021 is based 7 WGs (lower end of </w:t>
      </w:r>
      <w:r>
        <w:rPr>
          <w:rFonts w:ascii="Cambria" w:hAnsi="Cambria"/>
          <w:color w:val="000000" w:themeColor="text1"/>
        </w:rPr>
        <w:t xml:space="preserve">WG </w:t>
      </w:r>
      <w:r w:rsidRPr="00421C24">
        <w:rPr>
          <w:rFonts w:ascii="Cambria" w:hAnsi="Cambria"/>
          <w:color w:val="000000" w:themeColor="text1"/>
        </w:rPr>
        <w:t>range), 2 workshops</w:t>
      </w:r>
      <w:r>
        <w:rPr>
          <w:rFonts w:ascii="Cambria" w:hAnsi="Cambria"/>
          <w:color w:val="000000" w:themeColor="text1"/>
        </w:rPr>
        <w:t xml:space="preserve">, and </w:t>
      </w:r>
      <w:r w:rsidRPr="00421C24">
        <w:rPr>
          <w:rFonts w:ascii="Cambria" w:hAnsi="Cambria"/>
          <w:color w:val="000000" w:themeColor="text1"/>
        </w:rPr>
        <w:t xml:space="preserve">4 quarterly CAEECCC </w:t>
      </w:r>
      <w:proofErr w:type="gramStart"/>
      <w:r>
        <w:rPr>
          <w:rFonts w:ascii="Cambria" w:hAnsi="Cambria"/>
          <w:color w:val="000000" w:themeColor="text1"/>
        </w:rPr>
        <w:t>meetings</w:t>
      </w:r>
      <w:r w:rsidRPr="00421C24">
        <w:rPr>
          <w:rFonts w:ascii="Cambria" w:hAnsi="Cambria"/>
          <w:color w:val="000000" w:themeColor="text1"/>
        </w:rPr>
        <w:t>;</w:t>
      </w:r>
      <w:proofErr w:type="gramEnd"/>
    </w:p>
    <w:p w14:paraId="19FF1540" w14:textId="0B7D1324" w:rsidR="00B10866" w:rsidRPr="00421C24" w:rsidRDefault="00B10866" w:rsidP="00B10866">
      <w:pPr>
        <w:pStyle w:val="ListParagraph"/>
        <w:numPr>
          <w:ilvl w:val="0"/>
          <w:numId w:val="31"/>
        </w:numPr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 xml:space="preserve">Note they are day-long meeting equivalents (so if we are still doing </w:t>
      </w:r>
      <w:proofErr w:type="spellStart"/>
      <w:r w:rsidRPr="00421C24">
        <w:rPr>
          <w:rFonts w:ascii="Cambria" w:hAnsi="Cambria"/>
          <w:color w:val="000000" w:themeColor="text1"/>
        </w:rPr>
        <w:t>Webex</w:t>
      </w:r>
      <w:proofErr w:type="spellEnd"/>
      <w:r w:rsidRPr="00421C24">
        <w:rPr>
          <w:rFonts w:ascii="Cambria" w:hAnsi="Cambria"/>
          <w:color w:val="000000" w:themeColor="text1"/>
        </w:rPr>
        <w:t xml:space="preserve"> meetings, this could in some cases double—as we don’t want to run WG </w:t>
      </w:r>
      <w:r w:rsidR="00FE6BD2">
        <w:rPr>
          <w:rFonts w:ascii="Cambria" w:hAnsi="Cambria"/>
          <w:color w:val="000000" w:themeColor="text1"/>
        </w:rPr>
        <w:t>meetings</w:t>
      </w:r>
      <w:r w:rsidR="00FE6BD2" w:rsidRPr="00421C24">
        <w:rPr>
          <w:rFonts w:ascii="Cambria" w:hAnsi="Cambria"/>
          <w:color w:val="000000" w:themeColor="text1"/>
        </w:rPr>
        <w:t xml:space="preserve"> </w:t>
      </w:r>
      <w:r w:rsidRPr="00421C24">
        <w:rPr>
          <w:rFonts w:ascii="Cambria" w:hAnsi="Cambria"/>
          <w:color w:val="000000" w:themeColor="text1"/>
        </w:rPr>
        <w:t>over 3ish hours)</w:t>
      </w:r>
    </w:p>
    <w:p w14:paraId="2FE3EC66" w14:textId="315292C5" w:rsidR="00671801" w:rsidRPr="00421C24" w:rsidRDefault="00671801" w:rsidP="00213E6C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iCs/>
        </w:rPr>
      </w:pPr>
    </w:p>
    <w:p w14:paraId="4B07209D" w14:textId="733B0A6C" w:rsidR="004A33E1" w:rsidRPr="00421C24" w:rsidRDefault="004A33E1" w:rsidP="004A33E1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</w:rPr>
      </w:pPr>
      <w:r w:rsidRPr="00421C24">
        <w:rPr>
          <w:rFonts w:ascii="Cambria" w:hAnsi="Cambria"/>
          <w:u w:val="single"/>
        </w:rPr>
        <w:t>Clarifying Question</w:t>
      </w:r>
      <w:r>
        <w:rPr>
          <w:rFonts w:ascii="Cambria" w:hAnsi="Cambria"/>
          <w:u w:val="single"/>
        </w:rPr>
        <w:t>/comments</w:t>
      </w:r>
      <w:r w:rsidRPr="00421C24">
        <w:rPr>
          <w:rFonts w:ascii="Cambria" w:hAnsi="Cambria"/>
          <w:u w:val="single"/>
        </w:rPr>
        <w:t xml:space="preserve"> on the Workplan</w:t>
      </w:r>
    </w:p>
    <w:p w14:paraId="6B7AF6AE" w14:textId="77777777" w:rsidR="004A33E1" w:rsidRPr="00421C24" w:rsidRDefault="004A33E1" w:rsidP="004A33E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0" w:after="10"/>
        <w:rPr>
          <w:rFonts w:ascii="Cambria" w:hAnsi="Cambria"/>
          <w:iCs/>
        </w:rPr>
      </w:pPr>
      <w:r w:rsidRPr="00421C24">
        <w:rPr>
          <w:rFonts w:ascii="Cambria" w:hAnsi="Cambria"/>
          <w:iCs/>
        </w:rPr>
        <w:t>Small Business Utility Advocates: In the event that the UWG needs to do additional research or surveys to formulate policies, what’s the plan?</w:t>
      </w:r>
    </w:p>
    <w:p w14:paraId="61E164D2" w14:textId="3AA632E8" w:rsidR="004A33E1" w:rsidRPr="00421C24" w:rsidRDefault="004A33E1" w:rsidP="004A33E1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before="10" w:after="10"/>
        <w:rPr>
          <w:rFonts w:ascii="Cambria" w:hAnsi="Cambria"/>
          <w:i/>
        </w:rPr>
      </w:pPr>
      <w:r w:rsidRPr="00421C24">
        <w:rPr>
          <w:rFonts w:ascii="Cambria" w:hAnsi="Cambria"/>
          <w:i/>
        </w:rPr>
        <w:t>NRDC: One recommendation could be to gather more data. Another possibility is that the Potentials &amp; Goals could lead to substantial modifications. here may be an opportunity to explore policy shifts, while at the same time, we could formulate a proposal on data needs.</w:t>
      </w:r>
    </w:p>
    <w:p w14:paraId="33F45D64" w14:textId="1AACA55B" w:rsidR="004A33E1" w:rsidRPr="00CE4289" w:rsidRDefault="004A33E1" w:rsidP="00CE428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0" w:after="10"/>
        <w:rPr>
          <w:rFonts w:ascii="Cambria" w:hAnsi="Cambria"/>
          <w:iCs/>
          <w:color w:val="000000" w:themeColor="text1"/>
        </w:rPr>
      </w:pPr>
      <w:r>
        <w:rPr>
          <w:rFonts w:ascii="Cambria" w:hAnsi="Cambria"/>
          <w:iCs/>
          <w:color w:val="000000" w:themeColor="text1"/>
        </w:rPr>
        <w:t>There were no other comments on the proposed workplan for 2021</w:t>
      </w:r>
    </w:p>
    <w:p w14:paraId="2A38404A" w14:textId="77777777" w:rsidR="004A33E1" w:rsidRDefault="004A33E1" w:rsidP="00213E6C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iCs/>
          <w:color w:val="000000" w:themeColor="text1"/>
        </w:rPr>
      </w:pPr>
    </w:p>
    <w:p w14:paraId="2A1D2F60" w14:textId="40AF901B" w:rsidR="00213E6C" w:rsidRPr="00421C24" w:rsidRDefault="00D158E0" w:rsidP="00213E6C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iCs/>
          <w:color w:val="000000" w:themeColor="text1"/>
        </w:rPr>
      </w:pPr>
      <w:r w:rsidRPr="00421C24">
        <w:rPr>
          <w:rFonts w:ascii="Cambria" w:hAnsi="Cambria"/>
          <w:iCs/>
          <w:color w:val="000000" w:themeColor="text1"/>
        </w:rPr>
        <w:t>J. Raab provided the following update on the 2021 CAEECC Quarterly meeting dates:</w:t>
      </w:r>
      <w:r w:rsidR="00B10866" w:rsidRPr="00421C24">
        <w:rPr>
          <w:rFonts w:ascii="Cambria" w:hAnsi="Cambria"/>
          <w:iCs/>
          <w:color w:val="000000" w:themeColor="text1"/>
        </w:rPr>
        <w:t xml:space="preserve"> March 17, June 24, August 5 (if CAEECC needs to review ABALs) or September 2 (if not), and </w:t>
      </w:r>
      <w:r w:rsidR="00B10866" w:rsidRPr="00421C24">
        <w:rPr>
          <w:rFonts w:ascii="Cambria" w:hAnsi="Cambria"/>
          <w:iCs/>
          <w:color w:val="000000" w:themeColor="text1"/>
        </w:rPr>
        <w:lastRenderedPageBreak/>
        <w:t xml:space="preserve">December 2. </w:t>
      </w:r>
      <w:r w:rsidRPr="00421C24">
        <w:rPr>
          <w:rFonts w:ascii="Cambria" w:hAnsi="Cambria"/>
          <w:color w:val="000000" w:themeColor="text1"/>
        </w:rPr>
        <w:t>He asked if there are a</w:t>
      </w:r>
      <w:r w:rsidR="00671801" w:rsidRPr="00421C24">
        <w:rPr>
          <w:rFonts w:ascii="Cambria" w:hAnsi="Cambria"/>
          <w:color w:val="000000" w:themeColor="text1"/>
        </w:rPr>
        <w:t>ny significant potential date conflict</w:t>
      </w:r>
      <w:r w:rsidR="00B10866" w:rsidRPr="00421C24">
        <w:rPr>
          <w:rFonts w:ascii="Cambria" w:hAnsi="Cambria"/>
          <w:color w:val="000000" w:themeColor="text1"/>
        </w:rPr>
        <w:t>s</w:t>
      </w:r>
      <w:r w:rsidR="00671801" w:rsidRPr="00421C24">
        <w:rPr>
          <w:rFonts w:ascii="Cambria" w:hAnsi="Cambria"/>
          <w:color w:val="000000" w:themeColor="text1"/>
        </w:rPr>
        <w:t xml:space="preserve"> </w:t>
      </w:r>
      <w:r w:rsidR="00B10866" w:rsidRPr="00421C24">
        <w:rPr>
          <w:rFonts w:ascii="Cambria" w:hAnsi="Cambria"/>
          <w:color w:val="000000" w:themeColor="text1"/>
        </w:rPr>
        <w:t>the Facilitators</w:t>
      </w:r>
      <w:r w:rsidR="00671801" w:rsidRPr="00421C24">
        <w:rPr>
          <w:rFonts w:ascii="Cambria" w:hAnsi="Cambria"/>
          <w:color w:val="000000" w:themeColor="text1"/>
        </w:rPr>
        <w:t xml:space="preserve"> should be aware of</w:t>
      </w:r>
      <w:r w:rsidR="00B10866" w:rsidRPr="00421C24">
        <w:rPr>
          <w:rFonts w:ascii="Cambria" w:hAnsi="Cambria"/>
          <w:color w:val="000000" w:themeColor="text1"/>
        </w:rPr>
        <w:t xml:space="preserve"> that might suggest</w:t>
      </w:r>
      <w:r w:rsidR="00671801" w:rsidRPr="00421C24">
        <w:rPr>
          <w:rFonts w:ascii="Cambria" w:hAnsi="Cambria"/>
          <w:color w:val="000000" w:themeColor="text1"/>
        </w:rPr>
        <w:t xml:space="preserve"> moving a meeting date</w:t>
      </w:r>
      <w:r w:rsidRPr="00421C24">
        <w:rPr>
          <w:rFonts w:ascii="Cambria" w:hAnsi="Cambria"/>
          <w:color w:val="000000" w:themeColor="text1"/>
        </w:rPr>
        <w:t xml:space="preserve">. No one responded with conflicts. </w:t>
      </w:r>
    </w:p>
    <w:p w14:paraId="0A924AC8" w14:textId="32C47749" w:rsidR="007F7902" w:rsidRPr="00421C24" w:rsidRDefault="007F7902" w:rsidP="00213E6C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</w:rPr>
      </w:pPr>
    </w:p>
    <w:p w14:paraId="4D21BD0B" w14:textId="77777777" w:rsidR="00213E6C" w:rsidRPr="00421C24" w:rsidRDefault="00213E6C" w:rsidP="00CE4289">
      <w:pPr>
        <w:pStyle w:val="ListParagraph"/>
        <w:widowControl w:val="0"/>
        <w:autoSpaceDE w:val="0"/>
        <w:autoSpaceDN w:val="0"/>
        <w:adjustRightInd w:val="0"/>
        <w:spacing w:before="10" w:after="10"/>
      </w:pPr>
    </w:p>
    <w:p w14:paraId="0BC37BFB" w14:textId="08C9E478" w:rsidR="00213E6C" w:rsidRPr="00421C24" w:rsidRDefault="002B21D8" w:rsidP="002B21D8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b/>
          <w:bCs/>
          <w:iCs/>
        </w:rPr>
      </w:pPr>
      <w:r w:rsidRPr="00421C24">
        <w:rPr>
          <w:rFonts w:ascii="Cambria" w:hAnsi="Cambria"/>
          <w:b/>
          <w:bCs/>
          <w:iCs/>
        </w:rPr>
        <w:t>2021 Co</w:t>
      </w:r>
      <w:r w:rsidR="00213E6C" w:rsidRPr="00421C24">
        <w:rPr>
          <w:rFonts w:ascii="Cambria" w:hAnsi="Cambria"/>
          <w:b/>
          <w:bCs/>
          <w:iCs/>
        </w:rPr>
        <w:t>-Chairs</w:t>
      </w:r>
    </w:p>
    <w:p w14:paraId="145C9F9F" w14:textId="77777777" w:rsidR="004A33E1" w:rsidRDefault="00D07D24" w:rsidP="00B10866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iCs/>
          <w:color w:val="000000" w:themeColor="text1"/>
        </w:rPr>
        <w:t>J. Raab</w:t>
      </w:r>
      <w:r w:rsidR="00B10866" w:rsidRPr="00421C24">
        <w:rPr>
          <w:rFonts w:ascii="Cambria" w:hAnsi="Cambria"/>
          <w:iCs/>
          <w:color w:val="000000" w:themeColor="text1"/>
        </w:rPr>
        <w:t xml:space="preserve"> </w:t>
      </w:r>
      <w:r w:rsidR="00671801" w:rsidRPr="00421C24">
        <w:rPr>
          <w:rFonts w:ascii="Cambria" w:hAnsi="Cambria"/>
          <w:color w:val="000000" w:themeColor="text1"/>
        </w:rPr>
        <w:t>thank</w:t>
      </w:r>
      <w:r w:rsidRPr="00421C24">
        <w:rPr>
          <w:rFonts w:ascii="Cambria" w:hAnsi="Cambria"/>
          <w:color w:val="000000" w:themeColor="text1"/>
        </w:rPr>
        <w:t>ed</w:t>
      </w:r>
      <w:r w:rsidR="00671801" w:rsidRPr="00421C24">
        <w:rPr>
          <w:rFonts w:ascii="Cambria" w:hAnsi="Cambria"/>
          <w:color w:val="000000" w:themeColor="text1"/>
        </w:rPr>
        <w:t xml:space="preserve"> </w:t>
      </w:r>
      <w:r w:rsidR="00E82B8C" w:rsidRPr="00421C24">
        <w:rPr>
          <w:rFonts w:ascii="Cambria" w:hAnsi="Cambria"/>
          <w:color w:val="000000" w:themeColor="text1"/>
        </w:rPr>
        <w:t xml:space="preserve">current </w:t>
      </w:r>
      <w:r w:rsidR="00671801" w:rsidRPr="00421C24">
        <w:rPr>
          <w:rFonts w:ascii="Cambria" w:hAnsi="Cambria"/>
          <w:color w:val="000000" w:themeColor="text1"/>
        </w:rPr>
        <w:t>Co-Chairs</w:t>
      </w:r>
      <w:r w:rsidR="00E82B8C" w:rsidRPr="00421C24">
        <w:rPr>
          <w:rFonts w:ascii="Cambria" w:hAnsi="Cambria"/>
          <w:color w:val="000000" w:themeColor="text1"/>
        </w:rPr>
        <w:t xml:space="preserve"> Lara Ettenson and Jenny Berg</w:t>
      </w:r>
      <w:r w:rsidR="00671801" w:rsidRPr="00421C24">
        <w:rPr>
          <w:rFonts w:ascii="Cambria" w:hAnsi="Cambria"/>
          <w:color w:val="000000" w:themeColor="text1"/>
        </w:rPr>
        <w:t xml:space="preserve"> for their tireless work this past year—in addition to their weekly meetings w</w:t>
      </w:r>
      <w:r w:rsidRPr="00421C24">
        <w:rPr>
          <w:rFonts w:ascii="Cambria" w:hAnsi="Cambria"/>
          <w:color w:val="000000" w:themeColor="text1"/>
        </w:rPr>
        <w:t>ith Jonathan</w:t>
      </w:r>
      <w:r w:rsidR="00671801" w:rsidRPr="00421C24">
        <w:rPr>
          <w:rFonts w:ascii="Cambria" w:hAnsi="Cambria"/>
          <w:color w:val="000000" w:themeColor="text1"/>
        </w:rPr>
        <w:t xml:space="preserve"> and being a conduit to our PAs and non-PA CAEECC Members, they have both spent countless hours on a wide range of CAEECC </w:t>
      </w:r>
      <w:r w:rsidR="004A33E1">
        <w:rPr>
          <w:rFonts w:ascii="Cambria" w:hAnsi="Cambria"/>
          <w:color w:val="000000" w:themeColor="text1"/>
        </w:rPr>
        <w:t xml:space="preserve">related </w:t>
      </w:r>
      <w:r w:rsidR="00671801" w:rsidRPr="00421C24">
        <w:rPr>
          <w:rFonts w:ascii="Cambria" w:hAnsi="Cambria"/>
          <w:color w:val="000000" w:themeColor="text1"/>
        </w:rPr>
        <w:t>issues, and the Facilitation Team couldn’t do its job w</w:t>
      </w:r>
      <w:r w:rsidRPr="00421C24">
        <w:rPr>
          <w:rFonts w:ascii="Cambria" w:hAnsi="Cambria"/>
          <w:color w:val="000000" w:themeColor="text1"/>
        </w:rPr>
        <w:t>ithout</w:t>
      </w:r>
      <w:r w:rsidR="00671801" w:rsidRPr="00421C24">
        <w:rPr>
          <w:rFonts w:ascii="Cambria" w:hAnsi="Cambria"/>
          <w:color w:val="000000" w:themeColor="text1"/>
        </w:rPr>
        <w:t xml:space="preserve"> their support and willingness to jump in and help wherever and whenever its needed. </w:t>
      </w:r>
    </w:p>
    <w:p w14:paraId="64F09BC4" w14:textId="77777777" w:rsidR="004A33E1" w:rsidRDefault="004A33E1" w:rsidP="00B10866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color w:val="000000" w:themeColor="text1"/>
        </w:rPr>
      </w:pPr>
    </w:p>
    <w:p w14:paraId="00BC3B86" w14:textId="29CB008D" w:rsidR="00671801" w:rsidRPr="00421C24" w:rsidRDefault="00D07D24" w:rsidP="00B10866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>Lara and Jenny have</w:t>
      </w:r>
      <w:r w:rsidR="00671801" w:rsidRPr="00421C24">
        <w:rPr>
          <w:rFonts w:ascii="Cambria" w:hAnsi="Cambria"/>
          <w:color w:val="000000" w:themeColor="text1"/>
        </w:rPr>
        <w:t xml:space="preserve"> both expressed a willingness to continue in their respective roles for 2021</w:t>
      </w:r>
      <w:r w:rsidR="00B10866" w:rsidRPr="00421C24">
        <w:rPr>
          <w:rFonts w:ascii="Cambria" w:hAnsi="Cambria"/>
          <w:color w:val="000000" w:themeColor="text1"/>
        </w:rPr>
        <w:t xml:space="preserve">. </w:t>
      </w:r>
      <w:r w:rsidRPr="00421C24">
        <w:rPr>
          <w:rFonts w:ascii="Cambria" w:hAnsi="Cambria"/>
          <w:color w:val="000000" w:themeColor="text1"/>
        </w:rPr>
        <w:t>Jonathan asked if that is</w:t>
      </w:r>
      <w:r w:rsidR="00671801" w:rsidRPr="00421C24">
        <w:rPr>
          <w:rFonts w:ascii="Cambria" w:hAnsi="Cambria"/>
          <w:color w:val="000000" w:themeColor="text1"/>
        </w:rPr>
        <w:t xml:space="preserve"> OK w</w:t>
      </w:r>
      <w:r w:rsidRPr="00421C24">
        <w:rPr>
          <w:rFonts w:ascii="Cambria" w:hAnsi="Cambria"/>
          <w:color w:val="000000" w:themeColor="text1"/>
        </w:rPr>
        <w:t xml:space="preserve">ith </w:t>
      </w:r>
      <w:r w:rsidR="00671801" w:rsidRPr="00421C24">
        <w:rPr>
          <w:rFonts w:ascii="Cambria" w:hAnsi="Cambria"/>
          <w:color w:val="000000" w:themeColor="text1"/>
        </w:rPr>
        <w:t xml:space="preserve">everyone, or </w:t>
      </w:r>
      <w:r w:rsidRPr="00421C24">
        <w:rPr>
          <w:rFonts w:ascii="Cambria" w:hAnsi="Cambria"/>
          <w:color w:val="000000" w:themeColor="text1"/>
        </w:rPr>
        <w:t>if</w:t>
      </w:r>
      <w:r w:rsidR="00671801" w:rsidRPr="00421C24">
        <w:rPr>
          <w:rFonts w:ascii="Cambria" w:hAnsi="Cambria"/>
          <w:color w:val="000000" w:themeColor="text1"/>
        </w:rPr>
        <w:t xml:space="preserve"> anyone want to propose an alternative?</w:t>
      </w:r>
      <w:r w:rsidR="00E82B8C" w:rsidRPr="00421C24">
        <w:rPr>
          <w:rFonts w:ascii="Cambria" w:hAnsi="Cambria"/>
          <w:color w:val="000000" w:themeColor="text1"/>
        </w:rPr>
        <w:t xml:space="preserve"> </w:t>
      </w:r>
    </w:p>
    <w:p w14:paraId="0FF88893" w14:textId="21ACADA9" w:rsidR="00213E6C" w:rsidRPr="00421C24" w:rsidRDefault="00213E6C" w:rsidP="00213E6C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b/>
          <w:bCs/>
          <w:iCs/>
          <w:color w:val="000000" w:themeColor="text1"/>
        </w:rPr>
      </w:pPr>
    </w:p>
    <w:p w14:paraId="2A175568" w14:textId="77777777" w:rsidR="004A33E1" w:rsidRPr="00421C24" w:rsidRDefault="00297634" w:rsidP="004A33E1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iCs/>
          <w:color w:val="000000" w:themeColor="text1"/>
        </w:rPr>
        <w:t xml:space="preserve">R. Young, R. Murali, B. Kotlier, T. Howard thanked Jenny and Lara for their service, and </w:t>
      </w:r>
      <w:r w:rsidRPr="00421C24">
        <w:rPr>
          <w:rFonts w:ascii="Cambria" w:hAnsi="Cambria"/>
          <w:iCs/>
        </w:rPr>
        <w:t xml:space="preserve">offered support for their continued role as co-chairs. </w:t>
      </w:r>
      <w:r w:rsidR="004A33E1" w:rsidRPr="00421C24">
        <w:rPr>
          <w:rFonts w:ascii="Cambria" w:hAnsi="Cambria"/>
          <w:color w:val="000000" w:themeColor="text1"/>
        </w:rPr>
        <w:t>No one proposed an alternative</w:t>
      </w:r>
      <w:r w:rsidR="004A33E1">
        <w:rPr>
          <w:rFonts w:ascii="Cambria" w:hAnsi="Cambria"/>
          <w:color w:val="000000" w:themeColor="text1"/>
        </w:rPr>
        <w:t>.</w:t>
      </w:r>
    </w:p>
    <w:p w14:paraId="788EEC9B" w14:textId="5C3431AC" w:rsidR="00297634" w:rsidRPr="00421C24" w:rsidRDefault="00D07D24" w:rsidP="00213E6C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iCs/>
        </w:rPr>
      </w:pPr>
      <w:r w:rsidRPr="00421C24">
        <w:rPr>
          <w:rFonts w:ascii="Cambria" w:hAnsi="Cambria"/>
          <w:iCs/>
        </w:rPr>
        <w:t>J. Raab congratulated Jenny and Lara on their continued role as Co-Chairs.</w:t>
      </w:r>
    </w:p>
    <w:p w14:paraId="1C96E78D" w14:textId="77777777" w:rsidR="00213E6C" w:rsidRPr="00421C24" w:rsidRDefault="00213E6C" w:rsidP="00213E6C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b/>
          <w:bCs/>
          <w:iCs/>
        </w:rPr>
      </w:pPr>
    </w:p>
    <w:p w14:paraId="3262AB82" w14:textId="77777777" w:rsidR="00213E6C" w:rsidRPr="00421C24" w:rsidRDefault="00213E6C" w:rsidP="00213E6C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b/>
          <w:bCs/>
          <w:iCs/>
        </w:rPr>
      </w:pPr>
      <w:r w:rsidRPr="00421C24">
        <w:rPr>
          <w:rFonts w:ascii="Cambria" w:hAnsi="Cambria"/>
          <w:b/>
          <w:bCs/>
          <w:iCs/>
        </w:rPr>
        <w:t>Process for Potential New CAEECC Members</w:t>
      </w:r>
    </w:p>
    <w:p w14:paraId="16945F17" w14:textId="77777777" w:rsidR="00D07D24" w:rsidRPr="00421C24" w:rsidRDefault="00D07D24" w:rsidP="00D07D24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iCs/>
        </w:rPr>
      </w:pPr>
      <w:r w:rsidRPr="00421C24">
        <w:rPr>
          <w:rFonts w:ascii="Cambria" w:hAnsi="Cambria"/>
          <w:iCs/>
        </w:rPr>
        <w:t xml:space="preserve">J. Berg presented the current CAEECC membership criteria and the proposed schedule for membership review. </w:t>
      </w:r>
      <w:r w:rsidRPr="00421C24">
        <w:rPr>
          <w:rFonts w:ascii="Cambria" w:hAnsi="Cambria"/>
        </w:rPr>
        <w:t>This presentation is available on the CAEECC website (see link above to Meeting Materials</w:t>
      </w:r>
      <w:r w:rsidRPr="00421C24">
        <w:rPr>
          <w:rFonts w:ascii="Cambria" w:hAnsi="Cambria"/>
          <w:i/>
          <w:iCs/>
        </w:rPr>
        <w:t xml:space="preserve">, 2021 CAEECC Planning Presentation Final (12.1.20), </w:t>
      </w:r>
      <w:r w:rsidRPr="00421C24">
        <w:rPr>
          <w:rFonts w:ascii="Cambria" w:hAnsi="Cambria"/>
        </w:rPr>
        <w:t xml:space="preserve">under “Documents Posted Before the Meeting”). In addition, members can refer to </w:t>
      </w:r>
      <w:r w:rsidRPr="00421C24">
        <w:rPr>
          <w:rFonts w:ascii="Cambria" w:hAnsi="Cambria"/>
          <w:i/>
          <w:iCs/>
        </w:rPr>
        <w:t>CAEECC Membership Criteria and Process_updated (11.23.20)</w:t>
      </w:r>
      <w:r w:rsidRPr="00421C24">
        <w:rPr>
          <w:rFonts w:ascii="Cambria" w:hAnsi="Cambria"/>
        </w:rPr>
        <w:t xml:space="preserve">, under “Documents Posted Before the Meeting” on the Meeting Page. </w:t>
      </w:r>
    </w:p>
    <w:p w14:paraId="2BB5C81E" w14:textId="77777777" w:rsidR="00D07D24" w:rsidRPr="00421C24" w:rsidRDefault="00D07D24" w:rsidP="00D07D24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iCs/>
          <w:color w:val="000000" w:themeColor="text1"/>
        </w:rPr>
      </w:pPr>
    </w:p>
    <w:p w14:paraId="21E341B7" w14:textId="12282A56" w:rsidR="00D07D24" w:rsidRPr="00421C24" w:rsidRDefault="00D07D24" w:rsidP="00D07D24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iCs/>
          <w:color w:val="000000" w:themeColor="text1"/>
        </w:rPr>
      </w:pPr>
      <w:r w:rsidRPr="00421C24">
        <w:rPr>
          <w:rFonts w:ascii="Cambria" w:hAnsi="Cambria"/>
          <w:iCs/>
          <w:color w:val="000000" w:themeColor="text1"/>
        </w:rPr>
        <w:t xml:space="preserve">Then J. </w:t>
      </w:r>
      <w:r w:rsidR="00FF15AE">
        <w:rPr>
          <w:rFonts w:ascii="Cambria" w:hAnsi="Cambria"/>
          <w:iCs/>
          <w:color w:val="000000" w:themeColor="text1"/>
        </w:rPr>
        <w:t>Berg</w:t>
      </w:r>
      <w:r w:rsidRPr="00421C24">
        <w:rPr>
          <w:rFonts w:ascii="Cambria" w:hAnsi="Cambria"/>
          <w:iCs/>
          <w:color w:val="000000" w:themeColor="text1"/>
        </w:rPr>
        <w:t xml:space="preserve"> posed the following questions:</w:t>
      </w:r>
    </w:p>
    <w:p w14:paraId="2E266872" w14:textId="77777777" w:rsidR="00671801" w:rsidRPr="00421C24" w:rsidRDefault="00671801" w:rsidP="00671801">
      <w:pPr>
        <w:pStyle w:val="ListParagraph"/>
        <w:numPr>
          <w:ilvl w:val="0"/>
          <w:numId w:val="27"/>
        </w:numPr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>Does any Member organization now know they don’t plan to continue in 2021?</w:t>
      </w:r>
    </w:p>
    <w:p w14:paraId="076D6FAE" w14:textId="45A847F2" w:rsidR="00213E6C" w:rsidRDefault="00671801" w:rsidP="00D07D24">
      <w:pPr>
        <w:pStyle w:val="ListParagraph"/>
        <w:numPr>
          <w:ilvl w:val="0"/>
          <w:numId w:val="27"/>
        </w:numPr>
        <w:rPr>
          <w:rFonts w:ascii="Cambria" w:hAnsi="Cambria"/>
          <w:color w:val="000000" w:themeColor="text1"/>
        </w:rPr>
      </w:pPr>
      <w:r w:rsidRPr="00421C24">
        <w:rPr>
          <w:rFonts w:ascii="Cambria" w:hAnsi="Cambria"/>
          <w:color w:val="000000" w:themeColor="text1"/>
        </w:rPr>
        <w:t>A</w:t>
      </w:r>
      <w:r w:rsidR="002B21D8" w:rsidRPr="00421C24">
        <w:rPr>
          <w:rFonts w:ascii="Cambria" w:hAnsi="Cambria"/>
          <w:color w:val="000000" w:themeColor="text1"/>
        </w:rPr>
        <w:t>re there a</w:t>
      </w:r>
      <w:r w:rsidRPr="00421C24">
        <w:rPr>
          <w:rFonts w:ascii="Cambria" w:hAnsi="Cambria"/>
          <w:color w:val="000000" w:themeColor="text1"/>
        </w:rPr>
        <w:t>ny other changes to lead representatives</w:t>
      </w:r>
      <w:r w:rsidR="002B21D8" w:rsidRPr="00421C24">
        <w:rPr>
          <w:rFonts w:ascii="Cambria" w:hAnsi="Cambria"/>
          <w:color w:val="000000" w:themeColor="text1"/>
        </w:rPr>
        <w:t>?</w:t>
      </w:r>
    </w:p>
    <w:p w14:paraId="63DCDC8A" w14:textId="496087A3" w:rsidR="003F10AF" w:rsidRPr="00421C24" w:rsidRDefault="003F10AF" w:rsidP="00D07D24">
      <w:pPr>
        <w:pStyle w:val="ListParagraph"/>
        <w:numPr>
          <w:ilvl w:val="0"/>
          <w:numId w:val="27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CAEECC then heard the following intended changes:</w:t>
      </w:r>
    </w:p>
    <w:p w14:paraId="085BF94C" w14:textId="7C085275" w:rsidR="002B21D8" w:rsidRPr="00421C24" w:rsidRDefault="002B21D8" w:rsidP="00DF541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0" w:after="10"/>
        <w:rPr>
          <w:rFonts w:ascii="Cambria" w:hAnsi="Cambria"/>
          <w:iCs/>
          <w:color w:val="000000" w:themeColor="text1"/>
        </w:rPr>
      </w:pPr>
      <w:r w:rsidRPr="00421C24">
        <w:rPr>
          <w:rFonts w:ascii="Cambria" w:hAnsi="Cambria"/>
          <w:iCs/>
          <w:color w:val="000000" w:themeColor="text1"/>
        </w:rPr>
        <w:t xml:space="preserve">L. Morris will be taking over for Ryan Chan as PG&amp;E’s </w:t>
      </w:r>
      <w:r w:rsidR="003F10AF">
        <w:rPr>
          <w:rFonts w:ascii="Cambria" w:hAnsi="Cambria"/>
          <w:iCs/>
          <w:color w:val="000000" w:themeColor="text1"/>
        </w:rPr>
        <w:t xml:space="preserve">lead </w:t>
      </w:r>
      <w:r w:rsidRPr="00421C24">
        <w:rPr>
          <w:rFonts w:ascii="Cambria" w:hAnsi="Cambria"/>
          <w:iCs/>
          <w:color w:val="000000" w:themeColor="text1"/>
        </w:rPr>
        <w:t>representati</w:t>
      </w:r>
      <w:r w:rsidR="003F10AF">
        <w:rPr>
          <w:rFonts w:ascii="Cambria" w:hAnsi="Cambria"/>
          <w:iCs/>
          <w:color w:val="000000" w:themeColor="text1"/>
        </w:rPr>
        <w:t>ve</w:t>
      </w:r>
    </w:p>
    <w:p w14:paraId="3B5AD2DF" w14:textId="66504AFD" w:rsidR="00213E6C" w:rsidRPr="00421C24" w:rsidRDefault="00DF5415" w:rsidP="00DF541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0" w:after="10"/>
        <w:rPr>
          <w:rFonts w:ascii="Cambria" w:hAnsi="Cambria"/>
          <w:iCs/>
        </w:rPr>
      </w:pPr>
      <w:r w:rsidRPr="00421C24">
        <w:rPr>
          <w:rFonts w:ascii="Cambria" w:hAnsi="Cambria"/>
          <w:iCs/>
        </w:rPr>
        <w:t xml:space="preserve">C. Malotte will be taking over for Matt Evans as SCE’s </w:t>
      </w:r>
      <w:r w:rsidR="003F10AF">
        <w:rPr>
          <w:rFonts w:ascii="Cambria" w:hAnsi="Cambria"/>
          <w:iCs/>
        </w:rPr>
        <w:t xml:space="preserve">lead </w:t>
      </w:r>
      <w:r w:rsidRPr="00421C24">
        <w:rPr>
          <w:rFonts w:ascii="Cambria" w:hAnsi="Cambria"/>
          <w:iCs/>
        </w:rPr>
        <w:t>representati</w:t>
      </w:r>
      <w:r w:rsidR="003F10AF">
        <w:rPr>
          <w:rFonts w:ascii="Cambria" w:hAnsi="Cambria"/>
          <w:iCs/>
        </w:rPr>
        <w:t>ve</w:t>
      </w:r>
    </w:p>
    <w:p w14:paraId="25ADDCBA" w14:textId="59D73EC0" w:rsidR="00DF5415" w:rsidRPr="00421C24" w:rsidRDefault="00DF5415" w:rsidP="00DF541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0" w:after="10"/>
        <w:rPr>
          <w:rFonts w:ascii="Cambria" w:hAnsi="Cambria"/>
          <w:iCs/>
        </w:rPr>
      </w:pPr>
      <w:r w:rsidRPr="00421C24">
        <w:rPr>
          <w:rFonts w:ascii="Cambria" w:hAnsi="Cambria"/>
          <w:iCs/>
        </w:rPr>
        <w:t>D. White will followup with SDG&amp;E’s 2021 representative</w:t>
      </w:r>
      <w:r w:rsidR="00CD56BB" w:rsidRPr="00421C24">
        <w:rPr>
          <w:rFonts w:ascii="Cambria" w:hAnsi="Cambria"/>
          <w:iCs/>
        </w:rPr>
        <w:t>/alternate</w:t>
      </w:r>
    </w:p>
    <w:p w14:paraId="7B8C476A" w14:textId="3159A8BF" w:rsidR="00DF5415" w:rsidRPr="00421C24" w:rsidRDefault="002B21D8" w:rsidP="00DF541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0" w:after="10"/>
        <w:rPr>
          <w:rFonts w:ascii="Cambria" w:hAnsi="Cambria"/>
          <w:iCs/>
        </w:rPr>
      </w:pPr>
      <w:r w:rsidRPr="00421C24">
        <w:rPr>
          <w:rFonts w:ascii="Cambria" w:hAnsi="Cambria"/>
          <w:iCs/>
        </w:rPr>
        <w:t xml:space="preserve">A. </w:t>
      </w:r>
      <w:r w:rsidR="00DF5415" w:rsidRPr="00421C24">
        <w:rPr>
          <w:rFonts w:ascii="Cambria" w:hAnsi="Cambria"/>
          <w:iCs/>
        </w:rPr>
        <w:t>LaBonte</w:t>
      </w:r>
      <w:r w:rsidR="00CD56BB" w:rsidRPr="00421C24">
        <w:rPr>
          <w:rFonts w:ascii="Cambria" w:hAnsi="Cambria"/>
          <w:iCs/>
        </w:rPr>
        <w:t xml:space="preserve"> noted that while CPUC is not a CAEECC members, their representatives have changed.</w:t>
      </w:r>
      <w:r w:rsidR="00DF5415" w:rsidRPr="00421C24">
        <w:rPr>
          <w:rFonts w:ascii="Cambria" w:hAnsi="Cambria"/>
          <w:iCs/>
        </w:rPr>
        <w:t xml:space="preserve"> N. Stringberg has accepted a new role in the CPUC’s Communication division,</w:t>
      </w:r>
      <w:r w:rsidR="00CD56BB" w:rsidRPr="00421C24">
        <w:rPr>
          <w:rFonts w:ascii="Cambria" w:hAnsi="Cambria"/>
          <w:iCs/>
        </w:rPr>
        <w:t xml:space="preserve"> and </w:t>
      </w:r>
      <w:r w:rsidR="00DF5415" w:rsidRPr="00421C24">
        <w:rPr>
          <w:rFonts w:ascii="Cambria" w:hAnsi="Cambria"/>
          <w:iCs/>
        </w:rPr>
        <w:t>Peter</w:t>
      </w:r>
      <w:r w:rsidR="00FF15AE">
        <w:rPr>
          <w:rFonts w:ascii="Cambria" w:hAnsi="Cambria"/>
          <w:iCs/>
        </w:rPr>
        <w:t xml:space="preserve"> Franzese</w:t>
      </w:r>
      <w:r w:rsidR="00DF5415" w:rsidRPr="00421C24">
        <w:rPr>
          <w:rFonts w:ascii="Cambria" w:hAnsi="Cambria"/>
          <w:iCs/>
        </w:rPr>
        <w:t xml:space="preserve"> has also changed roles</w:t>
      </w:r>
      <w:r w:rsidR="00CD56BB" w:rsidRPr="00421C24">
        <w:rPr>
          <w:rFonts w:ascii="Cambria" w:hAnsi="Cambria"/>
          <w:iCs/>
        </w:rPr>
        <w:t xml:space="preserve">. Alison will </w:t>
      </w:r>
      <w:r w:rsidR="003F10AF">
        <w:rPr>
          <w:rFonts w:ascii="Cambria" w:hAnsi="Cambria"/>
          <w:iCs/>
        </w:rPr>
        <w:t>continue to be the CPUC lead on the full CAEECC</w:t>
      </w:r>
      <w:r w:rsidR="00CD56BB" w:rsidRPr="00421C24">
        <w:rPr>
          <w:rFonts w:ascii="Cambria" w:hAnsi="Cambria"/>
          <w:iCs/>
        </w:rPr>
        <w:t xml:space="preserve">. </w:t>
      </w:r>
    </w:p>
    <w:p w14:paraId="65781264" w14:textId="2DE81C7D" w:rsidR="00213E6C" w:rsidRPr="00421C24" w:rsidRDefault="00213E6C" w:rsidP="00213E6C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b/>
          <w:bCs/>
          <w:iCs/>
        </w:rPr>
      </w:pPr>
    </w:p>
    <w:p w14:paraId="4A6667BC" w14:textId="77777777" w:rsidR="00213E6C" w:rsidRPr="00421C24" w:rsidRDefault="00213E6C" w:rsidP="00213E6C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b/>
          <w:bCs/>
          <w:iCs/>
        </w:rPr>
      </w:pPr>
      <w:r w:rsidRPr="00421C24">
        <w:rPr>
          <w:rFonts w:ascii="Cambria" w:hAnsi="Cambria"/>
          <w:b/>
          <w:bCs/>
          <w:iCs/>
        </w:rPr>
        <w:t>Process for CAEECC Annual Evaluation Survey. and Groundrules Review/Update</w:t>
      </w:r>
    </w:p>
    <w:p w14:paraId="14CBBF60" w14:textId="55A6763B" w:rsidR="00213E6C" w:rsidRPr="00421C24" w:rsidRDefault="00213E6C" w:rsidP="00213E6C">
      <w:pPr>
        <w:rPr>
          <w:rFonts w:ascii="Cambria" w:hAnsi="Cambria"/>
          <w:b/>
          <w:bCs/>
        </w:rPr>
      </w:pPr>
      <w:r w:rsidRPr="00421C24">
        <w:rPr>
          <w:rFonts w:ascii="Cambria" w:hAnsi="Cambria"/>
          <w:b/>
          <w:bCs/>
          <w:iCs/>
        </w:rPr>
        <w:t>for discussion at. first quarter 2021 CC Mtg.)</w:t>
      </w:r>
    </w:p>
    <w:p w14:paraId="010E8DF6" w14:textId="27351014" w:rsidR="00213E6C" w:rsidRPr="00421C24" w:rsidRDefault="00CD56BB" w:rsidP="00213E6C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</w:rPr>
      </w:pPr>
      <w:r w:rsidRPr="00421C24">
        <w:rPr>
          <w:rFonts w:ascii="Cambria" w:hAnsi="Cambria"/>
          <w:iCs/>
        </w:rPr>
        <w:t xml:space="preserve">J. Berg </w:t>
      </w:r>
      <w:r w:rsidR="00D83BBE" w:rsidRPr="00421C24">
        <w:rPr>
          <w:rFonts w:ascii="Cambria" w:hAnsi="Cambria"/>
          <w:iCs/>
        </w:rPr>
        <w:t xml:space="preserve">requested members and stakeholders fill out </w:t>
      </w:r>
      <w:r w:rsidR="00D83BBE" w:rsidRPr="00421C24">
        <w:rPr>
          <w:rFonts w:ascii="Cambria" w:hAnsi="Cambria"/>
        </w:rPr>
        <w:t>the</w:t>
      </w:r>
      <w:r w:rsidR="00D83BBE" w:rsidRPr="00421C24">
        <w:rPr>
          <w:rStyle w:val="apple-converted-space"/>
          <w:rFonts w:ascii="Cambria" w:hAnsi="Cambria" w:cs="Calibri"/>
          <w:color w:val="000000"/>
        </w:rPr>
        <w:t> </w:t>
      </w:r>
      <w:hyperlink r:id="rId9" w:tooltip="https://www.surveymonkey.com/r/2BBQ2CS" w:history="1">
        <w:r w:rsidR="00D83BBE" w:rsidRPr="00421C24">
          <w:rPr>
            <w:rStyle w:val="Hyperlink"/>
            <w:rFonts w:ascii="Cambria" w:hAnsi="Cambria" w:cs="Calibri"/>
            <w:color w:val="0563C1"/>
          </w:rPr>
          <w:t>CAEECC Evaluation</w:t>
        </w:r>
      </w:hyperlink>
      <w:r w:rsidR="00D83BBE" w:rsidRPr="00421C24">
        <w:rPr>
          <w:rFonts w:ascii="Cambria" w:hAnsi="Cambria"/>
        </w:rPr>
        <w:t>, which was sent to all attendees during the meeting. She noted that evaluations are sen</w:t>
      </w:r>
      <w:r w:rsidR="00FF15AE">
        <w:rPr>
          <w:rFonts w:ascii="Cambria" w:hAnsi="Cambria"/>
        </w:rPr>
        <w:t>t</w:t>
      </w:r>
      <w:r w:rsidR="00D83BBE" w:rsidRPr="00421C24">
        <w:rPr>
          <w:rFonts w:ascii="Cambria" w:hAnsi="Cambria"/>
        </w:rPr>
        <w:t xml:space="preserve"> after each quarterly CAEECC meeting, as well as at the conclusion of each WG process.</w:t>
      </w:r>
    </w:p>
    <w:p w14:paraId="6220442D" w14:textId="0AE44BF7" w:rsidR="00D83BBE" w:rsidRPr="00421C24" w:rsidRDefault="00D83BBE" w:rsidP="00213E6C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</w:rPr>
      </w:pPr>
    </w:p>
    <w:p w14:paraId="21DE17C9" w14:textId="57AB833F" w:rsidR="00213E6C" w:rsidRDefault="00D83BBE" w:rsidP="00213E6C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</w:rPr>
      </w:pPr>
      <w:r w:rsidRPr="00421C24">
        <w:rPr>
          <w:rFonts w:ascii="Cambria" w:hAnsi="Cambria"/>
        </w:rPr>
        <w:t xml:space="preserve">She </w:t>
      </w:r>
      <w:r w:rsidR="00FF15AE">
        <w:rPr>
          <w:rFonts w:ascii="Cambria" w:hAnsi="Cambria"/>
        </w:rPr>
        <w:t>then</w:t>
      </w:r>
      <w:r w:rsidRPr="00421C24">
        <w:rPr>
          <w:rFonts w:ascii="Cambria" w:hAnsi="Cambria"/>
        </w:rPr>
        <w:t xml:space="preserve"> presented a </w:t>
      </w:r>
      <w:r w:rsidR="003F10AF">
        <w:rPr>
          <w:rFonts w:ascii="Cambria" w:hAnsi="Cambria"/>
        </w:rPr>
        <w:t>proposed approach</w:t>
      </w:r>
      <w:r w:rsidR="003F10AF" w:rsidRPr="00421C24">
        <w:rPr>
          <w:rFonts w:ascii="Cambria" w:hAnsi="Cambria"/>
        </w:rPr>
        <w:t xml:space="preserve"> </w:t>
      </w:r>
      <w:r w:rsidRPr="00421C24">
        <w:rPr>
          <w:rFonts w:ascii="Cambria" w:hAnsi="Cambria"/>
        </w:rPr>
        <w:t xml:space="preserve">for reviewing and updating Groundrules. </w:t>
      </w:r>
      <w:r w:rsidR="00213E6C" w:rsidRPr="00421C24">
        <w:rPr>
          <w:rFonts w:ascii="Cambria" w:hAnsi="Cambria"/>
        </w:rPr>
        <w:t>This presentation is available on the CAEECC website (see link above to Meeting Materials</w:t>
      </w:r>
      <w:r w:rsidR="00213E6C" w:rsidRPr="00421C24">
        <w:rPr>
          <w:rFonts w:ascii="Cambria" w:hAnsi="Cambria"/>
          <w:i/>
          <w:iCs/>
        </w:rPr>
        <w:t xml:space="preserve">, 2021 CAEECC Planning Presentation Final (12.1.20), </w:t>
      </w:r>
      <w:r w:rsidR="00213E6C" w:rsidRPr="00421C24">
        <w:rPr>
          <w:rFonts w:ascii="Cambria" w:hAnsi="Cambria"/>
        </w:rPr>
        <w:t>under “Documents Posted Before the Meeting”).</w:t>
      </w:r>
    </w:p>
    <w:p w14:paraId="31E5A79B" w14:textId="525BA5F9" w:rsidR="003F10AF" w:rsidRDefault="003F10AF" w:rsidP="00213E6C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</w:rPr>
      </w:pPr>
    </w:p>
    <w:p w14:paraId="20FB11EF" w14:textId="0377176D" w:rsidR="003F10AF" w:rsidRPr="00421C24" w:rsidRDefault="003F10AF" w:rsidP="00213E6C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iCs/>
        </w:rPr>
      </w:pPr>
      <w:r>
        <w:rPr>
          <w:rFonts w:ascii="Cambria" w:hAnsi="Cambria"/>
        </w:rPr>
        <w:t>There were no questions or comments about the proposed approach.</w:t>
      </w:r>
    </w:p>
    <w:p w14:paraId="2CCF257E" w14:textId="6FCC6DA0" w:rsidR="00213E6C" w:rsidRPr="00421C24" w:rsidRDefault="00213E6C" w:rsidP="004A6F59">
      <w:pPr>
        <w:rPr>
          <w:rFonts w:ascii="Cambria" w:hAnsi="Cambria"/>
          <w:bCs/>
          <w:sz w:val="22"/>
          <w:szCs w:val="22"/>
        </w:rPr>
      </w:pPr>
    </w:p>
    <w:p w14:paraId="77DF44E3" w14:textId="77777777" w:rsidR="008C134D" w:rsidRPr="00421C24" w:rsidRDefault="008C134D" w:rsidP="004A6F59">
      <w:pPr>
        <w:rPr>
          <w:rFonts w:ascii="Cambria" w:hAnsi="Cambria"/>
          <w:bCs/>
          <w:sz w:val="22"/>
          <w:szCs w:val="22"/>
        </w:rPr>
      </w:pPr>
    </w:p>
    <w:p w14:paraId="5B3D464D" w14:textId="4CAAB659" w:rsidR="00AE0991" w:rsidRPr="00421C24" w:rsidRDefault="00213E6C" w:rsidP="00AE0991">
      <w:pPr>
        <w:rPr>
          <w:rFonts w:ascii="Cambria" w:hAnsi="Cambria"/>
          <w:b/>
          <w:bCs/>
          <w:smallCaps/>
          <w:sz w:val="26"/>
          <w:szCs w:val="26"/>
        </w:rPr>
      </w:pPr>
      <w:r w:rsidRPr="00421C24">
        <w:rPr>
          <w:rFonts w:ascii="Cambria" w:hAnsi="Cambria"/>
          <w:b/>
          <w:bCs/>
          <w:smallCaps/>
          <w:sz w:val="26"/>
          <w:szCs w:val="26"/>
        </w:rPr>
        <w:t>5</w:t>
      </w:r>
      <w:r w:rsidR="00AE0991" w:rsidRPr="00421C24">
        <w:rPr>
          <w:rFonts w:ascii="Cambria" w:hAnsi="Cambria"/>
          <w:b/>
          <w:bCs/>
          <w:smallCaps/>
          <w:sz w:val="26"/>
          <w:szCs w:val="26"/>
        </w:rPr>
        <w:t xml:space="preserve">. </w:t>
      </w:r>
      <w:r w:rsidRPr="00421C24">
        <w:rPr>
          <w:rFonts w:ascii="Cambria" w:hAnsi="Cambria"/>
          <w:b/>
          <w:bCs/>
          <w:smallCaps/>
          <w:sz w:val="26"/>
          <w:szCs w:val="26"/>
        </w:rPr>
        <w:t>WRAP UP/ next Steps</w:t>
      </w:r>
    </w:p>
    <w:p w14:paraId="213BA169" w14:textId="21447413" w:rsidR="00E945DE" w:rsidRPr="00421C24" w:rsidRDefault="009A7939" w:rsidP="009A7939">
      <w:pPr>
        <w:rPr>
          <w:rFonts w:ascii="Cambria" w:hAnsi="Cambria"/>
        </w:rPr>
      </w:pPr>
      <w:r w:rsidRPr="00421C24">
        <w:rPr>
          <w:rFonts w:ascii="Cambria" w:hAnsi="Cambria"/>
        </w:rPr>
        <w:t>J. Raab thanked participants for attending. Next steps are as follows:</w:t>
      </w:r>
    </w:p>
    <w:p w14:paraId="5A25CA4D" w14:textId="77777777" w:rsidR="009A7939" w:rsidRPr="00421C24" w:rsidRDefault="009A7939" w:rsidP="009A7939">
      <w:pPr>
        <w:rPr>
          <w:rFonts w:ascii="Cambria" w:hAnsi="Cambria"/>
        </w:rPr>
      </w:pPr>
    </w:p>
    <w:p w14:paraId="5CF58B57" w14:textId="148BC664" w:rsidR="00AB63A1" w:rsidRPr="00FF15AE" w:rsidRDefault="00AB63A1" w:rsidP="00AB63A1">
      <w:pPr>
        <w:rPr>
          <w:rFonts w:ascii="Cambria" w:hAnsi="Cambria"/>
          <w:b/>
          <w:bCs/>
        </w:rPr>
      </w:pPr>
      <w:r w:rsidRPr="00FF15AE">
        <w:rPr>
          <w:rFonts w:ascii="Cambria" w:hAnsi="Cambria"/>
          <w:b/>
          <w:bCs/>
        </w:rPr>
        <w:t>CAEECC Members:</w:t>
      </w:r>
    </w:p>
    <w:p w14:paraId="6A60FBC1" w14:textId="0E59906A" w:rsidR="002F02C7" w:rsidRPr="00CE4289" w:rsidRDefault="00AE0991" w:rsidP="002F02C7">
      <w:pPr>
        <w:pStyle w:val="ListParagraph"/>
        <w:numPr>
          <w:ilvl w:val="0"/>
          <w:numId w:val="6"/>
        </w:numPr>
        <w:rPr>
          <w:rFonts w:ascii="Cambria" w:hAnsi="Cambria"/>
        </w:rPr>
      </w:pPr>
      <w:r w:rsidRPr="00FF15AE">
        <w:rPr>
          <w:rFonts w:ascii="Cambria" w:hAnsi="Cambria"/>
        </w:rPr>
        <w:t>Fill out the</w:t>
      </w:r>
      <w:r w:rsidR="00671801" w:rsidRPr="00FF15AE">
        <w:rPr>
          <w:rStyle w:val="apple-converted-space"/>
          <w:rFonts w:ascii="Cambria" w:hAnsi="Cambria" w:cs="Calibri"/>
          <w:color w:val="000000"/>
        </w:rPr>
        <w:t> </w:t>
      </w:r>
      <w:hyperlink r:id="rId10" w:tooltip="https://www.surveymonkey.com/r/2BBQ2CS" w:history="1">
        <w:r w:rsidR="00671801" w:rsidRPr="00FF15AE">
          <w:rPr>
            <w:rStyle w:val="Hyperlink"/>
            <w:rFonts w:ascii="Cambria" w:hAnsi="Cambria" w:cs="Calibri"/>
            <w:color w:val="0563C1"/>
          </w:rPr>
          <w:t>CAEECC Evaluation</w:t>
        </w:r>
      </w:hyperlink>
      <w:r w:rsidR="00671801" w:rsidRPr="00FF15AE">
        <w:rPr>
          <w:rFonts w:ascii="Cambria" w:hAnsi="Cambria"/>
        </w:rPr>
        <w:t xml:space="preserve"> </w:t>
      </w:r>
      <w:r w:rsidRPr="00FF15AE">
        <w:rPr>
          <w:rFonts w:ascii="Cambria" w:hAnsi="Cambria"/>
        </w:rPr>
        <w:t>of the meeting (as required by our CAEECC groundrules) no later than </w:t>
      </w:r>
      <w:r w:rsidR="00671801" w:rsidRPr="00FF15AE">
        <w:rPr>
          <w:rFonts w:ascii="Cambria" w:hAnsi="Cambria" w:cs="Calibri"/>
          <w:color w:val="000000"/>
        </w:rPr>
        <w:t>COB Tuesday December 8</w:t>
      </w:r>
      <w:r w:rsidR="00671801" w:rsidRPr="00FF15AE">
        <w:rPr>
          <w:rFonts w:ascii="Cambria" w:hAnsi="Cambria" w:cs="Calibri"/>
          <w:color w:val="000000"/>
          <w:vertAlign w:val="superscript"/>
        </w:rPr>
        <w:t>th</w:t>
      </w:r>
    </w:p>
    <w:p w14:paraId="2A985012" w14:textId="106760F4" w:rsidR="00E201A5" w:rsidRPr="00E201A5" w:rsidRDefault="00E201A5" w:rsidP="00E201A5">
      <w:pPr>
        <w:pStyle w:val="ListParagraph"/>
        <w:numPr>
          <w:ilvl w:val="0"/>
          <w:numId w:val="6"/>
        </w:numPr>
        <w:rPr>
          <w:rFonts w:ascii="Cambria" w:hAnsi="Cambria" w:cs="Calibri"/>
          <w:color w:val="000000"/>
        </w:rPr>
      </w:pPr>
      <w:r w:rsidRPr="00E201A5">
        <w:rPr>
          <w:rFonts w:ascii="Cambria" w:hAnsi="Cambria" w:cs="Calibri"/>
          <w:color w:val="000000"/>
        </w:rPr>
        <w:t xml:space="preserve">Comment on draft survey related to compliance with </w:t>
      </w:r>
      <w:proofErr w:type="spellStart"/>
      <w:r w:rsidRPr="00E201A5">
        <w:rPr>
          <w:rFonts w:ascii="Cambria" w:hAnsi="Cambria" w:cs="Calibri"/>
          <w:color w:val="000000"/>
        </w:rPr>
        <w:t>groundrules</w:t>
      </w:r>
      <w:proofErr w:type="spellEnd"/>
      <w:r w:rsidRPr="00E201A5">
        <w:rPr>
          <w:rFonts w:ascii="Cambria" w:hAnsi="Cambria" w:cs="Calibri"/>
          <w:color w:val="000000"/>
        </w:rPr>
        <w:t xml:space="preserve"> by facilitators, members, and co-chairs (January 2021)</w:t>
      </w:r>
    </w:p>
    <w:p w14:paraId="01D2467F" w14:textId="4772CF6E" w:rsidR="00E201A5" w:rsidRPr="00E201A5" w:rsidRDefault="00E201A5" w:rsidP="00E201A5">
      <w:pPr>
        <w:pStyle w:val="ListParagraph"/>
        <w:numPr>
          <w:ilvl w:val="0"/>
          <w:numId w:val="6"/>
        </w:numPr>
        <w:rPr>
          <w:rFonts w:ascii="Cambria" w:hAnsi="Cambria" w:cs="Calibri"/>
          <w:color w:val="000000"/>
        </w:rPr>
      </w:pPr>
      <w:r w:rsidRPr="00E201A5">
        <w:rPr>
          <w:rFonts w:ascii="Cambria" w:hAnsi="Cambria" w:cs="Calibri"/>
          <w:color w:val="000000"/>
        </w:rPr>
        <w:t xml:space="preserve">Make suggested additions/modifications to </w:t>
      </w:r>
      <w:proofErr w:type="spellStart"/>
      <w:r w:rsidRPr="00E201A5">
        <w:rPr>
          <w:rFonts w:ascii="Cambria" w:hAnsi="Cambria" w:cs="Calibri"/>
          <w:color w:val="000000"/>
        </w:rPr>
        <w:t>groundrules</w:t>
      </w:r>
      <w:proofErr w:type="spellEnd"/>
      <w:r w:rsidRPr="00E201A5">
        <w:rPr>
          <w:rFonts w:ascii="Cambria" w:hAnsi="Cambria" w:cs="Calibri"/>
          <w:color w:val="000000"/>
        </w:rPr>
        <w:t xml:space="preserve"> (in redline, ahead of March 2021 CAEECC meeting)</w:t>
      </w:r>
    </w:p>
    <w:p w14:paraId="71DACBDF" w14:textId="315F185B" w:rsidR="00AB63A1" w:rsidRPr="005661DF" w:rsidRDefault="00FF15AE" w:rsidP="00990031">
      <w:pPr>
        <w:pStyle w:val="ListParagraph"/>
        <w:numPr>
          <w:ilvl w:val="0"/>
          <w:numId w:val="6"/>
        </w:numPr>
        <w:rPr>
          <w:rFonts w:ascii="Cambria" w:hAnsi="Cambria"/>
          <w:color w:val="000000" w:themeColor="text1"/>
          <w:shd w:val="clear" w:color="auto" w:fill="FFFFFF"/>
        </w:rPr>
      </w:pPr>
      <w:r w:rsidRPr="00CE4289">
        <w:rPr>
          <w:rFonts w:ascii="Cambria" w:hAnsi="Cambria"/>
        </w:rPr>
        <w:t>L. Ettenson: Work with IOUs on a solution to post solicitation Advice Letters to a centralized location (balancing accessibility and ratepayer dollars)</w:t>
      </w:r>
    </w:p>
    <w:p w14:paraId="31D59B9D" w14:textId="77777777" w:rsidR="00FF15AE" w:rsidRPr="00FF15AE" w:rsidRDefault="00FF15AE" w:rsidP="00FF15AE">
      <w:pPr>
        <w:pStyle w:val="ListParagraph"/>
        <w:rPr>
          <w:rFonts w:ascii="Cambria" w:hAnsi="Cambria"/>
          <w:color w:val="000000" w:themeColor="text1"/>
          <w:shd w:val="clear" w:color="auto" w:fill="FFFFFF"/>
        </w:rPr>
      </w:pPr>
    </w:p>
    <w:p w14:paraId="4726C767" w14:textId="69D6FC40" w:rsidR="00AB63A1" w:rsidRPr="00FF15AE" w:rsidRDefault="00A01081" w:rsidP="00AB63A1">
      <w:pPr>
        <w:rPr>
          <w:rFonts w:ascii="Cambria" w:hAnsi="Cambria"/>
          <w:b/>
          <w:bCs/>
          <w:color w:val="000000" w:themeColor="text1"/>
          <w:shd w:val="clear" w:color="auto" w:fill="FFFFFF"/>
        </w:rPr>
      </w:pPr>
      <w:r>
        <w:rPr>
          <w:rFonts w:ascii="Cambria" w:hAnsi="Cambria"/>
          <w:b/>
          <w:bCs/>
          <w:color w:val="000000" w:themeColor="text1"/>
          <w:shd w:val="clear" w:color="auto" w:fill="FFFFFF"/>
        </w:rPr>
        <w:t xml:space="preserve">CAEECC Members and Other </w:t>
      </w:r>
      <w:r w:rsidR="00AB63A1" w:rsidRPr="00FF15AE">
        <w:rPr>
          <w:rFonts w:ascii="Cambria" w:hAnsi="Cambria"/>
          <w:b/>
          <w:bCs/>
          <w:color w:val="000000" w:themeColor="text1"/>
          <w:shd w:val="clear" w:color="auto" w:fill="FFFFFF"/>
        </w:rPr>
        <w:t>Stakeholders:</w:t>
      </w:r>
    </w:p>
    <w:p w14:paraId="2DFD357D" w14:textId="77777777" w:rsidR="002F02C7" w:rsidRPr="00CE4289" w:rsidRDefault="00A542D8" w:rsidP="00AB63A1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smallCaps/>
          <w:color w:val="000000" w:themeColor="text1"/>
          <w:sz w:val="26"/>
          <w:szCs w:val="26"/>
        </w:rPr>
      </w:pPr>
      <w:r w:rsidRPr="00CE4289">
        <w:rPr>
          <w:rFonts w:ascii="Cambria" w:hAnsi="Cambria"/>
          <w:b/>
          <w:bCs/>
          <w:color w:val="000000" w:themeColor="text1"/>
        </w:rPr>
        <w:t>I-REN Business Plan Review</w:t>
      </w:r>
      <w:r>
        <w:rPr>
          <w:rFonts w:ascii="Cambria" w:hAnsi="Cambria"/>
          <w:color w:val="000000" w:themeColor="text1"/>
        </w:rPr>
        <w:t xml:space="preserve">: </w:t>
      </w:r>
    </w:p>
    <w:p w14:paraId="723861BE" w14:textId="1B9B4044" w:rsidR="00AB63A1" w:rsidRPr="00CE4289" w:rsidRDefault="00AB63A1" w:rsidP="00CE4289">
      <w:pPr>
        <w:pStyle w:val="ListParagraph"/>
        <w:numPr>
          <w:ilvl w:val="1"/>
          <w:numId w:val="6"/>
        </w:numPr>
        <w:rPr>
          <w:rFonts w:ascii="Cambria" w:hAnsi="Cambria"/>
          <w:b/>
          <w:bCs/>
          <w:smallCaps/>
          <w:color w:val="000000" w:themeColor="text1"/>
          <w:sz w:val="26"/>
          <w:szCs w:val="26"/>
        </w:rPr>
      </w:pPr>
      <w:r w:rsidRPr="00421C24">
        <w:rPr>
          <w:rFonts w:ascii="Cambria" w:hAnsi="Cambria"/>
          <w:color w:val="000000" w:themeColor="text1"/>
        </w:rPr>
        <w:t xml:space="preserve">Provide </w:t>
      </w:r>
      <w:r w:rsidR="009A7939" w:rsidRPr="00421C24">
        <w:rPr>
          <w:rFonts w:ascii="Cambria" w:hAnsi="Cambria"/>
          <w:color w:val="000000" w:themeColor="text1"/>
        </w:rPr>
        <w:t>WRCOG</w:t>
      </w:r>
      <w:r w:rsidRPr="00421C24">
        <w:rPr>
          <w:rFonts w:ascii="Cambria" w:hAnsi="Cambria"/>
          <w:color w:val="000000" w:themeColor="text1"/>
        </w:rPr>
        <w:t xml:space="preserve"> with any follow up written comments on </w:t>
      </w:r>
      <w:r w:rsidR="00FF15AE">
        <w:rPr>
          <w:rFonts w:ascii="Cambria" w:hAnsi="Cambria"/>
          <w:color w:val="000000" w:themeColor="text1"/>
        </w:rPr>
        <w:t>the I-REN</w:t>
      </w:r>
      <w:r w:rsidRPr="00421C24">
        <w:rPr>
          <w:rFonts w:ascii="Cambria" w:hAnsi="Cambria"/>
          <w:color w:val="000000" w:themeColor="text1"/>
        </w:rPr>
        <w:t xml:space="preserve"> Draft </w:t>
      </w:r>
      <w:r w:rsidR="00511FF7" w:rsidRPr="00421C24">
        <w:rPr>
          <w:rFonts w:ascii="Cambria" w:hAnsi="Cambria"/>
          <w:color w:val="000000" w:themeColor="text1"/>
        </w:rPr>
        <w:t>Business Plan</w:t>
      </w:r>
      <w:r w:rsidRPr="00421C24">
        <w:rPr>
          <w:rFonts w:ascii="Cambria" w:hAnsi="Cambria"/>
          <w:color w:val="000000" w:themeColor="text1"/>
        </w:rPr>
        <w:t xml:space="preserve"> by </w:t>
      </w:r>
      <w:r w:rsidR="009A7939" w:rsidRPr="00421C24">
        <w:rPr>
          <w:rFonts w:ascii="Cambria" w:hAnsi="Cambria"/>
          <w:color w:val="000000" w:themeColor="text1"/>
        </w:rPr>
        <w:t>Friday December 18</w:t>
      </w:r>
      <w:r w:rsidRPr="00421C24">
        <w:rPr>
          <w:rFonts w:ascii="Cambria" w:hAnsi="Cambria"/>
          <w:color w:val="000000" w:themeColor="text1"/>
        </w:rPr>
        <w:t>, 2020</w:t>
      </w:r>
      <w:r w:rsidR="009A7939" w:rsidRPr="00421C24">
        <w:rPr>
          <w:rFonts w:ascii="Cambria" w:hAnsi="Cambria"/>
          <w:color w:val="000000" w:themeColor="text1"/>
        </w:rPr>
        <w:t xml:space="preserve"> (note this was added after the meeting, in consultation with I-REN and Co-Chairs)</w:t>
      </w:r>
    </w:p>
    <w:p w14:paraId="45B797A4" w14:textId="77777777" w:rsidR="00A542D8" w:rsidRPr="00CE4289" w:rsidRDefault="00A542D8" w:rsidP="00AB63A1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smallCaps/>
          <w:color w:val="000000" w:themeColor="text1"/>
          <w:sz w:val="26"/>
          <w:szCs w:val="26"/>
        </w:rPr>
      </w:pPr>
      <w:r w:rsidRPr="00CE4289">
        <w:rPr>
          <w:rFonts w:ascii="Cambria" w:hAnsi="Cambria"/>
          <w:b/>
          <w:bCs/>
          <w:color w:val="000000" w:themeColor="text1"/>
        </w:rPr>
        <w:t>CAEECC Membership Review</w:t>
      </w:r>
      <w:r>
        <w:rPr>
          <w:rFonts w:ascii="Cambria" w:hAnsi="Cambria"/>
          <w:color w:val="000000" w:themeColor="text1"/>
        </w:rPr>
        <w:t>:</w:t>
      </w:r>
    </w:p>
    <w:p w14:paraId="0AEEEFFE" w14:textId="4F748FA5" w:rsidR="005661DF" w:rsidRPr="00CE4289" w:rsidRDefault="005661DF" w:rsidP="00CE4289">
      <w:pPr>
        <w:pStyle w:val="ListParagraph"/>
        <w:numPr>
          <w:ilvl w:val="1"/>
          <w:numId w:val="6"/>
        </w:numPr>
        <w:rPr>
          <w:rFonts w:ascii="Cambria" w:hAnsi="Cambria"/>
          <w:b/>
          <w:bCs/>
          <w:smallCaps/>
          <w:color w:val="000000" w:themeColor="text1"/>
          <w:sz w:val="26"/>
          <w:szCs w:val="26"/>
        </w:rPr>
      </w:pPr>
      <w:r>
        <w:rPr>
          <w:rFonts w:ascii="Cambria" w:hAnsi="Cambria"/>
          <w:color w:val="000000" w:themeColor="text1"/>
        </w:rPr>
        <w:t>Inform Facilitator/Co-chairs if a member organization or representative does not plan to continue in 2021, or wishes to nominate a new member representative or proxy</w:t>
      </w:r>
      <w:r w:rsidR="00A542D8">
        <w:rPr>
          <w:rFonts w:ascii="Cambria" w:hAnsi="Cambria"/>
          <w:color w:val="000000" w:themeColor="text1"/>
        </w:rPr>
        <w:t xml:space="preserve"> (by 12/18/2020)</w:t>
      </w:r>
    </w:p>
    <w:p w14:paraId="46933547" w14:textId="506588AE" w:rsidR="00A542D8" w:rsidRPr="00CE4289" w:rsidRDefault="00A542D8" w:rsidP="00A542D8">
      <w:pPr>
        <w:pStyle w:val="ListParagraph"/>
        <w:numPr>
          <w:ilvl w:val="1"/>
          <w:numId w:val="6"/>
        </w:numPr>
        <w:rPr>
          <w:rFonts w:ascii="Cambria" w:hAnsi="Cambria"/>
          <w:b/>
          <w:bCs/>
          <w:smallCaps/>
          <w:color w:val="000000" w:themeColor="text1"/>
          <w:sz w:val="26"/>
          <w:szCs w:val="26"/>
        </w:rPr>
      </w:pPr>
      <w:r>
        <w:rPr>
          <w:rFonts w:ascii="Cambria" w:hAnsi="Cambria"/>
          <w:color w:val="000000" w:themeColor="text1"/>
        </w:rPr>
        <w:t>New member applications due (first week in January)</w:t>
      </w:r>
    </w:p>
    <w:p w14:paraId="4C220ED0" w14:textId="21189E6A" w:rsidR="00A542D8" w:rsidRPr="00CE4289" w:rsidRDefault="00A542D8" w:rsidP="00A542D8">
      <w:pPr>
        <w:pStyle w:val="ListParagraph"/>
        <w:numPr>
          <w:ilvl w:val="1"/>
          <w:numId w:val="6"/>
        </w:numPr>
        <w:rPr>
          <w:rFonts w:ascii="Cambria" w:hAnsi="Cambria"/>
          <w:b/>
          <w:bCs/>
          <w:smallCaps/>
          <w:color w:val="000000" w:themeColor="text1"/>
          <w:sz w:val="26"/>
          <w:szCs w:val="26"/>
        </w:rPr>
      </w:pPr>
      <w:r>
        <w:rPr>
          <w:rFonts w:ascii="Cambria" w:hAnsi="Cambria"/>
          <w:color w:val="000000" w:themeColor="text1"/>
        </w:rPr>
        <w:t>Discuss and decide new member organization applications (March 2021 CAEECC meeting)</w:t>
      </w:r>
    </w:p>
    <w:p w14:paraId="606FBD3A" w14:textId="76D2C200" w:rsidR="00A542D8" w:rsidRPr="00CE4289" w:rsidRDefault="00A542D8" w:rsidP="00CE4289">
      <w:pPr>
        <w:pStyle w:val="ListParagraph"/>
        <w:numPr>
          <w:ilvl w:val="1"/>
          <w:numId w:val="6"/>
        </w:numPr>
        <w:rPr>
          <w:rFonts w:ascii="Cambria" w:hAnsi="Cambria"/>
          <w:b/>
          <w:bCs/>
          <w:smallCaps/>
          <w:color w:val="000000" w:themeColor="text1"/>
          <w:sz w:val="26"/>
          <w:szCs w:val="26"/>
        </w:rPr>
      </w:pPr>
      <w:r>
        <w:rPr>
          <w:rFonts w:ascii="Cambria" w:hAnsi="Cambria"/>
          <w:color w:val="000000" w:themeColor="text1"/>
        </w:rPr>
        <w:t>Stakeholder cluster review (December 2021 CAEECC meeting)</w:t>
      </w:r>
    </w:p>
    <w:p w14:paraId="5FAB8950" w14:textId="77777777" w:rsidR="00AE0991" w:rsidRPr="00421C24" w:rsidRDefault="00AE0991" w:rsidP="00AE0991">
      <w:pPr>
        <w:rPr>
          <w:rFonts w:ascii="Cambria" w:hAnsi="Cambria"/>
          <w:color w:val="000000" w:themeColor="text1"/>
          <w:highlight w:val="yellow"/>
          <w:shd w:val="clear" w:color="auto" w:fill="FFFFFF"/>
        </w:rPr>
      </w:pPr>
    </w:p>
    <w:p w14:paraId="0F0E5C36" w14:textId="36404B9C" w:rsidR="004203C4" w:rsidRPr="00FF15AE" w:rsidRDefault="00AB63A1" w:rsidP="00663C75">
      <w:pPr>
        <w:rPr>
          <w:rFonts w:ascii="Cambria" w:hAnsi="Cambria"/>
          <w:b/>
          <w:bCs/>
          <w:color w:val="000000" w:themeColor="text1"/>
        </w:rPr>
      </w:pPr>
      <w:r w:rsidRPr="00FF15AE">
        <w:rPr>
          <w:rFonts w:ascii="Cambria" w:hAnsi="Cambria"/>
          <w:b/>
          <w:bCs/>
          <w:color w:val="000000" w:themeColor="text1"/>
        </w:rPr>
        <w:t xml:space="preserve">Facilitation Team: </w:t>
      </w:r>
    </w:p>
    <w:p w14:paraId="4B2267DC" w14:textId="54652F8C" w:rsidR="002F02C7" w:rsidRPr="00CE4289" w:rsidRDefault="002F02C7" w:rsidP="00AB63A1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color w:val="000000" w:themeColor="text1"/>
          <w:shd w:val="clear" w:color="auto" w:fill="FFFFFF"/>
        </w:rPr>
      </w:pPr>
      <w:r w:rsidRPr="00CE4289">
        <w:rPr>
          <w:rFonts w:ascii="Cambria" w:hAnsi="Cambria"/>
          <w:b/>
          <w:bCs/>
          <w:color w:val="000000" w:themeColor="text1"/>
          <w:shd w:val="clear" w:color="auto" w:fill="FFFFFF"/>
        </w:rPr>
        <w:t>Meeting Facilitation:</w:t>
      </w:r>
    </w:p>
    <w:p w14:paraId="1C7B1DEC" w14:textId="415A9567" w:rsidR="00AB63A1" w:rsidRPr="00421C24" w:rsidRDefault="00DD5FD4" w:rsidP="00CE4289">
      <w:pPr>
        <w:pStyle w:val="ListParagraph"/>
        <w:numPr>
          <w:ilvl w:val="1"/>
          <w:numId w:val="6"/>
        </w:numPr>
        <w:rPr>
          <w:rFonts w:ascii="Cambria" w:hAnsi="Cambria"/>
          <w:color w:val="000000" w:themeColor="text1"/>
          <w:shd w:val="clear" w:color="auto" w:fill="FFFFFF"/>
        </w:rPr>
      </w:pPr>
      <w:r w:rsidRPr="00421C24">
        <w:rPr>
          <w:rFonts w:ascii="Cambria" w:hAnsi="Cambria"/>
          <w:color w:val="000000" w:themeColor="text1"/>
          <w:shd w:val="clear" w:color="auto" w:fill="FFFFFF"/>
        </w:rPr>
        <w:t>Confirm scheduling and p</w:t>
      </w:r>
      <w:r w:rsidR="00AB63A1" w:rsidRPr="00421C24">
        <w:rPr>
          <w:rFonts w:ascii="Cambria" w:hAnsi="Cambria"/>
          <w:color w:val="000000" w:themeColor="text1"/>
          <w:shd w:val="clear" w:color="auto" w:fill="FFFFFF"/>
        </w:rPr>
        <w:t>repare for next Full CAEECC meeting (</w:t>
      </w:r>
      <w:r w:rsidR="008962B0" w:rsidRPr="00421C24">
        <w:rPr>
          <w:rFonts w:ascii="Cambria" w:hAnsi="Cambria"/>
          <w:color w:val="000000" w:themeColor="text1"/>
          <w:shd w:val="clear" w:color="auto" w:fill="FFFFFF"/>
        </w:rPr>
        <w:t>March 17, 2021</w:t>
      </w:r>
      <w:r w:rsidR="00AB63A1" w:rsidRPr="00421C24">
        <w:rPr>
          <w:rFonts w:ascii="Cambria" w:hAnsi="Cambria"/>
          <w:color w:val="000000" w:themeColor="text1"/>
          <w:shd w:val="clear" w:color="auto" w:fill="FFFFFF"/>
        </w:rPr>
        <w:t xml:space="preserve">). </w:t>
      </w:r>
    </w:p>
    <w:p w14:paraId="7B09B079" w14:textId="23434963" w:rsidR="00DD5FD4" w:rsidRPr="00421C24" w:rsidRDefault="00DD5FD4" w:rsidP="00CE4289">
      <w:pPr>
        <w:pStyle w:val="ListParagraph"/>
        <w:numPr>
          <w:ilvl w:val="1"/>
          <w:numId w:val="6"/>
        </w:numPr>
        <w:rPr>
          <w:rFonts w:ascii="Cambria" w:hAnsi="Cambria"/>
          <w:color w:val="000000" w:themeColor="text1"/>
          <w:shd w:val="clear" w:color="auto" w:fill="FFFFFF"/>
        </w:rPr>
      </w:pPr>
      <w:r w:rsidRPr="00421C24">
        <w:rPr>
          <w:rFonts w:ascii="Cambria" w:hAnsi="Cambria"/>
          <w:color w:val="000000" w:themeColor="text1"/>
          <w:shd w:val="clear" w:color="auto" w:fill="FFFFFF"/>
        </w:rPr>
        <w:t xml:space="preserve">Develop, post and notice draft meeting summary (this document) to the meeting webpages by Thursday, </w:t>
      </w:r>
      <w:r w:rsidR="008962B0" w:rsidRPr="00421C24">
        <w:rPr>
          <w:rFonts w:ascii="Cambria" w:hAnsi="Cambria"/>
          <w:color w:val="000000" w:themeColor="text1"/>
          <w:shd w:val="clear" w:color="auto" w:fill="FFFFFF"/>
        </w:rPr>
        <w:t>December 10</w:t>
      </w:r>
      <w:r w:rsidRPr="00421C24">
        <w:rPr>
          <w:rFonts w:ascii="Cambria" w:hAnsi="Cambria"/>
          <w:color w:val="000000" w:themeColor="text1"/>
          <w:shd w:val="clear" w:color="auto" w:fill="FFFFFF"/>
        </w:rPr>
        <w:t>, 2020, COB.</w:t>
      </w:r>
    </w:p>
    <w:p w14:paraId="676317E1" w14:textId="250CB938" w:rsidR="008962B0" w:rsidRDefault="008962B0" w:rsidP="00CE4289">
      <w:pPr>
        <w:pStyle w:val="ListParagraph"/>
        <w:numPr>
          <w:ilvl w:val="1"/>
          <w:numId w:val="6"/>
        </w:numPr>
        <w:rPr>
          <w:rFonts w:ascii="Cambria" w:hAnsi="Cambria"/>
          <w:color w:val="000000" w:themeColor="text1"/>
          <w:shd w:val="clear" w:color="auto" w:fill="FFFFFF"/>
        </w:rPr>
      </w:pPr>
      <w:r w:rsidRPr="00421C24">
        <w:rPr>
          <w:rFonts w:ascii="Cambria" w:hAnsi="Cambria"/>
          <w:color w:val="000000" w:themeColor="text1"/>
          <w:shd w:val="clear" w:color="auto" w:fill="FFFFFF"/>
        </w:rPr>
        <w:t>Review and analyze survey evaluations for continuous improvement opportunities</w:t>
      </w:r>
    </w:p>
    <w:p w14:paraId="09CD85F4" w14:textId="45C02699" w:rsidR="002F02C7" w:rsidRDefault="002F02C7" w:rsidP="00AB63A1">
      <w:pPr>
        <w:pStyle w:val="ListParagraph"/>
        <w:numPr>
          <w:ilvl w:val="0"/>
          <w:numId w:val="6"/>
        </w:numPr>
        <w:rPr>
          <w:rFonts w:ascii="Cambria" w:hAnsi="Cambria"/>
          <w:color w:val="000000" w:themeColor="text1"/>
          <w:shd w:val="clear" w:color="auto" w:fill="FFFFFF"/>
        </w:rPr>
      </w:pPr>
      <w:r w:rsidRPr="00CE4289">
        <w:rPr>
          <w:rFonts w:ascii="Cambria" w:hAnsi="Cambria"/>
          <w:b/>
          <w:bCs/>
          <w:color w:val="000000" w:themeColor="text1"/>
        </w:rPr>
        <w:t>CAEECC Membership Review</w:t>
      </w:r>
      <w:r>
        <w:rPr>
          <w:rFonts w:ascii="Cambria" w:hAnsi="Cambria"/>
          <w:color w:val="000000" w:themeColor="text1"/>
        </w:rPr>
        <w:t>:</w:t>
      </w:r>
    </w:p>
    <w:p w14:paraId="742A5835" w14:textId="3F4DC600" w:rsidR="00A542D8" w:rsidRDefault="00A542D8" w:rsidP="00CE4289">
      <w:pPr>
        <w:pStyle w:val="ListParagraph"/>
        <w:numPr>
          <w:ilvl w:val="1"/>
          <w:numId w:val="6"/>
        </w:numPr>
        <w:rPr>
          <w:rFonts w:ascii="Cambria" w:hAnsi="Cambria"/>
          <w:color w:val="000000" w:themeColor="text1"/>
          <w:shd w:val="clear" w:color="auto" w:fill="FFFFFF"/>
        </w:rPr>
      </w:pPr>
      <w:r>
        <w:rPr>
          <w:rFonts w:ascii="Cambria" w:hAnsi="Cambria"/>
          <w:color w:val="000000" w:themeColor="text1"/>
          <w:shd w:val="clear" w:color="auto" w:fill="FFFFFF"/>
        </w:rPr>
        <w:lastRenderedPageBreak/>
        <w:t>Notice CAEECC about new Member application process and criteria (first week in January)</w:t>
      </w:r>
    </w:p>
    <w:p w14:paraId="25B1C990" w14:textId="7E121A9C" w:rsidR="002F02C7" w:rsidRDefault="002F02C7" w:rsidP="00AB63A1">
      <w:pPr>
        <w:pStyle w:val="ListParagraph"/>
        <w:numPr>
          <w:ilvl w:val="0"/>
          <w:numId w:val="6"/>
        </w:numPr>
        <w:rPr>
          <w:rFonts w:ascii="Cambria" w:hAnsi="Cambria"/>
          <w:color w:val="000000" w:themeColor="text1"/>
          <w:shd w:val="clear" w:color="auto" w:fill="FFFFFF"/>
        </w:rPr>
      </w:pPr>
      <w:r w:rsidRPr="00CE4289">
        <w:rPr>
          <w:rFonts w:ascii="Cambria" w:hAnsi="Cambria"/>
          <w:b/>
          <w:bCs/>
          <w:color w:val="000000" w:themeColor="text1"/>
          <w:shd w:val="clear" w:color="auto" w:fill="FFFFFF"/>
        </w:rPr>
        <w:t>Groundrules Review/Update</w:t>
      </w:r>
      <w:r>
        <w:rPr>
          <w:rFonts w:ascii="Cambria" w:hAnsi="Cambria"/>
          <w:color w:val="000000" w:themeColor="text1"/>
          <w:shd w:val="clear" w:color="auto" w:fill="FFFFFF"/>
        </w:rPr>
        <w:t>:</w:t>
      </w:r>
    </w:p>
    <w:p w14:paraId="1793CA1C" w14:textId="1727B60A" w:rsidR="002F02C7" w:rsidRDefault="002F02C7" w:rsidP="002F02C7">
      <w:pPr>
        <w:pStyle w:val="ListParagraph"/>
        <w:numPr>
          <w:ilvl w:val="1"/>
          <w:numId w:val="6"/>
        </w:numPr>
        <w:rPr>
          <w:rFonts w:ascii="Cambria" w:hAnsi="Cambria"/>
          <w:color w:val="000000" w:themeColor="text1"/>
          <w:shd w:val="clear" w:color="auto" w:fill="FFFFFF"/>
        </w:rPr>
      </w:pPr>
      <w:r>
        <w:rPr>
          <w:rFonts w:ascii="Cambria" w:hAnsi="Cambria"/>
          <w:color w:val="000000" w:themeColor="text1"/>
          <w:shd w:val="clear" w:color="auto" w:fill="FFFFFF"/>
        </w:rPr>
        <w:t>Survey CAEECC members on current Groundrules (January)</w:t>
      </w:r>
    </w:p>
    <w:p w14:paraId="697F6C15" w14:textId="6B283CA9" w:rsidR="002F02C7" w:rsidRDefault="002F02C7" w:rsidP="00CE4289">
      <w:pPr>
        <w:pStyle w:val="ListParagraph"/>
        <w:numPr>
          <w:ilvl w:val="1"/>
          <w:numId w:val="6"/>
        </w:numPr>
        <w:rPr>
          <w:rFonts w:ascii="Cambria" w:hAnsi="Cambria"/>
          <w:color w:val="000000" w:themeColor="text1"/>
          <w:shd w:val="clear" w:color="auto" w:fill="FFFFFF"/>
        </w:rPr>
      </w:pPr>
      <w:r>
        <w:rPr>
          <w:rFonts w:ascii="Cambria" w:hAnsi="Cambria"/>
          <w:color w:val="000000" w:themeColor="text1"/>
          <w:shd w:val="clear" w:color="auto" w:fill="FFFFFF"/>
        </w:rPr>
        <w:t>Add agenda time to discuss/modify Groundrules (March 2021 CAEECC meeting)</w:t>
      </w:r>
    </w:p>
    <w:p w14:paraId="2F575B62" w14:textId="77777777" w:rsidR="00DD5FD4" w:rsidRPr="00421C24" w:rsidRDefault="00DD5FD4" w:rsidP="004A6F59">
      <w:pPr>
        <w:widowControl w:val="0"/>
        <w:autoSpaceDE w:val="0"/>
        <w:autoSpaceDN w:val="0"/>
        <w:adjustRightInd w:val="0"/>
        <w:spacing w:before="10" w:after="10"/>
        <w:rPr>
          <w:rFonts w:ascii="Cambria" w:hAnsi="Cambria"/>
          <w:bCs/>
          <w:color w:val="000000" w:themeColor="text1"/>
          <w:highlight w:val="yellow"/>
        </w:rPr>
      </w:pPr>
    </w:p>
    <w:p w14:paraId="4D35A18B" w14:textId="77777777" w:rsidR="004A6F59" w:rsidRPr="00421C24" w:rsidRDefault="004A6F59" w:rsidP="00A96249">
      <w:pPr>
        <w:rPr>
          <w:rFonts w:ascii="Cambria" w:hAnsi="Cambria"/>
          <w:b/>
          <w:bCs/>
          <w:smallCaps/>
          <w:color w:val="000000" w:themeColor="text1"/>
          <w:sz w:val="26"/>
          <w:szCs w:val="26"/>
        </w:rPr>
      </w:pPr>
    </w:p>
    <w:p w14:paraId="76CBDE9C" w14:textId="31185404" w:rsidR="00C32BA0" w:rsidRPr="00421C24" w:rsidRDefault="00C32BA0">
      <w:pPr>
        <w:rPr>
          <w:rFonts w:ascii="Cambria" w:hAnsi="Cambria"/>
        </w:rPr>
      </w:pPr>
    </w:p>
    <w:p w14:paraId="0D5BFA25" w14:textId="1C980502" w:rsidR="00DD5FD4" w:rsidRPr="00421C24" w:rsidRDefault="00DD5FD4">
      <w:pPr>
        <w:rPr>
          <w:rFonts w:ascii="Cambria" w:hAnsi="Cambria"/>
        </w:rPr>
      </w:pPr>
    </w:p>
    <w:p w14:paraId="0F04CD9C" w14:textId="46508FC5" w:rsidR="00DD5FD4" w:rsidRPr="00421C24" w:rsidRDefault="00DD5FD4">
      <w:pPr>
        <w:rPr>
          <w:rFonts w:ascii="Cambria" w:hAnsi="Cambria"/>
        </w:rPr>
      </w:pPr>
    </w:p>
    <w:p w14:paraId="1BA857F4" w14:textId="2442E7E3" w:rsidR="00DD5FD4" w:rsidRPr="00421C24" w:rsidRDefault="00DD5FD4">
      <w:pPr>
        <w:rPr>
          <w:rFonts w:ascii="Cambria" w:hAnsi="Cambria"/>
        </w:rPr>
      </w:pPr>
    </w:p>
    <w:p w14:paraId="35C6A471" w14:textId="209F46A3" w:rsidR="00DD5FD4" w:rsidRPr="00421C24" w:rsidRDefault="00DD5FD4">
      <w:pPr>
        <w:rPr>
          <w:rFonts w:ascii="Cambria" w:hAnsi="Cambria"/>
        </w:rPr>
      </w:pPr>
    </w:p>
    <w:p w14:paraId="1965AEEA" w14:textId="6CF3F65C" w:rsidR="00DD5FD4" w:rsidRPr="00421C24" w:rsidRDefault="00DD5FD4">
      <w:pPr>
        <w:rPr>
          <w:rFonts w:ascii="Cambria" w:hAnsi="Cambria"/>
        </w:rPr>
      </w:pPr>
    </w:p>
    <w:p w14:paraId="663F1FD4" w14:textId="1EB50453" w:rsidR="00DD5FD4" w:rsidRPr="00421C24" w:rsidRDefault="00DD5FD4">
      <w:pPr>
        <w:rPr>
          <w:rFonts w:ascii="Cambria" w:hAnsi="Cambria"/>
        </w:rPr>
      </w:pPr>
    </w:p>
    <w:p w14:paraId="11240200" w14:textId="2D6D8228" w:rsidR="00DD5FD4" w:rsidRPr="00421C24" w:rsidRDefault="00DD5FD4">
      <w:pPr>
        <w:rPr>
          <w:rFonts w:ascii="Cambria" w:hAnsi="Cambria"/>
        </w:rPr>
      </w:pPr>
    </w:p>
    <w:p w14:paraId="6418E71F" w14:textId="5483E219" w:rsidR="00BD3E9E" w:rsidRPr="00421C24" w:rsidRDefault="00717AD8">
      <w:pPr>
        <w:rPr>
          <w:rFonts w:ascii="Cambria" w:hAnsi="Cambria"/>
        </w:rPr>
      </w:pPr>
      <w:r w:rsidRPr="00421C24">
        <w:rPr>
          <w:rFonts w:ascii="Cambria" w:hAnsi="Cambria"/>
        </w:rPr>
        <w:br w:type="page"/>
      </w:r>
    </w:p>
    <w:p w14:paraId="495A4896" w14:textId="3217C240" w:rsidR="00C32BA0" w:rsidRPr="00421C24" w:rsidRDefault="00C32BA0" w:rsidP="000C56AC">
      <w:pPr>
        <w:jc w:val="center"/>
        <w:rPr>
          <w:rFonts w:ascii="Cambria" w:hAnsi="Cambria"/>
          <w:b/>
          <w:bCs/>
        </w:rPr>
      </w:pPr>
      <w:r w:rsidRPr="00421C24">
        <w:rPr>
          <w:rFonts w:ascii="Cambria" w:hAnsi="Cambria"/>
          <w:b/>
          <w:bCs/>
        </w:rPr>
        <w:lastRenderedPageBreak/>
        <w:t xml:space="preserve">Appendix A: Meeting </w:t>
      </w:r>
      <w:r w:rsidR="000C56AC" w:rsidRPr="00421C24">
        <w:rPr>
          <w:rFonts w:ascii="Cambria" w:hAnsi="Cambria"/>
          <w:b/>
          <w:bCs/>
        </w:rPr>
        <w:t>Attendants</w:t>
      </w:r>
    </w:p>
    <w:tbl>
      <w:tblPr>
        <w:tblpPr w:leftFromText="180" w:rightFromText="180" w:tblpY="644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2507"/>
        <w:gridCol w:w="5188"/>
      </w:tblGrid>
      <w:tr w:rsidR="000C56AC" w:rsidRPr="00421C24" w14:paraId="1B215C56" w14:textId="77777777" w:rsidTr="000C56AC">
        <w:trPr>
          <w:trHeight w:val="340"/>
        </w:trPr>
        <w:tc>
          <w:tcPr>
            <w:tcW w:w="9265" w:type="dxa"/>
            <w:gridSpan w:val="3"/>
            <w:shd w:val="clear" w:color="000000" w:fill="D9D9D9"/>
            <w:noWrap/>
            <w:vAlign w:val="center"/>
            <w:hideMark/>
          </w:tcPr>
          <w:p w14:paraId="30F0A61C" w14:textId="77777777" w:rsidR="000C56AC" w:rsidRPr="00421C24" w:rsidRDefault="000C56AC" w:rsidP="000C56AC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21C24">
              <w:rPr>
                <w:rFonts w:ascii="Cambria" w:hAnsi="Cambria" w:cs="Calibri"/>
                <w:b/>
                <w:bCs/>
                <w:color w:val="000000"/>
              </w:rPr>
              <w:t>CAEECC Members/Proxies and Ex Officio</w:t>
            </w:r>
          </w:p>
        </w:tc>
      </w:tr>
      <w:tr w:rsidR="000C56AC" w:rsidRPr="00421C24" w14:paraId="09201497" w14:textId="77777777" w:rsidTr="000C56AC">
        <w:trPr>
          <w:trHeight w:val="320"/>
        </w:trPr>
        <w:tc>
          <w:tcPr>
            <w:tcW w:w="1570" w:type="dxa"/>
            <w:shd w:val="clear" w:color="000000" w:fill="D9E1F2"/>
            <w:noWrap/>
            <w:vAlign w:val="center"/>
            <w:hideMark/>
          </w:tcPr>
          <w:p w14:paraId="69E012C0" w14:textId="77777777" w:rsidR="000C56AC" w:rsidRPr="00421C24" w:rsidRDefault="000C56AC" w:rsidP="000C56AC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21C24">
              <w:rPr>
                <w:rFonts w:ascii="Cambria" w:hAnsi="Cambria" w:cs="Calibri"/>
                <w:b/>
                <w:bCs/>
                <w:color w:val="000000"/>
              </w:rPr>
              <w:t>First</w:t>
            </w:r>
          </w:p>
        </w:tc>
        <w:tc>
          <w:tcPr>
            <w:tcW w:w="2507" w:type="dxa"/>
            <w:shd w:val="clear" w:color="000000" w:fill="D9E1F2"/>
            <w:noWrap/>
            <w:vAlign w:val="center"/>
            <w:hideMark/>
          </w:tcPr>
          <w:p w14:paraId="543C42D7" w14:textId="77777777" w:rsidR="000C56AC" w:rsidRPr="00421C24" w:rsidRDefault="000C56AC" w:rsidP="000C56AC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21C24">
              <w:rPr>
                <w:rFonts w:ascii="Cambria" w:hAnsi="Cambria" w:cs="Calibri"/>
                <w:b/>
                <w:bCs/>
                <w:color w:val="000000"/>
              </w:rPr>
              <w:t>Last</w:t>
            </w:r>
          </w:p>
        </w:tc>
        <w:tc>
          <w:tcPr>
            <w:tcW w:w="5188" w:type="dxa"/>
            <w:shd w:val="clear" w:color="000000" w:fill="D9E1F2"/>
            <w:noWrap/>
            <w:vAlign w:val="center"/>
            <w:hideMark/>
          </w:tcPr>
          <w:p w14:paraId="26DD0BF2" w14:textId="77777777" w:rsidR="000C56AC" w:rsidRPr="00421C24" w:rsidRDefault="000C56AC" w:rsidP="000C56AC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21C24">
              <w:rPr>
                <w:rFonts w:ascii="Cambria" w:hAnsi="Cambria" w:cs="Calibri"/>
                <w:b/>
                <w:bCs/>
                <w:color w:val="000000"/>
              </w:rPr>
              <w:t>Organization</w:t>
            </w:r>
          </w:p>
        </w:tc>
      </w:tr>
      <w:tr w:rsidR="000C56AC" w:rsidRPr="00421C24" w14:paraId="3D41BC1E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2EC297E2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Alejandra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7A498753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Tellez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71D96D44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3C-REN</w:t>
            </w:r>
          </w:p>
        </w:tc>
      </w:tr>
      <w:tr w:rsidR="000C56AC" w:rsidRPr="00421C24" w14:paraId="4BF80169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1DDAB2D4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Douglas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6A0B2004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Avery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47D831B6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Avery Energy Enterprises</w:t>
            </w:r>
          </w:p>
        </w:tc>
      </w:tr>
      <w:tr w:rsidR="000C56AC" w:rsidRPr="00421C24" w14:paraId="08B90175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45B0160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Jenny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32506664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Berg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5174CBBD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BayREN</w:t>
            </w:r>
          </w:p>
        </w:tc>
      </w:tr>
      <w:tr w:rsidR="000C56AC" w:rsidRPr="00421C24" w14:paraId="6C239150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3C799948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Mike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1FFA2657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Campbell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5A9DA082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Cal Advocates</w:t>
            </w:r>
          </w:p>
        </w:tc>
      </w:tr>
      <w:tr w:rsidR="000C56AC" w:rsidRPr="00421C24" w14:paraId="21244CBB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2B8A8E18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Brian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7D79F513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Samuelson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4ABBC93F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CEC</w:t>
            </w:r>
          </w:p>
        </w:tc>
      </w:tr>
      <w:tr w:rsidR="000C56AC" w:rsidRPr="00421C24" w14:paraId="062B94CB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8A0696B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Greg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0CF8EC4A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Wikler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448D921F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CEDMC</w:t>
            </w:r>
          </w:p>
        </w:tc>
      </w:tr>
      <w:tr w:rsidR="000C56AC" w:rsidRPr="00421C24" w14:paraId="584BF07D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50F7E7F1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Serj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5189EB3B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Berelson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331218BE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CEDMC</w:t>
            </w:r>
          </w:p>
        </w:tc>
      </w:tr>
      <w:tr w:rsidR="000C56AC" w:rsidRPr="00421C24" w14:paraId="33C2D61C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7455BF7A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Bernie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189FA3E2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Kotlier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3F5ED29E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CEE</w:t>
            </w:r>
          </w:p>
        </w:tc>
      </w:tr>
      <w:tr w:rsidR="000C56AC" w:rsidRPr="00421C24" w14:paraId="71875B7B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549CBA6D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Raghav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1BA8C1AA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Murali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341A56F9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Center for Sustainable Energy (CSE)</w:t>
            </w:r>
          </w:p>
        </w:tc>
      </w:tr>
      <w:tr w:rsidR="000C56AC" w:rsidRPr="00421C24" w14:paraId="1B307669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70CD7365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Lowell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14D0D152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Chu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29FAF25C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City &amp; County of San Francisco</w:t>
            </w:r>
          </w:p>
        </w:tc>
      </w:tr>
      <w:tr w:rsidR="000C56AC" w:rsidRPr="00421C24" w14:paraId="080CFFDB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2D3B5C75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Dan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5956C4D3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Suyeyasu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70C9C810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CodeCycle</w:t>
            </w:r>
          </w:p>
        </w:tc>
      </w:tr>
      <w:tr w:rsidR="000C56AC" w:rsidRPr="00421C24" w14:paraId="07CE2CD0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68C3FBE8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Peter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41A3EFAA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Franzese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492E1450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CPUC</w:t>
            </w:r>
          </w:p>
        </w:tc>
      </w:tr>
      <w:tr w:rsidR="000C56AC" w:rsidRPr="00421C24" w14:paraId="14F4477B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B99E2AF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Alison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299A131D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LaBonte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16DC1A93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CPUC</w:t>
            </w:r>
          </w:p>
        </w:tc>
      </w:tr>
      <w:tr w:rsidR="000C56AC" w:rsidRPr="00421C24" w14:paraId="4F662162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7A66F77F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Christie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5B31BDB8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Torok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1E481BFB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CPUC</w:t>
            </w:r>
          </w:p>
        </w:tc>
      </w:tr>
      <w:tr w:rsidR="000C56AC" w:rsidRPr="00421C24" w14:paraId="43848028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1C1B8518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Lou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66CDB10C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Jacobson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7C0E1690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LGSEC - Eureka City Schools</w:t>
            </w:r>
          </w:p>
        </w:tc>
      </w:tr>
      <w:tr w:rsidR="000C56AC" w:rsidRPr="00421C24" w14:paraId="37AD8B77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4D356376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Alice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1435730C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Havenar-Daughton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618B4A48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MCE</w:t>
            </w:r>
          </w:p>
        </w:tc>
      </w:tr>
      <w:tr w:rsidR="000C56AC" w:rsidRPr="00421C24" w14:paraId="7125B6D1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17CC2FDF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Lara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0F55371C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Ettenson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532FF062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NRDC</w:t>
            </w:r>
          </w:p>
        </w:tc>
      </w:tr>
      <w:tr w:rsidR="000C56AC" w:rsidRPr="00421C24" w14:paraId="32A622EE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4EE35A40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Matthew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030A1981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Braunwarth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35810B95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PG&amp;E</w:t>
            </w:r>
          </w:p>
        </w:tc>
      </w:tr>
      <w:tr w:rsidR="000C56AC" w:rsidRPr="00421C24" w14:paraId="2D6A400C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2A96E01A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Lucy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791FFE8A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Morris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5B74DDB5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PG&amp;E</w:t>
            </w:r>
          </w:p>
        </w:tc>
      </w:tr>
      <w:tr w:rsidR="000C56AC" w:rsidRPr="00421C24" w14:paraId="72833A65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6027D749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Ivan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737AFDEF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Jimenez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506CA1AD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SBUA</w:t>
            </w:r>
          </w:p>
        </w:tc>
      </w:tr>
      <w:tr w:rsidR="000C56AC" w:rsidRPr="00421C24" w14:paraId="625EE369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2F6418A6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Christopher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2E1257C5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Malotte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10BDF4A4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SCE</w:t>
            </w:r>
          </w:p>
        </w:tc>
      </w:tr>
      <w:tr w:rsidR="000C56AC" w:rsidRPr="00421C24" w14:paraId="3511E75D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6D4716F2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Doug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5B484004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White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7DCCCE43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SDG&amp;E</w:t>
            </w:r>
          </w:p>
        </w:tc>
      </w:tr>
      <w:tr w:rsidR="000C56AC" w:rsidRPr="00421C24" w14:paraId="65E9BC29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AE59A8D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Randy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2566DCCE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Young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76318C8C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Sheet Metal Workers Local Union 104</w:t>
            </w:r>
          </w:p>
        </w:tc>
      </w:tr>
      <w:tr w:rsidR="000C56AC" w:rsidRPr="00421C24" w14:paraId="08364D4B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52E460E9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Courtney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1E66B9B1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Kalashian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65EE761E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SJVCEO</w:t>
            </w:r>
          </w:p>
        </w:tc>
      </w:tr>
      <w:tr w:rsidR="000C56AC" w:rsidRPr="00421C24" w14:paraId="5DDA4424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263FFB68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Erin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7F9C915B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Brooks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34814253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SoCalGas</w:t>
            </w:r>
          </w:p>
        </w:tc>
      </w:tr>
      <w:tr w:rsidR="000C56AC" w:rsidRPr="00421C24" w14:paraId="6CE2B1CD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1974F8B0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Lujuana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37754916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Medina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29819FF8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SoCalREN/County of LA</w:t>
            </w:r>
          </w:p>
        </w:tc>
      </w:tr>
      <w:tr w:rsidR="000C56AC" w:rsidRPr="00421C24" w14:paraId="33B5A2C3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4FCBF4F7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Laurel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5E818C5C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Rothschild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2AF27D17" w14:textId="77777777" w:rsidR="000C56AC" w:rsidRPr="00421C24" w:rsidRDefault="000C56AC" w:rsidP="000C56A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The Energy Coalition</w:t>
            </w:r>
          </w:p>
        </w:tc>
      </w:tr>
      <w:tr w:rsidR="00E82B8C" w:rsidRPr="00421C24" w14:paraId="10D3B423" w14:textId="77777777" w:rsidTr="000C56AC">
        <w:trPr>
          <w:trHeight w:val="320"/>
        </w:trPr>
        <w:tc>
          <w:tcPr>
            <w:tcW w:w="9265" w:type="dxa"/>
            <w:gridSpan w:val="3"/>
            <w:shd w:val="clear" w:color="000000" w:fill="D9D9D9"/>
            <w:noWrap/>
            <w:vAlign w:val="center"/>
            <w:hideMark/>
          </w:tcPr>
          <w:p w14:paraId="755D214E" w14:textId="77777777" w:rsidR="00E82B8C" w:rsidRPr="00421C24" w:rsidRDefault="00E82B8C" w:rsidP="00E82B8C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21C24">
              <w:rPr>
                <w:rFonts w:ascii="Cambria" w:hAnsi="Cambria" w:cs="Calibri"/>
                <w:b/>
                <w:bCs/>
                <w:color w:val="000000"/>
              </w:rPr>
              <w:t>Other Participants</w:t>
            </w:r>
          </w:p>
        </w:tc>
      </w:tr>
      <w:tr w:rsidR="00E82B8C" w:rsidRPr="00421C24" w14:paraId="38CDDB09" w14:textId="77777777" w:rsidTr="000C56AC">
        <w:trPr>
          <w:trHeight w:val="320"/>
        </w:trPr>
        <w:tc>
          <w:tcPr>
            <w:tcW w:w="1570" w:type="dxa"/>
            <w:shd w:val="clear" w:color="000000" w:fill="D9E1F2"/>
            <w:noWrap/>
            <w:vAlign w:val="center"/>
            <w:hideMark/>
          </w:tcPr>
          <w:p w14:paraId="24B24D80" w14:textId="77777777" w:rsidR="00E82B8C" w:rsidRPr="00421C24" w:rsidRDefault="00E82B8C" w:rsidP="00E82B8C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21C24">
              <w:rPr>
                <w:rFonts w:ascii="Cambria" w:hAnsi="Cambria" w:cs="Calibri"/>
                <w:b/>
                <w:bCs/>
                <w:color w:val="000000"/>
              </w:rPr>
              <w:t>First</w:t>
            </w:r>
          </w:p>
        </w:tc>
        <w:tc>
          <w:tcPr>
            <w:tcW w:w="2507" w:type="dxa"/>
            <w:shd w:val="clear" w:color="000000" w:fill="D9E1F2"/>
            <w:noWrap/>
            <w:vAlign w:val="center"/>
            <w:hideMark/>
          </w:tcPr>
          <w:p w14:paraId="6753F679" w14:textId="77777777" w:rsidR="00E82B8C" w:rsidRPr="00421C24" w:rsidRDefault="00E82B8C" w:rsidP="00E82B8C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21C24">
              <w:rPr>
                <w:rFonts w:ascii="Cambria" w:hAnsi="Cambria" w:cs="Calibri"/>
                <w:b/>
                <w:bCs/>
                <w:color w:val="000000"/>
              </w:rPr>
              <w:t>Last</w:t>
            </w:r>
          </w:p>
        </w:tc>
        <w:tc>
          <w:tcPr>
            <w:tcW w:w="5188" w:type="dxa"/>
            <w:shd w:val="clear" w:color="000000" w:fill="D9E1F2"/>
            <w:noWrap/>
            <w:vAlign w:val="center"/>
            <w:hideMark/>
          </w:tcPr>
          <w:p w14:paraId="1B236B08" w14:textId="77777777" w:rsidR="00E82B8C" w:rsidRPr="00421C24" w:rsidRDefault="00E82B8C" w:rsidP="00E82B8C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21C24">
              <w:rPr>
                <w:rFonts w:ascii="Cambria" w:hAnsi="Cambria" w:cs="Calibri"/>
                <w:b/>
                <w:bCs/>
                <w:color w:val="000000"/>
              </w:rPr>
              <w:t>Organization</w:t>
            </w:r>
          </w:p>
        </w:tc>
      </w:tr>
      <w:tr w:rsidR="00E82B8C" w:rsidRPr="00421C24" w14:paraId="53900358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4C58CCE6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Jon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05B96B3A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Griesser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3553311D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3C-REN</w:t>
            </w:r>
          </w:p>
        </w:tc>
      </w:tr>
      <w:tr w:rsidR="00E82B8C" w:rsidRPr="00421C24" w14:paraId="43F002B4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56DD30B1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Alice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7EA1DB73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Sung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226CD339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Alice Sung, Greenbank Associates</w:t>
            </w:r>
          </w:p>
        </w:tc>
      </w:tr>
      <w:tr w:rsidR="00E82B8C" w:rsidRPr="00421C24" w14:paraId="754FCA9A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69A49ACA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Yeymi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6AD32AB2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Rivas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4219DD69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BluePoint Planning</w:t>
            </w:r>
          </w:p>
        </w:tc>
      </w:tr>
      <w:tr w:rsidR="00E82B8C" w:rsidRPr="00421C24" w14:paraId="5868BDD8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111C5E66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Kaylee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085E2AA0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D'Amico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1F95FF1D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CA Hub for Energy Efficiency Financing</w:t>
            </w:r>
          </w:p>
        </w:tc>
      </w:tr>
      <w:tr w:rsidR="00E82B8C" w:rsidRPr="00421C24" w14:paraId="367BF85C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4547FE28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Stephen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75EE1394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Gunther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497206CE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Center for Sustainable Energy</w:t>
            </w:r>
          </w:p>
        </w:tc>
      </w:tr>
      <w:tr w:rsidR="00E82B8C" w:rsidRPr="00421C24" w14:paraId="75B1C804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4CF3AE00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lastRenderedPageBreak/>
              <w:t>Charles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3B6701E7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Segerstrom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79C0D4D4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Charles Segerstrom, Energy Efficiency Consultant</w:t>
            </w:r>
          </w:p>
        </w:tc>
      </w:tr>
      <w:tr w:rsidR="00E82B8C" w:rsidRPr="00421C24" w14:paraId="48F4619B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40533D29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Benjamin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545E2389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Druyon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3A863036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Coachella Valley Association of Governments</w:t>
            </w:r>
          </w:p>
        </w:tc>
      </w:tr>
      <w:tr w:rsidR="00E82B8C" w:rsidRPr="00421C24" w14:paraId="716FA0F4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625156EA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Rebecca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65804684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Elmore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051E2B4B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College of the Desert</w:t>
            </w:r>
          </w:p>
        </w:tc>
      </w:tr>
      <w:tr w:rsidR="00E82B8C" w:rsidRPr="00421C24" w14:paraId="3F5D929A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627EA022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Julie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2ED21CFB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Tan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4DAEA0D9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SoCalREN</w:t>
            </w:r>
          </w:p>
        </w:tc>
      </w:tr>
      <w:tr w:rsidR="00E82B8C" w:rsidRPr="00421C24" w14:paraId="283FB546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3CDFBC2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Nick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104004D7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Brod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03066AE6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DNV GL</w:t>
            </w:r>
          </w:p>
        </w:tc>
      </w:tr>
      <w:tr w:rsidR="00E82B8C" w:rsidRPr="00421C24" w14:paraId="177C5141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2F1A0F5B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Steve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15CBE722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McCarty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4A6ECB5B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EAJ Energy Advisors</w:t>
            </w:r>
          </w:p>
        </w:tc>
      </w:tr>
      <w:tr w:rsidR="00E82B8C" w:rsidRPr="00421C24" w14:paraId="29AA83B6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1745F35F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Beckie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7196454C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Menten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2CED60E2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EBCE</w:t>
            </w:r>
          </w:p>
        </w:tc>
      </w:tr>
      <w:tr w:rsidR="00E82B8C" w:rsidRPr="00421C24" w14:paraId="58B92BD2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D8BAD25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Vicent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427E179E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Llorens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7A5CE48F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ENGIE</w:t>
            </w:r>
          </w:p>
        </w:tc>
      </w:tr>
      <w:tr w:rsidR="00E82B8C" w:rsidRPr="00421C24" w14:paraId="65A29DC7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52D30A74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Jeffrey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0544E4F4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Guild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3F100BD4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Enovity</w:t>
            </w:r>
          </w:p>
        </w:tc>
      </w:tr>
      <w:tr w:rsidR="00E82B8C" w:rsidRPr="00421C24" w14:paraId="31D9741F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2A8BCC5D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Mike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502BC2EF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Myser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39E218AD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ESP</w:t>
            </w:r>
          </w:p>
        </w:tc>
      </w:tr>
      <w:tr w:rsidR="00E82B8C" w:rsidRPr="00421C24" w14:paraId="5C46ED5B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7E48A9D7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Jim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44A8A27A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Crossman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146E0873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Financial Energy Mgmt</w:t>
            </w:r>
          </w:p>
        </w:tc>
      </w:tr>
      <w:tr w:rsidR="00E82B8C" w:rsidRPr="00421C24" w14:paraId="3ABD5F9E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280CA423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Chad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080191A9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Ihrig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3F3DA3B0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Franklin Energy</w:t>
            </w:r>
          </w:p>
        </w:tc>
      </w:tr>
      <w:tr w:rsidR="00E82B8C" w:rsidRPr="00421C24" w14:paraId="03DCCAAB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E0A1195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Nancy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33514B29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Barba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50BD290D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Frontier Energy</w:t>
            </w:r>
          </w:p>
        </w:tc>
      </w:tr>
      <w:tr w:rsidR="00E82B8C" w:rsidRPr="00421C24" w14:paraId="396C09E0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4857A7A9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Casey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65C7D84E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Connorton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3EC22757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Frontier Energy</w:t>
            </w:r>
          </w:p>
        </w:tc>
      </w:tr>
      <w:tr w:rsidR="00E82B8C" w:rsidRPr="00421C24" w14:paraId="1E48B1E0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0C3A4FB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Margaret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6C9CD30C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Marchant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57597775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Frontier Energy</w:t>
            </w:r>
          </w:p>
        </w:tc>
      </w:tr>
      <w:tr w:rsidR="00E82B8C" w:rsidRPr="00421C24" w14:paraId="4011AEA6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65DCA734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Anthony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5D076502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Kinslow II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7FBAE5E0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Gemini Energy Solutions</w:t>
            </w:r>
          </w:p>
        </w:tc>
      </w:tr>
      <w:tr w:rsidR="00E82B8C" w:rsidRPr="00421C24" w14:paraId="30CA490B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165DBEB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Theodore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3BB27008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Love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4780BC72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Green Energy Economics Group, Inc.</w:t>
            </w:r>
          </w:p>
        </w:tc>
      </w:tr>
      <w:tr w:rsidR="00E82B8C" w:rsidRPr="00421C24" w14:paraId="3780A1A9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5B60E67D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James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2F772BCB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Quish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09D7D12F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ICAST</w:t>
            </w:r>
          </w:p>
        </w:tc>
      </w:tr>
      <w:tr w:rsidR="00E82B8C" w:rsidRPr="00421C24" w14:paraId="3A970B1B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5CC6A2F7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Cody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4B66BE03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Coeckelenbergh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3F946297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Lincus, Inc.</w:t>
            </w:r>
          </w:p>
        </w:tc>
      </w:tr>
      <w:tr w:rsidR="00E82B8C" w:rsidRPr="00421C24" w14:paraId="0DD422CA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4F91D2E4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Hob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285444A1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Issa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43D9991F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Lincus, Inc.</w:t>
            </w:r>
          </w:p>
        </w:tc>
      </w:tr>
      <w:tr w:rsidR="00E82B8C" w:rsidRPr="00421C24" w14:paraId="51F4123F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1E4761C6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Fernanda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337E99DC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Craig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1AE157DA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Los Angeles County - SCR</w:t>
            </w:r>
          </w:p>
        </w:tc>
      </w:tr>
      <w:tr w:rsidR="00E82B8C" w:rsidRPr="00421C24" w14:paraId="5B8B4926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1B6CE2BD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Mark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3B433D0F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Wallenrod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1D8A3E78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MWC</w:t>
            </w:r>
          </w:p>
        </w:tc>
      </w:tr>
      <w:tr w:rsidR="00E82B8C" w:rsidRPr="00421C24" w14:paraId="2AF65749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982228E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Jeff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60745CB4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Harris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6B154B4A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NEEA</w:t>
            </w:r>
          </w:p>
        </w:tc>
      </w:tr>
      <w:tr w:rsidR="00E82B8C" w:rsidRPr="00421C24" w14:paraId="1B2D36D8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477F59AB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Dan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7B9FE044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Sperber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3F6B872A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Nexant</w:t>
            </w:r>
          </w:p>
        </w:tc>
      </w:tr>
      <w:tr w:rsidR="00E82B8C" w:rsidRPr="00421C24" w14:paraId="3ABE5951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309DB51E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Kate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2D39FFAA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Schulenberg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2511E657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PG&amp;E</w:t>
            </w:r>
          </w:p>
        </w:tc>
      </w:tr>
      <w:tr w:rsidR="00E82B8C" w:rsidRPr="00421C24" w14:paraId="7664E5F3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33755DBB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Lindsey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38999897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Tillisch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777FA188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PG&amp;E</w:t>
            </w:r>
          </w:p>
        </w:tc>
      </w:tr>
      <w:tr w:rsidR="00E82B8C" w:rsidRPr="00421C24" w14:paraId="1AE3FC51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17D68BBF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Ashlyn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1CBBEA97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Kong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70237247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Public Advocates Office</w:t>
            </w:r>
          </w:p>
        </w:tc>
      </w:tr>
      <w:tr w:rsidR="00E82B8C" w:rsidRPr="00421C24" w14:paraId="648B1A00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37535FE8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Jonathan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14930EC4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Raab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68AA339E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Raab Associates</w:t>
            </w:r>
          </w:p>
        </w:tc>
      </w:tr>
      <w:tr w:rsidR="00E82B8C" w:rsidRPr="00421C24" w14:paraId="57598E6E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47715787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Marianne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6237B49A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Bithell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0E185AA1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Redwood Coast Energy Authority</w:t>
            </w:r>
          </w:p>
        </w:tc>
      </w:tr>
      <w:tr w:rsidR="00E82B8C" w:rsidRPr="00421C24" w14:paraId="44B01F1F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21B9F7CA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Aisha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7663D473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Cissna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6EDA3856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Redwood Coast Energy Authority</w:t>
            </w:r>
          </w:p>
        </w:tc>
      </w:tr>
      <w:tr w:rsidR="00E82B8C" w:rsidRPr="00421C24" w14:paraId="2D2E037E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33A6C70C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Stephen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202EE895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421C24">
              <w:rPr>
                <w:rFonts w:ascii="Cambria" w:hAnsi="Cambria" w:cs="Calibri"/>
                <w:color w:val="000000"/>
              </w:rPr>
              <w:t>Kullmann</w:t>
            </w:r>
            <w:proofErr w:type="spellEnd"/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429D7212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Redwood Coast Energy Authority - Eureka, CA</w:t>
            </w:r>
          </w:p>
        </w:tc>
      </w:tr>
      <w:tr w:rsidR="00E82B8C" w:rsidRPr="00421C24" w14:paraId="1D8EB477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5948C247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Margie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5751FEE6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Gardner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7FACA6FA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Resource Innovations</w:t>
            </w:r>
          </w:p>
        </w:tc>
      </w:tr>
      <w:tr w:rsidR="00E82B8C" w:rsidRPr="00421C24" w14:paraId="34A74674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6AE0596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Princess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5D19027D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Hester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23815BB0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Riverside County Habitat Conservation Agency</w:t>
            </w:r>
          </w:p>
        </w:tc>
      </w:tr>
      <w:tr w:rsidR="00E82B8C" w:rsidRPr="00421C24" w14:paraId="4214B5BA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1046AFFA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Kelly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02D9C983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Lynn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78146933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San Bernardino Council of Governments</w:t>
            </w:r>
          </w:p>
        </w:tc>
      </w:tr>
      <w:tr w:rsidR="00E82B8C" w:rsidRPr="00421C24" w14:paraId="1B671C4C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2F8C7637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Carlo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3A9FE70F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421C24">
              <w:rPr>
                <w:rFonts w:ascii="Cambria" w:hAnsi="Cambria" w:cs="Calibri"/>
                <w:color w:val="000000"/>
              </w:rPr>
              <w:t>Gavina</w:t>
            </w:r>
            <w:proofErr w:type="spellEnd"/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23700471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SCE</w:t>
            </w:r>
          </w:p>
        </w:tc>
      </w:tr>
      <w:tr w:rsidR="00E82B8C" w:rsidRPr="00421C24" w14:paraId="344ECB54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5DB560C1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Randall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124DC174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Higa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4C0343D9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SCE</w:t>
            </w:r>
          </w:p>
        </w:tc>
      </w:tr>
      <w:tr w:rsidR="00E82B8C" w:rsidRPr="00421C24" w14:paraId="26C1F5C3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4DDB13C8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Dave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6892B752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421C24">
              <w:rPr>
                <w:rFonts w:ascii="Cambria" w:hAnsi="Cambria" w:cs="Calibri"/>
                <w:color w:val="000000"/>
              </w:rPr>
              <w:t>Intner</w:t>
            </w:r>
            <w:proofErr w:type="spellEnd"/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5F8FB28F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SCE</w:t>
            </w:r>
          </w:p>
        </w:tc>
      </w:tr>
      <w:tr w:rsidR="00E82B8C" w:rsidRPr="00421C24" w14:paraId="3A8550E9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79FDFD32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Patricia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1FE772AF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421C24">
              <w:rPr>
                <w:rFonts w:ascii="Cambria" w:hAnsi="Cambria" w:cs="Calibri"/>
                <w:color w:val="000000"/>
              </w:rPr>
              <w:t>Neri</w:t>
            </w:r>
            <w:proofErr w:type="spellEnd"/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0D275F72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SCE</w:t>
            </w:r>
          </w:p>
        </w:tc>
      </w:tr>
      <w:tr w:rsidR="00E82B8C" w:rsidRPr="00421C24" w14:paraId="13485D90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277DD2D6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lastRenderedPageBreak/>
              <w:t>Gerard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210E2D91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Nesbitt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37F6D4A4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SCE</w:t>
            </w:r>
          </w:p>
        </w:tc>
      </w:tr>
      <w:tr w:rsidR="00E82B8C" w:rsidRPr="00421C24" w14:paraId="127C0346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5A3A29D0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Brandon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0462FBDD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Sanders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646504F4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SCE</w:t>
            </w:r>
          </w:p>
        </w:tc>
      </w:tr>
      <w:tr w:rsidR="00E82B8C" w:rsidRPr="00421C24" w14:paraId="5955804B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3A9646DB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Bryan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322922C4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Cope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6F277F8F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SCPPA</w:t>
            </w:r>
          </w:p>
        </w:tc>
      </w:tr>
      <w:tr w:rsidR="00E82B8C" w:rsidRPr="00421C24" w14:paraId="1031D6EC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40279417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Sandra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4968FDD6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Baule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5BDEDF85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SDG&amp;E</w:t>
            </w:r>
          </w:p>
        </w:tc>
      </w:tr>
      <w:tr w:rsidR="00E82B8C" w:rsidRPr="00421C24" w14:paraId="2B5C574A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630EDAE6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Mike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4BF0881D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McConnell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65A2A337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SDG&amp;E</w:t>
            </w:r>
          </w:p>
        </w:tc>
      </w:tr>
      <w:tr w:rsidR="00E82B8C" w:rsidRPr="00421C24" w14:paraId="0AA636D8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108D715A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Dominique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1D423767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Michaud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10543C9E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SDG&amp;E</w:t>
            </w:r>
          </w:p>
        </w:tc>
      </w:tr>
      <w:tr w:rsidR="00E82B8C" w:rsidRPr="00421C24" w14:paraId="2B9CF5A7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2592ADD9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Roland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07242C36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421C24">
              <w:rPr>
                <w:rFonts w:ascii="Cambria" w:hAnsi="Cambria" w:cs="Calibri"/>
                <w:color w:val="000000"/>
              </w:rPr>
              <w:t>Mollen</w:t>
            </w:r>
            <w:proofErr w:type="spellEnd"/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11C0C6F2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SDG&amp;E</w:t>
            </w:r>
          </w:p>
        </w:tc>
      </w:tr>
      <w:tr w:rsidR="00E82B8C" w:rsidRPr="00421C24" w14:paraId="388D607C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3F88C2F0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Sandra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7CAB3EA9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Williams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508FD28E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SDG&amp;E</w:t>
            </w:r>
          </w:p>
        </w:tc>
      </w:tr>
      <w:tr w:rsidR="00E82B8C" w:rsidRPr="00421C24" w14:paraId="466709D0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22BB5927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Stephen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0857FA6C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Miller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322EBF20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SEI</w:t>
            </w:r>
          </w:p>
        </w:tc>
      </w:tr>
      <w:tr w:rsidR="00E82B8C" w:rsidRPr="00421C24" w14:paraId="788C1D5C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79F04C92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James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12B67F58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Dodenhoff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7E4001A5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Silent Running LLC</w:t>
            </w:r>
          </w:p>
        </w:tc>
      </w:tr>
      <w:tr w:rsidR="00E82B8C" w:rsidRPr="00421C24" w14:paraId="7227F4D3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324F4D88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Ted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275E1EAB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Howard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60CB4BCD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Small Business Utility Advocates</w:t>
            </w:r>
          </w:p>
        </w:tc>
      </w:tr>
      <w:tr w:rsidR="00E82B8C" w:rsidRPr="00421C24" w14:paraId="6FDC3CEA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1E83E70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Ana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45B004DC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Aceves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0CB75248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SoCalGas</w:t>
            </w:r>
          </w:p>
        </w:tc>
      </w:tr>
      <w:tr w:rsidR="00E82B8C" w:rsidRPr="00421C24" w14:paraId="43ADF3F3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6F19D604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Joe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4D343EC7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Cruz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685944B6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SoCalGas</w:t>
            </w:r>
          </w:p>
        </w:tc>
      </w:tr>
      <w:tr w:rsidR="00E82B8C" w:rsidRPr="00421C24" w14:paraId="50ED2747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3749875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Becky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2B09788D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Estrella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25628DF8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SoCalGas</w:t>
            </w:r>
          </w:p>
        </w:tc>
      </w:tr>
      <w:tr w:rsidR="00E82B8C" w:rsidRPr="00421C24" w14:paraId="2754152E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3508B3DF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Tina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29E94D20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421C24">
              <w:rPr>
                <w:rFonts w:ascii="Cambria" w:hAnsi="Cambria" w:cs="Calibri"/>
                <w:color w:val="000000"/>
              </w:rPr>
              <w:t>Kashefinejad</w:t>
            </w:r>
            <w:proofErr w:type="spellEnd"/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764099AA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SoCalGas</w:t>
            </w:r>
          </w:p>
        </w:tc>
      </w:tr>
      <w:tr w:rsidR="00E82B8C" w:rsidRPr="00421C24" w14:paraId="2477F3A5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5FBD5A74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Regina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7E43FEAF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421C24">
              <w:rPr>
                <w:rFonts w:ascii="Cambria" w:hAnsi="Cambria" w:cs="Calibri"/>
                <w:color w:val="000000"/>
              </w:rPr>
              <w:t>Lugani</w:t>
            </w:r>
            <w:proofErr w:type="spellEnd"/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118E8B05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SoCalGas</w:t>
            </w:r>
          </w:p>
        </w:tc>
      </w:tr>
      <w:tr w:rsidR="00E82B8C" w:rsidRPr="00421C24" w14:paraId="16EC6F93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28CAB698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Benjamin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03CB9ACC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Piiru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34FE32B7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SoCalGas</w:t>
            </w:r>
          </w:p>
        </w:tc>
      </w:tr>
      <w:tr w:rsidR="00E82B8C" w:rsidRPr="00421C24" w14:paraId="1984961B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7810CC2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Brian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7CD32459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421C24">
              <w:rPr>
                <w:rFonts w:ascii="Cambria" w:hAnsi="Cambria" w:cs="Calibri"/>
                <w:color w:val="000000"/>
              </w:rPr>
              <w:t>Prusnek</w:t>
            </w:r>
            <w:proofErr w:type="spellEnd"/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4B265B2C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SoCalGas</w:t>
            </w:r>
          </w:p>
        </w:tc>
      </w:tr>
      <w:tr w:rsidR="00E82B8C" w:rsidRPr="00421C24" w14:paraId="6BA54CC1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E7F4B99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Matt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4483F27D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Sullivan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14FA914F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Sullivan Consulting</w:t>
            </w:r>
          </w:p>
        </w:tc>
      </w:tr>
      <w:tr w:rsidR="00E82B8C" w:rsidRPr="00421C24" w14:paraId="010893A4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3F7E65C6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Ross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6F1338DD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Colley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4F79719E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TEAA, The Energy Alliance Association</w:t>
            </w:r>
          </w:p>
        </w:tc>
      </w:tr>
      <w:tr w:rsidR="00E82B8C" w:rsidRPr="00421C24" w14:paraId="16CAF0C3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4114BADE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Marc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5351AAA5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Costa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7F0C52A1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The Energy Coalition</w:t>
            </w:r>
          </w:p>
        </w:tc>
      </w:tr>
      <w:tr w:rsidR="00E82B8C" w:rsidRPr="00421C24" w14:paraId="3FEF5C18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2832F80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Matthew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7DC1FFFD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Joyce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1686797D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Tierra Resource Consultants</w:t>
            </w:r>
          </w:p>
        </w:tc>
      </w:tr>
      <w:tr w:rsidR="00E82B8C" w:rsidRPr="00421C24" w14:paraId="287DB1A6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5CACDA96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Andrew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6E4A8C79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Gustafson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3CFBF1F2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TRC</w:t>
            </w:r>
          </w:p>
        </w:tc>
      </w:tr>
      <w:tr w:rsidR="00E82B8C" w:rsidRPr="00421C24" w14:paraId="7110A314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7914F3E2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421C24">
              <w:rPr>
                <w:rFonts w:ascii="Cambria" w:hAnsi="Cambria" w:cs="Calibri"/>
                <w:color w:val="000000"/>
              </w:rPr>
              <w:t>Mabell</w:t>
            </w:r>
            <w:proofErr w:type="spellEnd"/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33DD295A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Paine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46882C19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421C24">
              <w:rPr>
                <w:rFonts w:ascii="Cambria" w:hAnsi="Cambria" w:cs="Calibri"/>
                <w:color w:val="000000"/>
              </w:rPr>
              <w:t>Viridis</w:t>
            </w:r>
            <w:proofErr w:type="spellEnd"/>
            <w:r w:rsidRPr="00421C24">
              <w:rPr>
                <w:rFonts w:ascii="Cambria" w:hAnsi="Cambria" w:cs="Calibri"/>
                <w:color w:val="000000"/>
              </w:rPr>
              <w:t xml:space="preserve"> Consulting</w:t>
            </w:r>
          </w:p>
        </w:tc>
      </w:tr>
      <w:tr w:rsidR="00E82B8C" w:rsidRPr="00421C24" w14:paraId="214E4227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264D3AF7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Rick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7BDBE394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Bishop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3DB69A67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WRCOG</w:t>
            </w:r>
          </w:p>
        </w:tc>
      </w:tr>
      <w:tr w:rsidR="00E82B8C" w:rsidRPr="00421C24" w14:paraId="6617A387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524C98C0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Casey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5F8CDBA2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Dailey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39D2C68B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WRCOG</w:t>
            </w:r>
          </w:p>
        </w:tc>
      </w:tr>
      <w:tr w:rsidR="00E82B8C" w:rsidRPr="00421C24" w14:paraId="3B924E55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33E95480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Ani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195B7FE7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Dhruva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66468CBE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WRCOG</w:t>
            </w:r>
          </w:p>
        </w:tc>
      </w:tr>
      <w:tr w:rsidR="00E82B8C" w:rsidRPr="00421C24" w14:paraId="758BB2F8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76D3EFA3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Anthony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3B9D3B79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Segura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19FF6328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WRCOG</w:t>
            </w:r>
          </w:p>
        </w:tc>
      </w:tr>
      <w:tr w:rsidR="00E82B8C" w:rsidRPr="00421C24" w14:paraId="796F654B" w14:textId="77777777" w:rsidTr="000C56AC">
        <w:trPr>
          <w:trHeight w:val="32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B5DD234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Carol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14:paraId="2955BCFB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Yin</w:t>
            </w:r>
          </w:p>
        </w:tc>
        <w:tc>
          <w:tcPr>
            <w:tcW w:w="5188" w:type="dxa"/>
            <w:shd w:val="clear" w:color="auto" w:fill="auto"/>
            <w:noWrap/>
            <w:vAlign w:val="bottom"/>
            <w:hideMark/>
          </w:tcPr>
          <w:p w14:paraId="593FA37A" w14:textId="77777777" w:rsidR="00E82B8C" w:rsidRPr="00421C24" w:rsidRDefault="00E82B8C" w:rsidP="00E82B8C">
            <w:pPr>
              <w:rPr>
                <w:rFonts w:ascii="Cambria" w:hAnsi="Cambria" w:cs="Calibri"/>
                <w:color w:val="000000"/>
              </w:rPr>
            </w:pPr>
            <w:r w:rsidRPr="00421C24">
              <w:rPr>
                <w:rFonts w:ascii="Cambria" w:hAnsi="Cambria" w:cs="Calibri"/>
                <w:color w:val="000000"/>
              </w:rPr>
              <w:t>Yinsight, Inc.</w:t>
            </w:r>
          </w:p>
        </w:tc>
      </w:tr>
    </w:tbl>
    <w:p w14:paraId="2CE77540" w14:textId="77777777" w:rsidR="00C32BA0" w:rsidRPr="00421C24" w:rsidRDefault="00C32BA0" w:rsidP="00C32BA0">
      <w:pPr>
        <w:rPr>
          <w:rFonts w:ascii="Cambria" w:hAnsi="Cambria"/>
          <w:b/>
          <w:bCs/>
        </w:rPr>
      </w:pPr>
    </w:p>
    <w:sectPr w:rsidR="00C32BA0" w:rsidRPr="00421C24" w:rsidSect="00A546B5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9F09B" w14:textId="77777777" w:rsidR="006606E1" w:rsidRDefault="006606E1" w:rsidP="004F4E6B">
      <w:r>
        <w:separator/>
      </w:r>
    </w:p>
  </w:endnote>
  <w:endnote w:type="continuationSeparator" w:id="0">
    <w:p w14:paraId="3F6A8936" w14:textId="77777777" w:rsidR="006606E1" w:rsidRDefault="006606E1" w:rsidP="004F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﷽﷽﷽﷽﷽﷽ୁ衋ĝ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61499187"/>
      <w:docPartObj>
        <w:docPartGallery w:val="Page Numbers (Bottom of Page)"/>
        <w:docPartUnique/>
      </w:docPartObj>
    </w:sdtPr>
    <w:sdtContent>
      <w:p w14:paraId="61AD9824" w14:textId="6C6B7A4B" w:rsidR="00E201A5" w:rsidRDefault="00E201A5" w:rsidP="003554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56D171" w14:textId="77777777" w:rsidR="00E201A5" w:rsidRDefault="00E201A5" w:rsidP="004F4E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87546221"/>
      <w:docPartObj>
        <w:docPartGallery w:val="Page Numbers (Bottom of Page)"/>
        <w:docPartUnique/>
      </w:docPartObj>
    </w:sdtPr>
    <w:sdtContent>
      <w:p w14:paraId="789504BA" w14:textId="14EBFFB7" w:rsidR="00E201A5" w:rsidRDefault="00E201A5" w:rsidP="003554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82257F5" w14:textId="77777777" w:rsidR="00E201A5" w:rsidRDefault="00E201A5" w:rsidP="004F4E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07290" w14:textId="77777777" w:rsidR="006606E1" w:rsidRDefault="006606E1" w:rsidP="004F4E6B">
      <w:r>
        <w:separator/>
      </w:r>
    </w:p>
  </w:footnote>
  <w:footnote w:type="continuationSeparator" w:id="0">
    <w:p w14:paraId="500BF214" w14:textId="77777777" w:rsidR="006606E1" w:rsidRDefault="006606E1" w:rsidP="004F4E6B">
      <w:r>
        <w:continuationSeparator/>
      </w:r>
    </w:p>
  </w:footnote>
  <w:footnote w:id="1">
    <w:p w14:paraId="511FB854" w14:textId="23077BFE" w:rsidR="00E201A5" w:rsidRDefault="00E201A5" w:rsidP="005661DF">
      <w:pPr>
        <w:pStyle w:val="FootnoteText"/>
      </w:pPr>
      <w:r>
        <w:rPr>
          <w:rStyle w:val="FootnoteReference"/>
        </w:rPr>
        <w:footnoteRef/>
      </w:r>
      <w:r>
        <w:t xml:space="preserve"> This comment was mentioned during the “background &amp; public” sector presentation; but was moved in the meeting summary to the workforce education sector based on </w:t>
      </w:r>
      <w:proofErr w:type="spellStart"/>
      <w:proofErr w:type="gramStart"/>
      <w:r>
        <w:t>it’s</w:t>
      </w:r>
      <w:proofErr w:type="spellEnd"/>
      <w:proofErr w:type="gramEnd"/>
      <w:r>
        <w:t xml:space="preserve"> relevancy to the WET section </w:t>
      </w:r>
    </w:p>
  </w:footnote>
  <w:footnote w:id="2">
    <w:p w14:paraId="720DDB1D" w14:textId="0FA9F54A" w:rsidR="00E201A5" w:rsidRDefault="00E201A5">
      <w:pPr>
        <w:pStyle w:val="FootnoteText"/>
      </w:pPr>
      <w:r>
        <w:rPr>
          <w:rStyle w:val="FootnoteReference"/>
        </w:rPr>
        <w:footnoteRef/>
      </w:r>
      <w:r>
        <w:t xml:space="preserve"> Same as footnote above</w:t>
      </w:r>
    </w:p>
  </w:footnote>
  <w:footnote w:id="3">
    <w:p w14:paraId="4915C88D" w14:textId="00089725" w:rsidR="00E201A5" w:rsidRDefault="00E201A5">
      <w:pPr>
        <w:pStyle w:val="FootnoteText"/>
      </w:pPr>
      <w:r>
        <w:rPr>
          <w:rStyle w:val="FootnoteReference"/>
        </w:rPr>
        <w:footnoteRef/>
      </w:r>
      <w:r>
        <w:t xml:space="preserve"> Same as footnote above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0333"/>
    <w:multiLevelType w:val="hybridMultilevel"/>
    <w:tmpl w:val="E2C0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6ED3"/>
    <w:multiLevelType w:val="hybridMultilevel"/>
    <w:tmpl w:val="D386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3144"/>
    <w:multiLevelType w:val="hybridMultilevel"/>
    <w:tmpl w:val="79182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B2B7E"/>
    <w:multiLevelType w:val="hybridMultilevel"/>
    <w:tmpl w:val="1D8CF50C"/>
    <w:lvl w:ilvl="0" w:tplc="B308AE9C">
      <w:start w:val="10"/>
      <w:numFmt w:val="upperLetter"/>
      <w:lvlText w:val="%1"/>
      <w:lvlJc w:val="left"/>
      <w:pPr>
        <w:ind w:left="84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F6319"/>
    <w:multiLevelType w:val="hybridMultilevel"/>
    <w:tmpl w:val="E4D2F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963B2"/>
    <w:multiLevelType w:val="hybridMultilevel"/>
    <w:tmpl w:val="0546B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628DB"/>
    <w:multiLevelType w:val="hybridMultilevel"/>
    <w:tmpl w:val="426C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409CB"/>
    <w:multiLevelType w:val="hybridMultilevel"/>
    <w:tmpl w:val="CDC2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30E70"/>
    <w:multiLevelType w:val="hybridMultilevel"/>
    <w:tmpl w:val="2A6CC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D4941"/>
    <w:multiLevelType w:val="hybridMultilevel"/>
    <w:tmpl w:val="2C22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8034E"/>
    <w:multiLevelType w:val="multilevel"/>
    <w:tmpl w:val="ECF2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594431"/>
    <w:multiLevelType w:val="hybridMultilevel"/>
    <w:tmpl w:val="A95C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C650A"/>
    <w:multiLevelType w:val="hybridMultilevel"/>
    <w:tmpl w:val="FF72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94291"/>
    <w:multiLevelType w:val="hybridMultilevel"/>
    <w:tmpl w:val="DDB8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91734"/>
    <w:multiLevelType w:val="hybridMultilevel"/>
    <w:tmpl w:val="AD089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D00F5"/>
    <w:multiLevelType w:val="hybridMultilevel"/>
    <w:tmpl w:val="EFDC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E4557"/>
    <w:multiLevelType w:val="hybridMultilevel"/>
    <w:tmpl w:val="AB824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B3A31"/>
    <w:multiLevelType w:val="hybridMultilevel"/>
    <w:tmpl w:val="4C06D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C5C99"/>
    <w:multiLevelType w:val="hybridMultilevel"/>
    <w:tmpl w:val="5A6AF5C8"/>
    <w:lvl w:ilvl="0" w:tplc="0409000F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 w15:restartNumberingAfterBreak="0">
    <w:nsid w:val="69301EDE"/>
    <w:multiLevelType w:val="hybridMultilevel"/>
    <w:tmpl w:val="8EF0F6DE"/>
    <w:lvl w:ilvl="0" w:tplc="78827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A5A2D"/>
    <w:multiLevelType w:val="hybridMultilevel"/>
    <w:tmpl w:val="5B88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A13CB"/>
    <w:multiLevelType w:val="hybridMultilevel"/>
    <w:tmpl w:val="233E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7214B"/>
    <w:multiLevelType w:val="hybridMultilevel"/>
    <w:tmpl w:val="DFEE5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F59B8"/>
    <w:multiLevelType w:val="hybridMultilevel"/>
    <w:tmpl w:val="8822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D21A0"/>
    <w:multiLevelType w:val="hybridMultilevel"/>
    <w:tmpl w:val="3FD66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16111"/>
    <w:multiLevelType w:val="hybridMultilevel"/>
    <w:tmpl w:val="06D45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E3311"/>
    <w:multiLevelType w:val="hybridMultilevel"/>
    <w:tmpl w:val="A1C4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11F68"/>
    <w:multiLevelType w:val="hybridMultilevel"/>
    <w:tmpl w:val="1536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731D4"/>
    <w:multiLevelType w:val="hybridMultilevel"/>
    <w:tmpl w:val="A2263E4E"/>
    <w:lvl w:ilvl="0" w:tplc="BE6E0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15744"/>
    <w:multiLevelType w:val="hybridMultilevel"/>
    <w:tmpl w:val="3E7A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56E66"/>
    <w:multiLevelType w:val="hybridMultilevel"/>
    <w:tmpl w:val="0A70C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751D2"/>
    <w:multiLevelType w:val="hybridMultilevel"/>
    <w:tmpl w:val="403A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B259E"/>
    <w:multiLevelType w:val="hybridMultilevel"/>
    <w:tmpl w:val="E284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22"/>
  </w:num>
  <w:num w:numId="5">
    <w:abstractNumId w:val="28"/>
  </w:num>
  <w:num w:numId="6">
    <w:abstractNumId w:val="32"/>
  </w:num>
  <w:num w:numId="7">
    <w:abstractNumId w:val="27"/>
  </w:num>
  <w:num w:numId="8">
    <w:abstractNumId w:val="2"/>
  </w:num>
  <w:num w:numId="9">
    <w:abstractNumId w:val="25"/>
  </w:num>
  <w:num w:numId="10">
    <w:abstractNumId w:val="21"/>
  </w:num>
  <w:num w:numId="11">
    <w:abstractNumId w:val="12"/>
  </w:num>
  <w:num w:numId="12">
    <w:abstractNumId w:val="9"/>
  </w:num>
  <w:num w:numId="13">
    <w:abstractNumId w:val="29"/>
  </w:num>
  <w:num w:numId="14">
    <w:abstractNumId w:val="6"/>
  </w:num>
  <w:num w:numId="15">
    <w:abstractNumId w:val="14"/>
  </w:num>
  <w:num w:numId="16">
    <w:abstractNumId w:val="1"/>
  </w:num>
  <w:num w:numId="17">
    <w:abstractNumId w:val="16"/>
  </w:num>
  <w:num w:numId="18">
    <w:abstractNumId w:val="26"/>
  </w:num>
  <w:num w:numId="19">
    <w:abstractNumId w:val="5"/>
  </w:num>
  <w:num w:numId="20">
    <w:abstractNumId w:val="24"/>
  </w:num>
  <w:num w:numId="21">
    <w:abstractNumId w:val="31"/>
  </w:num>
  <w:num w:numId="22">
    <w:abstractNumId w:val="20"/>
  </w:num>
  <w:num w:numId="23">
    <w:abstractNumId w:val="13"/>
  </w:num>
  <w:num w:numId="24">
    <w:abstractNumId w:val="30"/>
  </w:num>
  <w:num w:numId="25">
    <w:abstractNumId w:val="4"/>
  </w:num>
  <w:num w:numId="26">
    <w:abstractNumId w:val="8"/>
  </w:num>
  <w:num w:numId="27">
    <w:abstractNumId w:val="23"/>
  </w:num>
  <w:num w:numId="28">
    <w:abstractNumId w:val="10"/>
  </w:num>
  <w:num w:numId="29">
    <w:abstractNumId w:val="0"/>
  </w:num>
  <w:num w:numId="30">
    <w:abstractNumId w:val="7"/>
  </w:num>
  <w:num w:numId="31">
    <w:abstractNumId w:val="11"/>
  </w:num>
  <w:num w:numId="32">
    <w:abstractNumId w:val="1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49"/>
    <w:rsid w:val="00015D07"/>
    <w:rsid w:val="00037A6C"/>
    <w:rsid w:val="000C56AC"/>
    <w:rsid w:val="000E4D80"/>
    <w:rsid w:val="000E5041"/>
    <w:rsid w:val="000F7404"/>
    <w:rsid w:val="00123EA4"/>
    <w:rsid w:val="0012406D"/>
    <w:rsid w:val="0013311F"/>
    <w:rsid w:val="00191D33"/>
    <w:rsid w:val="001A5607"/>
    <w:rsid w:val="001D3220"/>
    <w:rsid w:val="001F3D7C"/>
    <w:rsid w:val="00213E6C"/>
    <w:rsid w:val="00271F1C"/>
    <w:rsid w:val="00284E53"/>
    <w:rsid w:val="00297634"/>
    <w:rsid w:val="002B0751"/>
    <w:rsid w:val="002B1664"/>
    <w:rsid w:val="002B21D8"/>
    <w:rsid w:val="002D4204"/>
    <w:rsid w:val="002F02C7"/>
    <w:rsid w:val="00303E42"/>
    <w:rsid w:val="00352066"/>
    <w:rsid w:val="0035546B"/>
    <w:rsid w:val="003605CE"/>
    <w:rsid w:val="00372D37"/>
    <w:rsid w:val="003A2D97"/>
    <w:rsid w:val="003C2FF4"/>
    <w:rsid w:val="003D61DF"/>
    <w:rsid w:val="003F10AF"/>
    <w:rsid w:val="004203C4"/>
    <w:rsid w:val="00421C24"/>
    <w:rsid w:val="00442F0C"/>
    <w:rsid w:val="004A33E1"/>
    <w:rsid w:val="004A6F59"/>
    <w:rsid w:val="004F4E6B"/>
    <w:rsid w:val="004F4E9B"/>
    <w:rsid w:val="00500DC6"/>
    <w:rsid w:val="00511FF7"/>
    <w:rsid w:val="00545A2C"/>
    <w:rsid w:val="005546FA"/>
    <w:rsid w:val="005661DF"/>
    <w:rsid w:val="0059226D"/>
    <w:rsid w:val="005A115D"/>
    <w:rsid w:val="005C5995"/>
    <w:rsid w:val="005D1F88"/>
    <w:rsid w:val="006606E1"/>
    <w:rsid w:val="00663C75"/>
    <w:rsid w:val="00671801"/>
    <w:rsid w:val="0067712C"/>
    <w:rsid w:val="006B6DC5"/>
    <w:rsid w:val="006E4F83"/>
    <w:rsid w:val="00706C4A"/>
    <w:rsid w:val="00717AD8"/>
    <w:rsid w:val="00746034"/>
    <w:rsid w:val="007E665D"/>
    <w:rsid w:val="007F5FD2"/>
    <w:rsid w:val="007F7902"/>
    <w:rsid w:val="008012E9"/>
    <w:rsid w:val="008962B0"/>
    <w:rsid w:val="008B00D6"/>
    <w:rsid w:val="008B39A7"/>
    <w:rsid w:val="008C134D"/>
    <w:rsid w:val="008C43C4"/>
    <w:rsid w:val="00925F2C"/>
    <w:rsid w:val="00931968"/>
    <w:rsid w:val="00931FA0"/>
    <w:rsid w:val="00946521"/>
    <w:rsid w:val="009626CB"/>
    <w:rsid w:val="0098511A"/>
    <w:rsid w:val="00990031"/>
    <w:rsid w:val="00992E98"/>
    <w:rsid w:val="009A7939"/>
    <w:rsid w:val="00A01081"/>
    <w:rsid w:val="00A032F4"/>
    <w:rsid w:val="00A11A95"/>
    <w:rsid w:val="00A419EA"/>
    <w:rsid w:val="00A542D8"/>
    <w:rsid w:val="00A546B5"/>
    <w:rsid w:val="00A64552"/>
    <w:rsid w:val="00A75FAF"/>
    <w:rsid w:val="00A96249"/>
    <w:rsid w:val="00AA3948"/>
    <w:rsid w:val="00AB63A1"/>
    <w:rsid w:val="00AC4720"/>
    <w:rsid w:val="00AD7B63"/>
    <w:rsid w:val="00AE0991"/>
    <w:rsid w:val="00AE286E"/>
    <w:rsid w:val="00AE2C55"/>
    <w:rsid w:val="00B03BBA"/>
    <w:rsid w:val="00B10866"/>
    <w:rsid w:val="00B57642"/>
    <w:rsid w:val="00B6207B"/>
    <w:rsid w:val="00B62DB5"/>
    <w:rsid w:val="00B65D48"/>
    <w:rsid w:val="00B858A5"/>
    <w:rsid w:val="00B955C8"/>
    <w:rsid w:val="00BA0169"/>
    <w:rsid w:val="00BB2E0E"/>
    <w:rsid w:val="00BB361B"/>
    <w:rsid w:val="00BD3E9E"/>
    <w:rsid w:val="00C06A05"/>
    <w:rsid w:val="00C32BA0"/>
    <w:rsid w:val="00C51C88"/>
    <w:rsid w:val="00C66BA8"/>
    <w:rsid w:val="00C73F7B"/>
    <w:rsid w:val="00CA2EDA"/>
    <w:rsid w:val="00CD56BB"/>
    <w:rsid w:val="00CE4289"/>
    <w:rsid w:val="00D07D24"/>
    <w:rsid w:val="00D158E0"/>
    <w:rsid w:val="00D37EA0"/>
    <w:rsid w:val="00D83BBE"/>
    <w:rsid w:val="00D95D23"/>
    <w:rsid w:val="00D968A7"/>
    <w:rsid w:val="00DB35DC"/>
    <w:rsid w:val="00DD5FD4"/>
    <w:rsid w:val="00DF5415"/>
    <w:rsid w:val="00E15DD8"/>
    <w:rsid w:val="00E201A5"/>
    <w:rsid w:val="00E22433"/>
    <w:rsid w:val="00E254B5"/>
    <w:rsid w:val="00E44CFE"/>
    <w:rsid w:val="00E50C85"/>
    <w:rsid w:val="00E81051"/>
    <w:rsid w:val="00E82B8C"/>
    <w:rsid w:val="00E901AD"/>
    <w:rsid w:val="00E945DE"/>
    <w:rsid w:val="00EB12F7"/>
    <w:rsid w:val="00EC3F09"/>
    <w:rsid w:val="00ED1A96"/>
    <w:rsid w:val="00ED485A"/>
    <w:rsid w:val="00EE2B14"/>
    <w:rsid w:val="00EE3665"/>
    <w:rsid w:val="00F1688C"/>
    <w:rsid w:val="00F24020"/>
    <w:rsid w:val="00F41E6C"/>
    <w:rsid w:val="00F60D00"/>
    <w:rsid w:val="00F9031D"/>
    <w:rsid w:val="00F911EC"/>
    <w:rsid w:val="00FA1913"/>
    <w:rsid w:val="00FB38F4"/>
    <w:rsid w:val="00FB636B"/>
    <w:rsid w:val="00FE6BD2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904E4"/>
  <w15:chartTrackingRefBased/>
  <w15:docId w15:val="{AA5E2831-79C7-F641-AE1B-5EC6AD62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E6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24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24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6249"/>
    <w:rPr>
      <w:color w:val="0000FF"/>
      <w:u w:val="single"/>
    </w:rPr>
  </w:style>
  <w:style w:type="paragraph" w:customStyle="1" w:styleId="NoteLevel11">
    <w:name w:val="Note Level 11"/>
    <w:basedOn w:val="Normal"/>
    <w:uiPriority w:val="99"/>
    <w:unhideWhenUsed/>
    <w:rsid w:val="00A96249"/>
    <w:pPr>
      <w:keepNext/>
      <w:tabs>
        <w:tab w:val="num" w:pos="0"/>
      </w:tabs>
      <w:contextualSpacing/>
      <w:outlineLvl w:val="0"/>
    </w:pPr>
    <w:rPr>
      <w:rFonts w:ascii="Verdana" w:hAnsi="Verdana"/>
    </w:rPr>
  </w:style>
  <w:style w:type="paragraph" w:styleId="NormalWeb">
    <w:name w:val="Normal (Web)"/>
    <w:basedOn w:val="Normal"/>
    <w:uiPriority w:val="99"/>
    <w:unhideWhenUsed/>
    <w:rsid w:val="00A96249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A96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24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A6F5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AE099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F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E6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F4E6B"/>
  </w:style>
  <w:style w:type="character" w:styleId="FollowedHyperlink">
    <w:name w:val="FollowedHyperlink"/>
    <w:basedOn w:val="DefaultParagraphFont"/>
    <w:uiPriority w:val="99"/>
    <w:semiHidden/>
    <w:unhideWhenUsed/>
    <w:rsid w:val="000E4D80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46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BA0169"/>
  </w:style>
  <w:style w:type="paragraph" w:styleId="Revision">
    <w:name w:val="Revision"/>
    <w:hidden/>
    <w:uiPriority w:val="99"/>
    <w:semiHidden/>
    <w:rsid w:val="00EB12F7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61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61D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61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0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7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eecc.org/12-3-20-coordinating-committee-me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urveymonkey.com/r/2BBQ2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2BBQ2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BCFF15-2DA7-4841-8D9A-678405C2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3532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Cowart</dc:creator>
  <cp:keywords/>
  <dc:description/>
  <cp:lastModifiedBy>Katherine Mckeague Abrams</cp:lastModifiedBy>
  <cp:revision>4</cp:revision>
  <cp:lastPrinted>2020-12-08T05:44:00Z</cp:lastPrinted>
  <dcterms:created xsi:type="dcterms:W3CDTF">2020-12-08T18:18:00Z</dcterms:created>
  <dcterms:modified xsi:type="dcterms:W3CDTF">2020-12-08T19:20:00Z</dcterms:modified>
</cp:coreProperties>
</file>