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0B0A" w14:textId="232D7286" w:rsidR="00A67C46" w:rsidRDefault="00F90522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7932B7">
        <w:rPr>
          <w:rFonts w:ascii="Times" w:hAnsi="Times" w:cs="Times"/>
          <w:b/>
        </w:rPr>
        <w:t>DRAFT</w:t>
      </w:r>
      <w:r>
        <w:rPr>
          <w:rFonts w:ascii="Times" w:hAnsi="Times" w:cs="Times"/>
          <w:b/>
        </w:rPr>
        <w:t xml:space="preserve"> </w:t>
      </w:r>
      <w:r w:rsidR="00A67C46">
        <w:rPr>
          <w:rFonts w:ascii="Times" w:hAnsi="Times" w:cs="Times"/>
          <w:b/>
        </w:rPr>
        <w:t>Agenda</w:t>
      </w:r>
    </w:p>
    <w:p w14:paraId="1DE040A9" w14:textId="1371E84D" w:rsidR="00670F51" w:rsidRPr="00A67C46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A67C46">
        <w:rPr>
          <w:rFonts w:ascii="Times" w:hAnsi="Times" w:cs="Times"/>
        </w:rPr>
        <w:t xml:space="preserve">California </w:t>
      </w:r>
      <w:r w:rsidR="0021420E" w:rsidRPr="00A67C46">
        <w:rPr>
          <w:rFonts w:ascii="Times" w:hAnsi="Times" w:cs="Times"/>
        </w:rPr>
        <w:t xml:space="preserve">Energy Efficiency </w:t>
      </w:r>
      <w:r w:rsidR="00670F51" w:rsidRPr="00A67C46">
        <w:rPr>
          <w:rFonts w:ascii="Times" w:hAnsi="Times" w:cs="Times"/>
        </w:rPr>
        <w:t xml:space="preserve">Coordinating Committee </w:t>
      </w:r>
      <w:r w:rsidR="0021420E" w:rsidRPr="00A67C46">
        <w:rPr>
          <w:rFonts w:ascii="Times" w:hAnsi="Times" w:cs="Times"/>
        </w:rPr>
        <w:t>Meeting</w:t>
      </w:r>
      <w:r w:rsidRPr="00A67C46">
        <w:rPr>
          <w:rFonts w:ascii="Times" w:hAnsi="Times" w:cs="Times"/>
        </w:rPr>
        <w:t xml:space="preserve"> #</w:t>
      </w:r>
      <w:r w:rsidR="00675CA0">
        <w:rPr>
          <w:rFonts w:ascii="Times" w:hAnsi="Times" w:cs="Times"/>
        </w:rPr>
        <w:t>2</w:t>
      </w:r>
      <w:r w:rsidR="009D317C">
        <w:rPr>
          <w:rFonts w:ascii="Times" w:hAnsi="Times" w:cs="Times"/>
        </w:rPr>
        <w:t>5</w:t>
      </w:r>
    </w:p>
    <w:p w14:paraId="3F1D484B" w14:textId="07CAC3D3" w:rsidR="00670F51" w:rsidRDefault="009D317C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May 14</w:t>
      </w:r>
      <w:r w:rsidR="003653D9" w:rsidRPr="00675CA0">
        <w:rPr>
          <w:rFonts w:ascii="Times" w:hAnsi="Times" w:cs="Times"/>
        </w:rPr>
        <w:t xml:space="preserve">, </w:t>
      </w:r>
      <w:r w:rsidR="003653D9" w:rsidRPr="00253459">
        <w:rPr>
          <w:rFonts w:ascii="Times" w:hAnsi="Times" w:cs="Times"/>
        </w:rPr>
        <w:t>20</w:t>
      </w:r>
      <w:r w:rsidR="00AD19ED" w:rsidRPr="00253459">
        <w:rPr>
          <w:rFonts w:ascii="Times" w:hAnsi="Times" w:cs="Times"/>
        </w:rPr>
        <w:t>20</w:t>
      </w:r>
      <w:r w:rsidR="003653D9" w:rsidRPr="00253459">
        <w:rPr>
          <w:rFonts w:ascii="Times" w:hAnsi="Times" w:cs="Times"/>
        </w:rPr>
        <w:t xml:space="preserve"> </w:t>
      </w:r>
      <w:r w:rsidR="00DF7EEC" w:rsidRPr="007932B7">
        <w:rPr>
          <w:rFonts w:ascii="Times" w:hAnsi="Times" w:cs="Times"/>
        </w:rPr>
        <w:t>9:</w:t>
      </w:r>
      <w:r w:rsidRPr="007932B7">
        <w:rPr>
          <w:rFonts w:ascii="Times" w:hAnsi="Times" w:cs="Times"/>
        </w:rPr>
        <w:t>0</w:t>
      </w:r>
      <w:r w:rsidR="00DF7EEC" w:rsidRPr="007932B7">
        <w:rPr>
          <w:rFonts w:ascii="Times" w:hAnsi="Times" w:cs="Times"/>
        </w:rPr>
        <w:t>0-</w:t>
      </w:r>
      <w:r w:rsidR="00253459" w:rsidRPr="007932B7">
        <w:rPr>
          <w:rFonts w:ascii="Times" w:hAnsi="Times" w:cs="Times"/>
        </w:rPr>
        <w:t>12:</w:t>
      </w:r>
      <w:r w:rsidRPr="007932B7">
        <w:rPr>
          <w:rFonts w:ascii="Times" w:hAnsi="Times" w:cs="Times"/>
        </w:rPr>
        <w:t>1</w:t>
      </w:r>
      <w:r w:rsidR="00253459" w:rsidRPr="007932B7">
        <w:rPr>
          <w:rFonts w:ascii="Times" w:hAnsi="Times" w:cs="Times"/>
        </w:rPr>
        <w:t>5</w:t>
      </w:r>
    </w:p>
    <w:p w14:paraId="456BEA70" w14:textId="60E3B316" w:rsidR="00B70D28" w:rsidRDefault="00B70D28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756FA7">
        <w:rPr>
          <w:rFonts w:ascii="Times" w:hAnsi="Times" w:cs="Times"/>
        </w:rPr>
        <w:t>Facilitator</w:t>
      </w:r>
      <w:r w:rsidR="004F506B">
        <w:rPr>
          <w:rFonts w:ascii="Times" w:hAnsi="Times" w:cs="Times"/>
        </w:rPr>
        <w:t>s</w:t>
      </w:r>
      <w:r w:rsidRPr="00756FA7">
        <w:rPr>
          <w:rFonts w:ascii="Times" w:hAnsi="Times" w:cs="Times"/>
        </w:rPr>
        <w:t xml:space="preserve">: Dr. </w:t>
      </w:r>
      <w:r>
        <w:rPr>
          <w:rFonts w:ascii="Times" w:hAnsi="Times" w:cs="Times"/>
        </w:rPr>
        <w:t>Jonathan Raab, Raab Associates, Ltd. &amp; Mered</w:t>
      </w:r>
      <w:r w:rsidR="0043745C">
        <w:rPr>
          <w:rFonts w:ascii="Times" w:hAnsi="Times" w:cs="Times"/>
        </w:rPr>
        <w:t>it</w:t>
      </w:r>
      <w:r>
        <w:rPr>
          <w:rFonts w:ascii="Times" w:hAnsi="Times" w:cs="Times"/>
        </w:rPr>
        <w:t xml:space="preserve">h Cowart, </w:t>
      </w:r>
      <w:r w:rsidR="0043745C">
        <w:rPr>
          <w:rFonts w:ascii="Times" w:hAnsi="Times" w:cs="Times"/>
        </w:rPr>
        <w:t>CONCUR</w:t>
      </w:r>
    </w:p>
    <w:p w14:paraId="19068602" w14:textId="77777777" w:rsidR="000C7170" w:rsidRPr="00B53BF6" w:rsidRDefault="000C7170" w:rsidP="000C7170">
      <w:pPr>
        <w:jc w:val="center"/>
        <w:rPr>
          <w:rFonts w:ascii="Times" w:hAnsi="Times" w:cs="Times"/>
        </w:rPr>
      </w:pPr>
      <w:r w:rsidRPr="00672EEA">
        <w:rPr>
          <w:rFonts w:ascii="Times" w:hAnsi="Times" w:cs="Times"/>
        </w:rPr>
        <w:t>Live-Stream Interactive Meeting—Coordinates Below</w:t>
      </w:r>
    </w:p>
    <w:p w14:paraId="2A4FAD4E" w14:textId="77777777" w:rsidR="000C7170" w:rsidRDefault="000C7170" w:rsidP="000C7170">
      <w:pPr>
        <w:jc w:val="center"/>
      </w:pPr>
      <w:r w:rsidRPr="000C7170">
        <w:t xml:space="preserve">Meeting Documents: </w:t>
      </w:r>
      <w:hyperlink r:id="rId5" w:history="1"/>
      <w:r w:rsidRPr="000C7170">
        <w:rPr>
          <w:color w:val="0000FF"/>
          <w:sz w:val="28"/>
          <w:szCs w:val="28"/>
          <w:u w:val="single"/>
        </w:rPr>
        <w:t xml:space="preserve"> </w:t>
      </w:r>
      <w:hyperlink r:id="rId6" w:history="1">
        <w:r>
          <w:rPr>
            <w:rStyle w:val="Hyperlink"/>
          </w:rPr>
          <w:t>https://www.caeecc.org/5-14-20-caeecc</w:t>
        </w:r>
      </w:hyperlink>
    </w:p>
    <w:p w14:paraId="72A559DC" w14:textId="66882F86" w:rsidR="006A549C" w:rsidRDefault="006A549C">
      <w:pPr>
        <w:rPr>
          <w:rFonts w:ascii="Times" w:hAnsi="Times" w:cs="Times"/>
        </w:rPr>
      </w:pPr>
    </w:p>
    <w:tbl>
      <w:tblPr>
        <w:tblStyle w:val="TableGrid"/>
        <w:tblW w:w="8815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4"/>
        <w:gridCol w:w="2407"/>
        <w:gridCol w:w="2061"/>
        <w:gridCol w:w="1415"/>
        <w:gridCol w:w="1958"/>
      </w:tblGrid>
      <w:tr w:rsidR="00EB595F" w:rsidRPr="005B1096" w14:paraId="75BF6BE6" w14:textId="77777777" w:rsidTr="008641A0"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14:paraId="6D138DC5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sz w:val="22"/>
                <w:szCs w:val="22"/>
              </w:rPr>
            </w:pPr>
            <w:r w:rsidRPr="005B109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407" w:type="dxa"/>
            <w:shd w:val="clear" w:color="auto" w:fill="C0C0C0"/>
            <w:vAlign w:val="center"/>
          </w:tcPr>
          <w:p w14:paraId="2232B961" w14:textId="17583A6D" w:rsidR="009212ED" w:rsidRPr="005B1096" w:rsidRDefault="009212ED" w:rsidP="009212ED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sz w:val="22"/>
                <w:szCs w:val="22"/>
              </w:rPr>
            </w:pPr>
            <w:r w:rsidRPr="005B1096">
              <w:rPr>
                <w:b/>
                <w:sz w:val="22"/>
                <w:szCs w:val="22"/>
              </w:rPr>
              <w:t>Session</w:t>
            </w:r>
          </w:p>
        </w:tc>
        <w:tc>
          <w:tcPr>
            <w:tcW w:w="2061" w:type="dxa"/>
            <w:shd w:val="clear" w:color="auto" w:fill="C0C0C0"/>
          </w:tcPr>
          <w:p w14:paraId="6A133FFF" w14:textId="14F1B2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1415" w:type="dxa"/>
            <w:shd w:val="clear" w:color="auto" w:fill="C0C0C0"/>
            <w:vAlign w:val="center"/>
          </w:tcPr>
          <w:p w14:paraId="0EFE722B" w14:textId="3CB79671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sz w:val="22"/>
                <w:szCs w:val="22"/>
              </w:rPr>
            </w:pPr>
            <w:r w:rsidRPr="005B1096"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1958" w:type="dxa"/>
            <w:shd w:val="clear" w:color="auto" w:fill="C0C0C0"/>
            <w:vAlign w:val="center"/>
          </w:tcPr>
          <w:p w14:paraId="526E8A60" w14:textId="77777777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sz w:val="22"/>
                <w:szCs w:val="22"/>
              </w:rPr>
            </w:pPr>
            <w:r w:rsidRPr="005B1096">
              <w:rPr>
                <w:b/>
                <w:sz w:val="22"/>
                <w:szCs w:val="22"/>
              </w:rPr>
              <w:t>Presenter</w:t>
            </w:r>
          </w:p>
        </w:tc>
      </w:tr>
      <w:tr w:rsidR="0019191B" w:rsidRPr="005B1096" w14:paraId="00B7D593" w14:textId="77777777" w:rsidTr="008641A0">
        <w:trPr>
          <w:trHeight w:val="746"/>
          <w:jc w:val="center"/>
        </w:trPr>
        <w:tc>
          <w:tcPr>
            <w:tcW w:w="974" w:type="dxa"/>
          </w:tcPr>
          <w:p w14:paraId="1FF4D277" w14:textId="7939626F" w:rsidR="009212ED" w:rsidRPr="005B1096" w:rsidRDefault="00DF7EEC" w:rsidP="0043745C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 w:rsidRPr="00890FDD">
              <w:rPr>
                <w:sz w:val="22"/>
                <w:szCs w:val="22"/>
              </w:rPr>
              <w:t>9:</w:t>
            </w:r>
            <w:r w:rsidR="009D317C">
              <w:rPr>
                <w:sz w:val="22"/>
                <w:szCs w:val="22"/>
              </w:rPr>
              <w:t>0</w:t>
            </w:r>
            <w:r w:rsidRPr="00890FDD">
              <w:rPr>
                <w:sz w:val="22"/>
                <w:szCs w:val="22"/>
              </w:rPr>
              <w:t>0</w:t>
            </w:r>
          </w:p>
        </w:tc>
        <w:tc>
          <w:tcPr>
            <w:tcW w:w="2407" w:type="dxa"/>
          </w:tcPr>
          <w:p w14:paraId="062D27D4" w14:textId="4CECFD4F" w:rsidR="009212ED" w:rsidRPr="005B1096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Session 1: Introduction</w:t>
            </w:r>
            <w:r w:rsidR="00675CA0">
              <w:rPr>
                <w:b/>
                <w:sz w:val="22"/>
                <w:szCs w:val="22"/>
              </w:rPr>
              <w:t>s</w:t>
            </w:r>
          </w:p>
          <w:p w14:paraId="66F0D3B2" w14:textId="164C0CF7" w:rsidR="009212ED" w:rsidRPr="005B1096" w:rsidRDefault="009212ED" w:rsidP="003328A0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14:paraId="111B7BF4" w14:textId="747EE136" w:rsidR="009212ED" w:rsidRPr="003328A0" w:rsidRDefault="009212ED" w:rsidP="003328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 w:rsidRPr="009212ED">
              <w:rPr>
                <w:i/>
                <w:sz w:val="22"/>
                <w:szCs w:val="22"/>
              </w:rPr>
              <w:t xml:space="preserve">Introductions, review of </w:t>
            </w:r>
            <w:r w:rsidR="003328A0">
              <w:rPr>
                <w:i/>
                <w:sz w:val="22"/>
                <w:szCs w:val="22"/>
              </w:rPr>
              <w:t xml:space="preserve">agenda and </w:t>
            </w:r>
            <w:r w:rsidRPr="009212ED">
              <w:rPr>
                <w:i/>
                <w:sz w:val="22"/>
                <w:szCs w:val="22"/>
              </w:rPr>
              <w:t>meeting objectives</w:t>
            </w:r>
          </w:p>
        </w:tc>
        <w:tc>
          <w:tcPr>
            <w:tcW w:w="1415" w:type="dxa"/>
            <w:vAlign w:val="center"/>
          </w:tcPr>
          <w:p w14:paraId="3FF63A3E" w14:textId="7F8AF665" w:rsidR="009212ED" w:rsidRPr="005B1096" w:rsidRDefault="009212ED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 w:rsidRPr="005B1096">
              <w:rPr>
                <w:sz w:val="22"/>
                <w:szCs w:val="22"/>
              </w:rPr>
              <w:t>Agenda</w:t>
            </w:r>
          </w:p>
        </w:tc>
        <w:tc>
          <w:tcPr>
            <w:tcW w:w="1958" w:type="dxa"/>
            <w:vAlign w:val="center"/>
          </w:tcPr>
          <w:p w14:paraId="6425298C" w14:textId="77777777" w:rsidR="009212ED" w:rsidRPr="005B1096" w:rsidRDefault="009212ED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</w:tr>
      <w:tr w:rsidR="0019191B" w:rsidRPr="005B1096" w14:paraId="759A12D6" w14:textId="77777777" w:rsidTr="00A07452">
        <w:trPr>
          <w:trHeight w:val="926"/>
          <w:jc w:val="center"/>
        </w:trPr>
        <w:tc>
          <w:tcPr>
            <w:tcW w:w="974" w:type="dxa"/>
          </w:tcPr>
          <w:p w14:paraId="4A3FEE98" w14:textId="045A48B1" w:rsidR="00EB7B00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 w:rsidRPr="00DE64BC">
              <w:rPr>
                <w:sz w:val="22"/>
                <w:szCs w:val="22"/>
              </w:rPr>
              <w:t>9:</w:t>
            </w:r>
            <w:r w:rsidR="009D317C" w:rsidRPr="00DE64BC">
              <w:rPr>
                <w:sz w:val="22"/>
                <w:szCs w:val="22"/>
              </w:rPr>
              <w:t>1</w:t>
            </w:r>
            <w:r w:rsidRPr="00DE64BC">
              <w:rPr>
                <w:sz w:val="22"/>
                <w:szCs w:val="22"/>
              </w:rPr>
              <w:t>0</w:t>
            </w:r>
          </w:p>
        </w:tc>
        <w:tc>
          <w:tcPr>
            <w:tcW w:w="2407" w:type="dxa"/>
          </w:tcPr>
          <w:p w14:paraId="11B11AE2" w14:textId="7DB5480C" w:rsidR="00EB7B00" w:rsidRPr="00890FDD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 w:rsidRPr="00890FDD">
              <w:rPr>
                <w:b/>
                <w:sz w:val="22"/>
                <w:szCs w:val="22"/>
              </w:rPr>
              <w:t>Session 2: Important Updates &amp; CAEECC Discussion</w:t>
            </w:r>
          </w:p>
        </w:tc>
        <w:tc>
          <w:tcPr>
            <w:tcW w:w="2061" w:type="dxa"/>
          </w:tcPr>
          <w:p w14:paraId="7CD37F09" w14:textId="77777777" w:rsidR="005E026F" w:rsidRDefault="00EE54C1" w:rsidP="00EE54C1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 w:rsidRPr="00890FDD">
              <w:rPr>
                <w:i/>
                <w:sz w:val="22"/>
                <w:szCs w:val="22"/>
              </w:rPr>
              <w:t>1</w:t>
            </w:r>
            <w:r w:rsidR="003706CA">
              <w:rPr>
                <w:i/>
                <w:sz w:val="22"/>
                <w:szCs w:val="22"/>
              </w:rPr>
              <w:t>)</w:t>
            </w:r>
            <w:r w:rsidR="00AD19ED">
              <w:rPr>
                <w:i/>
                <w:sz w:val="22"/>
                <w:szCs w:val="22"/>
              </w:rPr>
              <w:t>CAEECC EE Filing Processes WG</w:t>
            </w:r>
            <w:r w:rsidR="0019191B">
              <w:rPr>
                <w:i/>
                <w:sz w:val="22"/>
                <w:szCs w:val="22"/>
              </w:rPr>
              <w:t xml:space="preserve">; </w:t>
            </w:r>
          </w:p>
          <w:p w14:paraId="52610586" w14:textId="08A6A9FA" w:rsidR="00EB7B00" w:rsidRPr="00890FDD" w:rsidRDefault="0019191B" w:rsidP="00EE54C1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 3</w:t>
            </w:r>
            <w:r w:rsidRPr="00E00E6A">
              <w:rPr>
                <w:i/>
                <w:sz w:val="22"/>
                <w:szCs w:val="22"/>
                <w:vertAlign w:val="superscript"/>
              </w:rPr>
              <w:t>rd</w:t>
            </w:r>
            <w:r>
              <w:rPr>
                <w:i/>
                <w:sz w:val="22"/>
                <w:szCs w:val="22"/>
              </w:rPr>
              <w:t xml:space="preserve"> Party Solicitation Process</w:t>
            </w:r>
            <w:r w:rsidR="00EB7B00" w:rsidRPr="00890F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6F1DD313" w14:textId="1741E116" w:rsidR="00EB7B00" w:rsidRPr="00C06425" w:rsidRDefault="007932B7" w:rsidP="00C06425">
            <w:r>
              <w:rPr>
                <w:sz w:val="22"/>
                <w:szCs w:val="22"/>
              </w:rPr>
              <w:t xml:space="preserve">1) </w:t>
            </w:r>
            <w:r w:rsidR="00C06425" w:rsidRPr="00C06425">
              <w:rPr>
                <w:sz w:val="22"/>
                <w:szCs w:val="22"/>
              </w:rPr>
              <w:t>WG Final Report</w:t>
            </w:r>
            <w:r w:rsidR="00C064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2) </w:t>
            </w:r>
            <w:r w:rsidR="00A57940">
              <w:rPr>
                <w:sz w:val="22"/>
                <w:szCs w:val="22"/>
              </w:rPr>
              <w:t>PPT</w:t>
            </w:r>
          </w:p>
        </w:tc>
        <w:tc>
          <w:tcPr>
            <w:tcW w:w="1958" w:type="dxa"/>
            <w:vAlign w:val="center"/>
          </w:tcPr>
          <w:p w14:paraId="74BF6958" w14:textId="77777777" w:rsidR="005E026F" w:rsidRPr="004D32B6" w:rsidRDefault="00EE54C1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color w:val="000000" w:themeColor="text1"/>
                <w:sz w:val="22"/>
                <w:szCs w:val="22"/>
              </w:rPr>
            </w:pPr>
            <w:r w:rsidRPr="004D32B6">
              <w:rPr>
                <w:color w:val="000000" w:themeColor="text1"/>
                <w:sz w:val="22"/>
                <w:szCs w:val="22"/>
              </w:rPr>
              <w:t xml:space="preserve">1) </w:t>
            </w:r>
            <w:r w:rsidR="00A57940" w:rsidRPr="004D32B6">
              <w:rPr>
                <w:color w:val="000000" w:themeColor="text1"/>
                <w:sz w:val="22"/>
                <w:szCs w:val="22"/>
              </w:rPr>
              <w:t>Facilitator/</w:t>
            </w:r>
            <w:r w:rsidR="00AD19ED" w:rsidRPr="004D32B6">
              <w:rPr>
                <w:color w:val="000000" w:themeColor="text1"/>
                <w:sz w:val="22"/>
                <w:szCs w:val="22"/>
              </w:rPr>
              <w:t>WG;</w:t>
            </w:r>
            <w:r w:rsidRPr="004D32B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637613B" w14:textId="4E1412B9" w:rsidR="00EB7B00" w:rsidRPr="004D32B6" w:rsidRDefault="0019191B" w:rsidP="00A07452">
            <w:pPr>
              <w:rPr>
                <w:color w:val="000000" w:themeColor="text1"/>
                <w:sz w:val="22"/>
                <w:szCs w:val="22"/>
              </w:rPr>
            </w:pPr>
            <w:r w:rsidRPr="004D32B6">
              <w:rPr>
                <w:color w:val="000000" w:themeColor="text1"/>
                <w:sz w:val="22"/>
                <w:szCs w:val="22"/>
              </w:rPr>
              <w:t xml:space="preserve">2) </w:t>
            </w:r>
            <w:proofErr w:type="spellStart"/>
            <w:r w:rsidR="00424915" w:rsidRPr="004D32B6">
              <w:rPr>
                <w:color w:val="000000" w:themeColor="text1"/>
                <w:sz w:val="22"/>
                <w:szCs w:val="22"/>
              </w:rPr>
              <w:t>Amri</w:t>
            </w:r>
            <w:proofErr w:type="spellEnd"/>
            <w:r w:rsidR="00424915" w:rsidRPr="004D32B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24915" w:rsidRPr="004D32B6">
              <w:rPr>
                <w:color w:val="000000" w:themeColor="text1"/>
                <w:sz w:val="22"/>
                <w:szCs w:val="22"/>
              </w:rPr>
              <w:t>Christianto</w:t>
            </w:r>
            <w:proofErr w:type="spellEnd"/>
            <w:r w:rsidR="00424915" w:rsidRPr="004D32B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12758" w:rsidRPr="004D32B6">
              <w:rPr>
                <w:color w:val="000000" w:themeColor="text1"/>
                <w:sz w:val="22"/>
                <w:szCs w:val="22"/>
              </w:rPr>
              <w:t xml:space="preserve">SCE, </w:t>
            </w:r>
            <w:r w:rsidR="00424915" w:rsidRPr="004D32B6">
              <w:rPr>
                <w:color w:val="000000" w:themeColor="text1"/>
                <w:sz w:val="22"/>
                <w:szCs w:val="22"/>
              </w:rPr>
              <w:t xml:space="preserve">for the IOUs; </w:t>
            </w:r>
            <w:r w:rsidR="003A3B69" w:rsidRPr="004D32B6">
              <w:rPr>
                <w:color w:val="000000" w:themeColor="text1"/>
                <w:sz w:val="22"/>
                <w:szCs w:val="22"/>
              </w:rPr>
              <w:t xml:space="preserve">Scott </w:t>
            </w:r>
            <w:proofErr w:type="spellStart"/>
            <w:r w:rsidR="003A3B69" w:rsidRPr="004D32B6">
              <w:rPr>
                <w:color w:val="000000" w:themeColor="text1"/>
                <w:sz w:val="22"/>
                <w:szCs w:val="22"/>
              </w:rPr>
              <w:t>Kjorl</w:t>
            </w:r>
            <w:r w:rsidR="000528C8" w:rsidRPr="004D32B6">
              <w:rPr>
                <w:color w:val="000000" w:themeColor="text1"/>
                <w:sz w:val="22"/>
                <w:szCs w:val="22"/>
              </w:rPr>
              <w:t>i</w:t>
            </w:r>
            <w:r w:rsidR="003A3B69" w:rsidRPr="004D32B6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="003A3B69" w:rsidRPr="004D32B6">
              <w:rPr>
                <w:color w:val="000000" w:themeColor="text1"/>
                <w:sz w:val="22"/>
                <w:szCs w:val="22"/>
              </w:rPr>
              <w:t xml:space="preserve">, ED; </w:t>
            </w:r>
            <w:r w:rsidR="006A77E2" w:rsidRPr="004D32B6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3A3B69" w:rsidRPr="004D32B6">
              <w:rPr>
                <w:color w:val="000000" w:themeColor="text1"/>
                <w:sz w:val="22"/>
                <w:szCs w:val="22"/>
              </w:rPr>
              <w:t xml:space="preserve">Lara Ettenson, </w:t>
            </w:r>
            <w:r w:rsidR="006A77E2" w:rsidRPr="004D32B6">
              <w:rPr>
                <w:color w:val="000000" w:themeColor="text1"/>
                <w:sz w:val="22"/>
                <w:szCs w:val="22"/>
              </w:rPr>
              <w:t>NRDC</w:t>
            </w:r>
            <w:r w:rsidRPr="004D3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9191B" w:rsidRPr="005B1096" w14:paraId="3A201B93" w14:textId="77777777" w:rsidTr="008641A0">
        <w:trPr>
          <w:trHeight w:val="314"/>
          <w:jc w:val="center"/>
        </w:trPr>
        <w:tc>
          <w:tcPr>
            <w:tcW w:w="974" w:type="dxa"/>
          </w:tcPr>
          <w:p w14:paraId="70227037" w14:textId="1DAA1860" w:rsidR="002D5E6A" w:rsidRDefault="009D317C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1919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7" w:type="dxa"/>
          </w:tcPr>
          <w:p w14:paraId="3EFDFE33" w14:textId="5E969E4D" w:rsidR="002D5E6A" w:rsidRDefault="002D5E6A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Session </w:t>
            </w:r>
            <w:r w:rsidR="00A5794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9D317C">
              <w:rPr>
                <w:b/>
                <w:sz w:val="22"/>
                <w:szCs w:val="22"/>
              </w:rPr>
              <w:t xml:space="preserve">Implementation </w:t>
            </w:r>
            <w:r w:rsidR="008A59DB">
              <w:rPr>
                <w:b/>
                <w:sz w:val="22"/>
                <w:szCs w:val="22"/>
              </w:rPr>
              <w:t xml:space="preserve">of Existing Portfolio </w:t>
            </w:r>
            <w:r w:rsidR="009D317C">
              <w:rPr>
                <w:b/>
                <w:sz w:val="22"/>
                <w:szCs w:val="22"/>
              </w:rPr>
              <w:t>in the Shadow of the Coronavirus</w:t>
            </w:r>
          </w:p>
          <w:p w14:paraId="7437E6E9" w14:textId="3FD9F68A" w:rsidR="002661CD" w:rsidRPr="004E79BA" w:rsidRDefault="002661CD" w:rsidP="0019191B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61" w:type="dxa"/>
          </w:tcPr>
          <w:p w14:paraId="1FA27F71" w14:textId="7A3AE116" w:rsidR="00E00E6A" w:rsidRPr="0019191B" w:rsidRDefault="007932B7" w:rsidP="0019191B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I</w:t>
            </w:r>
            <w:r w:rsidR="00E00E6A" w:rsidRPr="0019191B">
              <w:rPr>
                <w:rFonts w:eastAsiaTheme="minorEastAsia"/>
                <w:i/>
                <w:sz w:val="22"/>
                <w:szCs w:val="22"/>
              </w:rPr>
              <w:t>mpact</w:t>
            </w:r>
            <w:r w:rsidR="00E00E6A" w:rsidRPr="0019191B">
              <w:rPr>
                <w:i/>
                <w:sz w:val="22"/>
                <w:szCs w:val="22"/>
              </w:rPr>
              <w:t>s</w:t>
            </w:r>
            <w:r w:rsidR="00E00E6A" w:rsidRPr="0019191B">
              <w:rPr>
                <w:rFonts w:eastAsiaTheme="minorEastAsia"/>
                <w:i/>
                <w:sz w:val="22"/>
                <w:szCs w:val="22"/>
              </w:rPr>
              <w:t xml:space="preserve"> of COVID on service delivery, meeting goals, and workforce/EE businesses</w:t>
            </w:r>
            <w:r>
              <w:rPr>
                <w:rFonts w:eastAsiaTheme="minorEastAsia"/>
                <w:i/>
                <w:sz w:val="22"/>
                <w:szCs w:val="22"/>
              </w:rPr>
              <w:t>—presentations, Q&amp;A, &amp; feedback</w:t>
            </w:r>
          </w:p>
        </w:tc>
        <w:tc>
          <w:tcPr>
            <w:tcW w:w="1415" w:type="dxa"/>
            <w:vAlign w:val="center"/>
          </w:tcPr>
          <w:p w14:paraId="37FFE333" w14:textId="5FC98A56" w:rsidR="002D5E6A" w:rsidRPr="00C06425" w:rsidRDefault="007932B7" w:rsidP="00C06425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C06425">
              <w:rPr>
                <w:sz w:val="22"/>
                <w:szCs w:val="22"/>
              </w:rPr>
              <w:t xml:space="preserve">Word </w:t>
            </w:r>
            <w:proofErr w:type="gramStart"/>
            <w:r w:rsidRPr="00C06425">
              <w:rPr>
                <w:sz w:val="22"/>
                <w:szCs w:val="22"/>
              </w:rPr>
              <w:t>document</w:t>
            </w:r>
            <w:r w:rsidR="00C06425">
              <w:rPr>
                <w:sz w:val="22"/>
                <w:szCs w:val="22"/>
              </w:rPr>
              <w:t xml:space="preserve">s  </w:t>
            </w:r>
            <w:r w:rsidRPr="00C06425">
              <w:rPr>
                <w:sz w:val="22"/>
                <w:szCs w:val="22"/>
              </w:rPr>
              <w:t>and</w:t>
            </w:r>
            <w:proofErr w:type="gramEnd"/>
            <w:r w:rsidRPr="00C06425">
              <w:rPr>
                <w:sz w:val="22"/>
                <w:szCs w:val="22"/>
              </w:rPr>
              <w:t xml:space="preserve"> PP</w:t>
            </w:r>
            <w:r w:rsidR="00424915" w:rsidRPr="00C06425">
              <w:rPr>
                <w:sz w:val="22"/>
                <w:szCs w:val="22"/>
              </w:rPr>
              <w:t>T</w:t>
            </w:r>
            <w:r w:rsidRPr="00C06425">
              <w:rPr>
                <w:sz w:val="22"/>
                <w:szCs w:val="22"/>
              </w:rPr>
              <w:t>s</w:t>
            </w:r>
          </w:p>
        </w:tc>
        <w:tc>
          <w:tcPr>
            <w:tcW w:w="1958" w:type="dxa"/>
            <w:vAlign w:val="center"/>
          </w:tcPr>
          <w:p w14:paraId="1A87A196" w14:textId="6971B47A" w:rsidR="005A5273" w:rsidRDefault="003A3B69" w:rsidP="005A5273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Alison LaBonte,</w:t>
            </w:r>
            <w:r w:rsidR="005A5273" w:rsidRPr="004E79BA">
              <w:rPr>
                <w:sz w:val="22"/>
                <w:szCs w:val="22"/>
              </w:rPr>
              <w:t xml:space="preserve"> CPUC Workshop</w:t>
            </w:r>
            <w:r w:rsidR="005A5273">
              <w:rPr>
                <w:sz w:val="22"/>
                <w:szCs w:val="22"/>
              </w:rPr>
              <w:t>(</w:t>
            </w:r>
            <w:r w:rsidR="005A5273" w:rsidRPr="004E79BA">
              <w:rPr>
                <w:sz w:val="22"/>
                <w:szCs w:val="22"/>
              </w:rPr>
              <w:t>s</w:t>
            </w:r>
            <w:r w:rsidR="005A5273">
              <w:rPr>
                <w:sz w:val="22"/>
                <w:szCs w:val="22"/>
              </w:rPr>
              <w:t xml:space="preserve">); </w:t>
            </w:r>
          </w:p>
          <w:p w14:paraId="10CAD5AF" w14:textId="1C1859A1" w:rsidR="0099370C" w:rsidRDefault="005A5273" w:rsidP="0019191B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00E6A" w:rsidRPr="0019191B">
              <w:rPr>
                <w:sz w:val="22"/>
                <w:szCs w:val="22"/>
              </w:rPr>
              <w:t>OUs and non-IOU PAs</w:t>
            </w:r>
            <w:r w:rsidR="0019191B" w:rsidRPr="0019191B">
              <w:rPr>
                <w:sz w:val="22"/>
                <w:szCs w:val="22"/>
              </w:rPr>
              <w:t>; CEDMC</w:t>
            </w:r>
            <w:r w:rsidR="005E026F">
              <w:rPr>
                <w:sz w:val="22"/>
                <w:szCs w:val="22"/>
              </w:rPr>
              <w:t xml:space="preserve"> </w:t>
            </w:r>
          </w:p>
          <w:p w14:paraId="58154C23" w14:textId="7D8948EC" w:rsidR="004E79BA" w:rsidRPr="0019191B" w:rsidRDefault="004E79BA" w:rsidP="0019191B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</w:p>
          <w:p w14:paraId="6EBBEA80" w14:textId="611DC9AF" w:rsidR="00E00E6A" w:rsidRPr="0019191B" w:rsidRDefault="00E00E6A" w:rsidP="0019191B">
            <w:pPr>
              <w:widowControl w:val="0"/>
              <w:autoSpaceDE w:val="0"/>
              <w:autoSpaceDN w:val="0"/>
              <w:adjustRightInd w:val="0"/>
              <w:spacing w:before="10" w:after="10"/>
              <w:ind w:left="360"/>
              <w:rPr>
                <w:sz w:val="22"/>
                <w:szCs w:val="22"/>
              </w:rPr>
            </w:pPr>
          </w:p>
        </w:tc>
      </w:tr>
      <w:tr w:rsidR="0019191B" w:rsidRPr="005B1096" w14:paraId="58CE9C50" w14:textId="77777777" w:rsidTr="008641A0">
        <w:trPr>
          <w:trHeight w:val="314"/>
          <w:jc w:val="center"/>
        </w:trPr>
        <w:tc>
          <w:tcPr>
            <w:tcW w:w="974" w:type="dxa"/>
          </w:tcPr>
          <w:p w14:paraId="3CE9E0E2" w14:textId="2CD45654" w:rsidR="00EB7B00" w:rsidRDefault="00EE54C1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E6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E00E6A">
              <w:rPr>
                <w:sz w:val="22"/>
                <w:szCs w:val="22"/>
              </w:rPr>
              <w:t>3</w:t>
            </w:r>
            <w:r w:rsidR="00253459">
              <w:rPr>
                <w:sz w:val="22"/>
                <w:szCs w:val="22"/>
              </w:rPr>
              <w:t>0</w:t>
            </w:r>
          </w:p>
        </w:tc>
        <w:tc>
          <w:tcPr>
            <w:tcW w:w="2407" w:type="dxa"/>
          </w:tcPr>
          <w:p w14:paraId="73650D5F" w14:textId="26DD8B80" w:rsidR="00EB7B00" w:rsidRPr="00360C2C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2061" w:type="dxa"/>
          </w:tcPr>
          <w:p w14:paraId="06BEFC76" w14:textId="507756B5" w:rsidR="00EB7B00" w:rsidRPr="00360C2C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67E7F396" w14:textId="15FFFBA7" w:rsidR="00EB7B00" w:rsidRPr="003E16E8" w:rsidRDefault="00EB7B00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Style w:val="Hyperlink"/>
                <w:b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4878AE96" w14:textId="53BA143F" w:rsidR="00EB7B00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</w:p>
        </w:tc>
      </w:tr>
      <w:tr w:rsidR="00D971EE" w:rsidRPr="005B1096" w14:paraId="09487D3C" w14:textId="77777777" w:rsidTr="008641A0">
        <w:trPr>
          <w:trHeight w:val="314"/>
          <w:jc w:val="center"/>
        </w:trPr>
        <w:tc>
          <w:tcPr>
            <w:tcW w:w="974" w:type="dxa"/>
          </w:tcPr>
          <w:p w14:paraId="24404C98" w14:textId="3FC85947" w:rsidR="00D971EE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</w:t>
            </w:r>
          </w:p>
        </w:tc>
        <w:tc>
          <w:tcPr>
            <w:tcW w:w="2407" w:type="dxa"/>
          </w:tcPr>
          <w:p w14:paraId="51C72B73" w14:textId="4D583F8F" w:rsidR="00D971EE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 w:rsidRPr="00890FDD">
              <w:rPr>
                <w:b/>
                <w:sz w:val="22"/>
                <w:szCs w:val="22"/>
              </w:rPr>
              <w:t xml:space="preserve">Session </w:t>
            </w:r>
            <w:r>
              <w:rPr>
                <w:b/>
                <w:sz w:val="22"/>
                <w:szCs w:val="22"/>
              </w:rPr>
              <w:t>4</w:t>
            </w:r>
            <w:r w:rsidRPr="00890FDD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REN Business Plan Vetting</w:t>
            </w:r>
          </w:p>
        </w:tc>
        <w:tc>
          <w:tcPr>
            <w:tcW w:w="2061" w:type="dxa"/>
          </w:tcPr>
          <w:p w14:paraId="52F1F916" w14:textId="77777777" w:rsidR="00D971EE" w:rsidRPr="003162A4" w:rsidRDefault="00D971EE" w:rsidP="00D971E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Presentation by </w:t>
            </w:r>
            <w:r w:rsidRPr="003162A4">
              <w:rPr>
                <w:i/>
                <w:sz w:val="22"/>
                <w:szCs w:val="22"/>
              </w:rPr>
              <w:t>Inland Regional Energy Network (I-REN)</w:t>
            </w:r>
          </w:p>
          <w:p w14:paraId="60DAB883" w14:textId="27ED9091" w:rsidR="00D971EE" w:rsidRPr="00360C2C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on sectors/strategies, and feedback from CAEECC</w:t>
            </w:r>
          </w:p>
        </w:tc>
        <w:tc>
          <w:tcPr>
            <w:tcW w:w="1415" w:type="dxa"/>
            <w:vAlign w:val="center"/>
          </w:tcPr>
          <w:p w14:paraId="41E55C58" w14:textId="4318FF67" w:rsidR="00D971EE" w:rsidRPr="003E16E8" w:rsidRDefault="007932B7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Style w:val="Hyperlink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971EE">
              <w:rPr>
                <w:sz w:val="22"/>
                <w:szCs w:val="22"/>
              </w:rPr>
              <w:t>PP</w:t>
            </w:r>
            <w:r w:rsidR="00424915">
              <w:rPr>
                <w:sz w:val="22"/>
                <w:szCs w:val="22"/>
              </w:rPr>
              <w:t>T</w:t>
            </w:r>
          </w:p>
        </w:tc>
        <w:tc>
          <w:tcPr>
            <w:tcW w:w="1958" w:type="dxa"/>
            <w:vAlign w:val="center"/>
          </w:tcPr>
          <w:p w14:paraId="1714853F" w14:textId="64763EDF" w:rsidR="00D971EE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 w:rsidRPr="00337E5D">
              <w:rPr>
                <w:color w:val="000000"/>
                <w:sz w:val="22"/>
                <w:szCs w:val="22"/>
              </w:rPr>
              <w:t>Anthony Segura and Casey Dailey, Western Riverside Council of Governments</w:t>
            </w:r>
          </w:p>
        </w:tc>
      </w:tr>
      <w:tr w:rsidR="0019191B" w:rsidRPr="005B1096" w14:paraId="0E9BD60B" w14:textId="77777777" w:rsidTr="008641A0">
        <w:trPr>
          <w:jc w:val="center"/>
        </w:trPr>
        <w:tc>
          <w:tcPr>
            <w:tcW w:w="974" w:type="dxa"/>
          </w:tcPr>
          <w:p w14:paraId="232CDB66" w14:textId="18D78E3E" w:rsidR="00D971EE" w:rsidRPr="00032A48" w:rsidRDefault="001842F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</w:t>
            </w:r>
            <w:r w:rsidR="00D971EE">
              <w:rPr>
                <w:sz w:val="22"/>
                <w:szCs w:val="22"/>
              </w:rPr>
              <w:t>:</w:t>
            </w:r>
            <w:r w:rsidR="005A5273">
              <w:rPr>
                <w:sz w:val="22"/>
                <w:szCs w:val="22"/>
              </w:rPr>
              <w:t>20</w:t>
            </w:r>
          </w:p>
        </w:tc>
        <w:tc>
          <w:tcPr>
            <w:tcW w:w="2407" w:type="dxa"/>
          </w:tcPr>
          <w:p w14:paraId="0AE9AD1A" w14:textId="44C6F2A5" w:rsidR="00D971EE" w:rsidRPr="005B1096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Session </w:t>
            </w:r>
            <w:r w:rsidR="005A527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: CAEECC 2020 Planning Session </w:t>
            </w:r>
          </w:p>
        </w:tc>
        <w:tc>
          <w:tcPr>
            <w:tcW w:w="2061" w:type="dxa"/>
          </w:tcPr>
          <w:p w14:paraId="41A27824" w14:textId="6D050A93" w:rsidR="00D971EE" w:rsidRPr="00AD19ED" w:rsidRDefault="00D971EE" w:rsidP="00D971E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  <w:r w:rsidRPr="00AD19ED">
              <w:rPr>
                <w:i/>
                <w:sz w:val="22"/>
                <w:szCs w:val="22"/>
              </w:rPr>
              <w:t xml:space="preserve">: </w:t>
            </w:r>
            <w:r w:rsidR="007932B7">
              <w:rPr>
                <w:i/>
                <w:sz w:val="22"/>
                <w:szCs w:val="22"/>
              </w:rPr>
              <w:t xml:space="preserve">Discuss </w:t>
            </w:r>
            <w:r w:rsidRPr="00AD19ED">
              <w:rPr>
                <w:i/>
                <w:sz w:val="22"/>
                <w:szCs w:val="22"/>
              </w:rPr>
              <w:t>Market Transformation</w:t>
            </w:r>
            <w:r w:rsidR="001842FE">
              <w:rPr>
                <w:i/>
                <w:sz w:val="22"/>
                <w:szCs w:val="22"/>
              </w:rPr>
              <w:t xml:space="preserve"> WG</w:t>
            </w:r>
            <w:r w:rsidR="007932B7">
              <w:rPr>
                <w:i/>
                <w:sz w:val="22"/>
                <w:szCs w:val="22"/>
              </w:rPr>
              <w:t xml:space="preserve"> reboot &amp; </w:t>
            </w:r>
            <w:r w:rsidR="007932B7">
              <w:rPr>
                <w:sz w:val="22"/>
                <w:szCs w:val="22"/>
              </w:rPr>
              <w:t xml:space="preserve">MTA RFP process </w:t>
            </w:r>
            <w:proofErr w:type="gramStart"/>
            <w:r w:rsidR="007932B7">
              <w:rPr>
                <w:sz w:val="22"/>
                <w:szCs w:val="22"/>
              </w:rPr>
              <w:t>update</w:t>
            </w:r>
            <w:r w:rsidR="007932B7" w:rsidRPr="0099370C">
              <w:rPr>
                <w:sz w:val="22"/>
                <w:szCs w:val="22"/>
              </w:rPr>
              <w:t>;</w:t>
            </w:r>
            <w:r w:rsidR="007932B7">
              <w:rPr>
                <w:sz w:val="22"/>
                <w:szCs w:val="22"/>
              </w:rPr>
              <w:t xml:space="preserve"> </w:t>
            </w:r>
            <w:r w:rsidRPr="00AD19ED">
              <w:rPr>
                <w:i/>
                <w:sz w:val="22"/>
                <w:szCs w:val="22"/>
              </w:rPr>
              <w:t xml:space="preserve"> 2</w:t>
            </w:r>
            <w:proofErr w:type="gramEnd"/>
            <w:r w:rsidRPr="00AD19ED">
              <w:rPr>
                <w:i/>
                <w:sz w:val="22"/>
                <w:szCs w:val="22"/>
              </w:rPr>
              <w:t>)</w:t>
            </w:r>
            <w:r w:rsidR="007932B7">
              <w:rPr>
                <w:i/>
                <w:sz w:val="22"/>
                <w:szCs w:val="22"/>
              </w:rPr>
              <w:t xml:space="preserve">Discuss </w:t>
            </w:r>
            <w:r w:rsidRPr="00AD19ED">
              <w:rPr>
                <w:i/>
                <w:sz w:val="22"/>
                <w:szCs w:val="22"/>
              </w:rPr>
              <w:t xml:space="preserve"> </w:t>
            </w:r>
            <w:r w:rsidR="00EA1695" w:rsidRPr="00EA1695">
              <w:rPr>
                <w:i/>
                <w:sz w:val="22"/>
                <w:szCs w:val="22"/>
              </w:rPr>
              <w:t xml:space="preserve">Underserved (aka </w:t>
            </w:r>
            <w:r w:rsidRPr="00EA1695">
              <w:rPr>
                <w:i/>
                <w:sz w:val="22"/>
                <w:szCs w:val="22"/>
              </w:rPr>
              <w:t>Hard to Reach</w:t>
            </w:r>
            <w:r w:rsidR="00EA1695" w:rsidRPr="00EA1695">
              <w:rPr>
                <w:i/>
                <w:sz w:val="22"/>
                <w:szCs w:val="22"/>
              </w:rPr>
              <w:t>)</w:t>
            </w:r>
            <w:r w:rsidR="007932B7">
              <w:rPr>
                <w:i/>
                <w:sz w:val="22"/>
                <w:szCs w:val="22"/>
              </w:rPr>
              <w:t xml:space="preserve"> phased approach</w:t>
            </w:r>
            <w:r w:rsidRPr="00EA1695">
              <w:rPr>
                <w:i/>
                <w:sz w:val="22"/>
                <w:szCs w:val="22"/>
              </w:rPr>
              <w:t>;</w:t>
            </w:r>
            <w:r w:rsidRPr="00AD19ED">
              <w:rPr>
                <w:i/>
                <w:sz w:val="22"/>
                <w:szCs w:val="22"/>
              </w:rPr>
              <w:t xml:space="preserve"> and </w:t>
            </w:r>
            <w:r w:rsidR="001842FE">
              <w:rPr>
                <w:i/>
                <w:sz w:val="22"/>
                <w:szCs w:val="22"/>
              </w:rPr>
              <w:t>3</w:t>
            </w:r>
            <w:r w:rsidRPr="00AD19ED">
              <w:rPr>
                <w:i/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Agenda planning for August 6th (</w:t>
            </w:r>
            <w:bookmarkStart w:id="0" w:name="_GoBack"/>
            <w:r w:rsidRPr="004D32B6">
              <w:rPr>
                <w:i/>
                <w:color w:val="000000" w:themeColor="text1"/>
                <w:sz w:val="22"/>
                <w:szCs w:val="22"/>
              </w:rPr>
              <w:t>ABALS) CAEECC mtgs</w:t>
            </w:r>
            <w:r w:rsidR="000528C8" w:rsidRPr="004D32B6">
              <w:rPr>
                <w:i/>
                <w:color w:val="000000" w:themeColor="text1"/>
                <w:sz w:val="22"/>
                <w:szCs w:val="22"/>
              </w:rPr>
              <w:t>; 4) Workforce Standards Update</w:t>
            </w:r>
            <w:bookmarkEnd w:id="0"/>
          </w:p>
        </w:tc>
        <w:tc>
          <w:tcPr>
            <w:tcW w:w="1415" w:type="dxa"/>
            <w:vAlign w:val="center"/>
          </w:tcPr>
          <w:p w14:paraId="1C213AAE" w14:textId="77777777" w:rsidR="00C06425" w:rsidRDefault="00D971EE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MTWG </w:t>
            </w:r>
            <w:r w:rsidR="00EB595F" w:rsidRPr="0099370C">
              <w:rPr>
                <w:sz w:val="22"/>
                <w:szCs w:val="22"/>
              </w:rPr>
              <w:t>Updated Workplan</w:t>
            </w:r>
            <w:r w:rsidR="007932B7">
              <w:rPr>
                <w:sz w:val="22"/>
                <w:szCs w:val="22"/>
              </w:rPr>
              <w:t xml:space="preserve">; </w:t>
            </w:r>
          </w:p>
          <w:p w14:paraId="5B971177" w14:textId="77777777" w:rsidR="004D32B6" w:rsidRPr="004D32B6" w:rsidRDefault="00D971EE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color w:val="000000" w:themeColor="text1"/>
                <w:sz w:val="22"/>
                <w:szCs w:val="22"/>
              </w:rPr>
            </w:pPr>
            <w:r w:rsidRPr="00C06425">
              <w:rPr>
                <w:sz w:val="21"/>
                <w:szCs w:val="21"/>
              </w:rPr>
              <w:t>2)</w:t>
            </w:r>
            <w:r w:rsidR="00C06425" w:rsidRPr="00C06425">
              <w:rPr>
                <w:sz w:val="21"/>
                <w:szCs w:val="21"/>
              </w:rPr>
              <w:t xml:space="preserve"> </w:t>
            </w:r>
            <w:proofErr w:type="gramStart"/>
            <w:r w:rsidR="007932B7">
              <w:rPr>
                <w:sz w:val="22"/>
                <w:szCs w:val="22"/>
              </w:rPr>
              <w:t xml:space="preserve">Underserved </w:t>
            </w:r>
            <w:r w:rsidR="00EA1695">
              <w:rPr>
                <w:sz w:val="22"/>
                <w:szCs w:val="22"/>
              </w:rPr>
              <w:t xml:space="preserve"> </w:t>
            </w:r>
            <w:r w:rsidR="00EA1695" w:rsidRPr="004D32B6">
              <w:rPr>
                <w:color w:val="000000" w:themeColor="text1"/>
                <w:sz w:val="22"/>
                <w:szCs w:val="22"/>
              </w:rPr>
              <w:t>Revised</w:t>
            </w:r>
            <w:proofErr w:type="gramEnd"/>
            <w:r w:rsidR="00EA1695" w:rsidRPr="004D32B6">
              <w:rPr>
                <w:color w:val="000000" w:themeColor="text1"/>
                <w:sz w:val="22"/>
                <w:szCs w:val="22"/>
              </w:rPr>
              <w:t xml:space="preserve"> Scope of Work</w:t>
            </w:r>
            <w:r w:rsidR="000528C8" w:rsidRPr="004D32B6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10E7D1AD" w14:textId="1D442DA0" w:rsidR="00D971EE" w:rsidRDefault="000528C8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 w:rsidRPr="004D32B6">
              <w:rPr>
                <w:color w:val="000000" w:themeColor="text1"/>
                <w:sz w:val="22"/>
                <w:szCs w:val="22"/>
              </w:rPr>
              <w:t>4) PPT</w:t>
            </w:r>
          </w:p>
        </w:tc>
        <w:tc>
          <w:tcPr>
            <w:tcW w:w="1958" w:type="dxa"/>
            <w:vAlign w:val="center"/>
          </w:tcPr>
          <w:p w14:paraId="4A88F5A6" w14:textId="77777777" w:rsidR="00C06425" w:rsidRDefault="00D971EE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595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Facilitator</w:t>
            </w:r>
            <w:r w:rsidR="005524A1">
              <w:rPr>
                <w:sz w:val="22"/>
                <w:szCs w:val="22"/>
              </w:rPr>
              <w:t>. &amp; Christie Torok, ED</w:t>
            </w:r>
            <w:r>
              <w:rPr>
                <w:sz w:val="22"/>
                <w:szCs w:val="22"/>
              </w:rPr>
              <w:t xml:space="preserve">; </w:t>
            </w:r>
            <w:r w:rsidR="00EB59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Jenny Berg BayREN</w:t>
            </w:r>
            <w:r w:rsidR="00EB595F">
              <w:rPr>
                <w:sz w:val="22"/>
                <w:szCs w:val="22"/>
              </w:rPr>
              <w:t xml:space="preserve"> &amp; ED; </w:t>
            </w:r>
          </w:p>
          <w:p w14:paraId="28639019" w14:textId="4B13B503" w:rsidR="00D971EE" w:rsidRPr="00EE54C1" w:rsidRDefault="00EB595F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C064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Facilitator</w:t>
            </w:r>
            <w:r w:rsidR="000528C8" w:rsidRPr="004D32B6">
              <w:rPr>
                <w:color w:val="000000" w:themeColor="text1"/>
                <w:sz w:val="22"/>
                <w:szCs w:val="22"/>
              </w:rPr>
              <w:t>; 4) Lara Ettenson, NRDC</w:t>
            </w:r>
          </w:p>
        </w:tc>
      </w:tr>
      <w:tr w:rsidR="008641A0" w:rsidRPr="005B1096" w14:paraId="4BF1DCF9" w14:textId="77777777" w:rsidTr="008641A0">
        <w:trPr>
          <w:jc w:val="center"/>
        </w:trPr>
        <w:tc>
          <w:tcPr>
            <w:tcW w:w="974" w:type="dxa"/>
          </w:tcPr>
          <w:p w14:paraId="61580351" w14:textId="22135A72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A5273">
              <w:rPr>
                <w:sz w:val="22"/>
                <w:szCs w:val="22"/>
              </w:rPr>
              <w:t>55</w:t>
            </w:r>
          </w:p>
        </w:tc>
        <w:tc>
          <w:tcPr>
            <w:tcW w:w="2407" w:type="dxa"/>
          </w:tcPr>
          <w:p w14:paraId="2B606DAF" w14:textId="11402F69" w:rsidR="00EB595F" w:rsidRPr="00EB595F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 w:rsidRPr="0021717C">
              <w:rPr>
                <w:b/>
                <w:sz w:val="22"/>
                <w:szCs w:val="22"/>
              </w:rPr>
              <w:t xml:space="preserve">Session </w:t>
            </w:r>
            <w:r w:rsidR="005A5273">
              <w:rPr>
                <w:b/>
                <w:sz w:val="22"/>
                <w:szCs w:val="22"/>
              </w:rPr>
              <w:t>6</w:t>
            </w:r>
            <w:r w:rsidRPr="0021717C">
              <w:rPr>
                <w:b/>
                <w:sz w:val="22"/>
                <w:szCs w:val="22"/>
              </w:rPr>
              <w:t xml:space="preserve">: </w:t>
            </w:r>
            <w:r w:rsidR="00EB595F" w:rsidRPr="00EB595F">
              <w:rPr>
                <w:b/>
                <w:sz w:val="22"/>
                <w:szCs w:val="22"/>
              </w:rPr>
              <w:t xml:space="preserve">SoCalREN Workforce and Education Training </w:t>
            </w:r>
            <w:r w:rsidR="00EB595F" w:rsidRPr="00EB595F">
              <w:rPr>
                <w:b/>
                <w:sz w:val="22"/>
                <w:szCs w:val="22"/>
              </w:rPr>
              <w:lastRenderedPageBreak/>
              <w:t>program</w:t>
            </w:r>
          </w:p>
          <w:p w14:paraId="08841744" w14:textId="77777777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</w:tcPr>
          <w:p w14:paraId="4E7D4134" w14:textId="2D5C9962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 w:rsidRPr="008D76BA">
              <w:rPr>
                <w:i/>
                <w:sz w:val="22"/>
                <w:szCs w:val="22"/>
              </w:rPr>
              <w:lastRenderedPageBreak/>
              <w:t xml:space="preserve">Presentation on new sub-program aiming to provide a green career pathway to the </w:t>
            </w:r>
            <w:r w:rsidRPr="008D76BA">
              <w:rPr>
                <w:i/>
                <w:sz w:val="22"/>
                <w:szCs w:val="22"/>
              </w:rPr>
              <w:lastRenderedPageBreak/>
              <w:t>underserved homeless market segment.</w:t>
            </w:r>
          </w:p>
        </w:tc>
        <w:tc>
          <w:tcPr>
            <w:tcW w:w="1415" w:type="dxa"/>
            <w:vAlign w:val="center"/>
          </w:tcPr>
          <w:p w14:paraId="363B35E4" w14:textId="114B7B27" w:rsidR="008641A0" w:rsidRDefault="007932B7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PP</w:t>
            </w:r>
            <w:r w:rsidR="00C06425">
              <w:rPr>
                <w:sz w:val="22"/>
                <w:szCs w:val="22"/>
              </w:rPr>
              <w:t>T</w:t>
            </w:r>
          </w:p>
        </w:tc>
        <w:tc>
          <w:tcPr>
            <w:tcW w:w="1958" w:type="dxa"/>
            <w:vAlign w:val="center"/>
          </w:tcPr>
          <w:p w14:paraId="2A1B1DE0" w14:textId="77777777" w:rsidR="008641A0" w:rsidRDefault="008641A0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Lujuana Medina, SoCalREN </w:t>
            </w:r>
          </w:p>
          <w:p w14:paraId="188F490B" w14:textId="77777777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</w:p>
        </w:tc>
      </w:tr>
      <w:tr w:rsidR="008641A0" w:rsidRPr="005B1096" w14:paraId="03B9BCC2" w14:textId="77777777" w:rsidTr="008641A0">
        <w:trPr>
          <w:jc w:val="center"/>
        </w:trPr>
        <w:tc>
          <w:tcPr>
            <w:tcW w:w="974" w:type="dxa"/>
          </w:tcPr>
          <w:p w14:paraId="071BE497" w14:textId="5C9ADA69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</w:p>
        </w:tc>
        <w:tc>
          <w:tcPr>
            <w:tcW w:w="2407" w:type="dxa"/>
          </w:tcPr>
          <w:p w14:paraId="541D3C09" w14:textId="49A27FB7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Session 7: Wrap-Up/Next Steps</w:t>
            </w:r>
          </w:p>
        </w:tc>
        <w:tc>
          <w:tcPr>
            <w:tcW w:w="2061" w:type="dxa"/>
          </w:tcPr>
          <w:p w14:paraId="0095148B" w14:textId="16C4478B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Summarize accomplishments for day and delineate next steps</w:t>
            </w:r>
          </w:p>
        </w:tc>
        <w:tc>
          <w:tcPr>
            <w:tcW w:w="1415" w:type="dxa"/>
            <w:vAlign w:val="center"/>
          </w:tcPr>
          <w:p w14:paraId="7241C1DB" w14:textId="77777777" w:rsidR="008641A0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5FB6D296" w14:textId="05602171" w:rsidR="008641A0" w:rsidRPr="00EE54C1" w:rsidRDefault="008641A0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</w:tr>
      <w:tr w:rsidR="008641A0" w:rsidRPr="00EE54C1" w14:paraId="1ECA67EE" w14:textId="77777777" w:rsidTr="008641A0">
        <w:trPr>
          <w:jc w:val="center"/>
        </w:trPr>
        <w:tc>
          <w:tcPr>
            <w:tcW w:w="974" w:type="dxa"/>
          </w:tcPr>
          <w:p w14:paraId="266D242B" w14:textId="02DC7963" w:rsidR="008641A0" w:rsidRPr="0043745C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7841" w:type="dxa"/>
            <w:gridSpan w:val="4"/>
          </w:tcPr>
          <w:p w14:paraId="6512D6E1" w14:textId="1289C549" w:rsidR="008641A0" w:rsidRPr="00A6109C" w:rsidRDefault="008641A0" w:rsidP="008641A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22"/>
                <w:szCs w:val="22"/>
              </w:rPr>
            </w:pPr>
            <w:r w:rsidRPr="00A6109C">
              <w:rPr>
                <w:b/>
                <w:bCs/>
                <w:sz w:val="22"/>
                <w:szCs w:val="22"/>
              </w:rPr>
              <w:t>Adjourn</w:t>
            </w:r>
          </w:p>
        </w:tc>
      </w:tr>
    </w:tbl>
    <w:p w14:paraId="0ACFAE32" w14:textId="5C5A62C5" w:rsidR="00672EEA" w:rsidRDefault="00672EEA" w:rsidP="00404479">
      <w:pPr>
        <w:rPr>
          <w:rFonts w:ascii="Times" w:hAnsi="Times" w:cs="Times"/>
        </w:rPr>
      </w:pPr>
    </w:p>
    <w:p w14:paraId="1E46F3DF" w14:textId="77777777" w:rsidR="001B2B6E" w:rsidRPr="001B2B6E" w:rsidRDefault="001B2B6E" w:rsidP="001B2B6E">
      <w:pPr>
        <w:rPr>
          <w:rFonts w:ascii="Times" w:hAnsi="Times" w:cs="Times"/>
        </w:rPr>
      </w:pPr>
      <w:r w:rsidRPr="001B2B6E">
        <w:rPr>
          <w:rFonts w:ascii="Times" w:hAnsi="Times" w:cs="Times"/>
        </w:rPr>
        <w:t xml:space="preserve">Note: The public will be given an opportunity to provide input periodically as time allows and at the discretion of the Facilitator. </w:t>
      </w:r>
    </w:p>
    <w:p w14:paraId="23067B5E" w14:textId="77777777" w:rsidR="001B2B6E" w:rsidRPr="005B6B81" w:rsidRDefault="001B2B6E" w:rsidP="001B2B6E">
      <w:pPr>
        <w:widowControl w:val="0"/>
        <w:autoSpaceDE w:val="0"/>
        <w:autoSpaceDN w:val="0"/>
        <w:adjustRightInd w:val="0"/>
        <w:spacing w:before="10" w:after="10"/>
        <w:rPr>
          <w:bCs/>
          <w:sz w:val="18"/>
          <w:szCs w:val="18"/>
        </w:rPr>
      </w:pPr>
    </w:p>
    <w:p w14:paraId="4AB79852" w14:textId="77777777" w:rsidR="001B2B6E" w:rsidRDefault="001B2B6E" w:rsidP="001B2B6E">
      <w:pPr>
        <w:rPr>
          <w:rFonts w:ascii="Times" w:hAnsi="Times" w:cs="Times"/>
        </w:rPr>
      </w:pPr>
      <w:r w:rsidRPr="00672EEA">
        <w:rPr>
          <w:rFonts w:ascii="Times" w:hAnsi="Times" w:cs="Times"/>
        </w:rPr>
        <w:t>Live-Stream Interactive Meeting</w:t>
      </w:r>
    </w:p>
    <w:p w14:paraId="005B4D19" w14:textId="77777777" w:rsidR="001B2B6E" w:rsidRDefault="001B2B6E" w:rsidP="001B2B6E">
      <w:pPr>
        <w:rPr>
          <w:rFonts w:ascii="Times" w:hAnsi="Times" w:cs="Times"/>
        </w:rPr>
      </w:pPr>
    </w:p>
    <w:p w14:paraId="49A95A40" w14:textId="0B439787" w:rsidR="001B2B6E" w:rsidRDefault="001B2B6E" w:rsidP="001B2B6E">
      <w:pPr>
        <w:pStyle w:val="Heading5"/>
        <w:spacing w:before="0" w:line="300" w:lineRule="atLeast"/>
        <w:rPr>
          <w:rFonts w:ascii="Helvetica Neue" w:hAnsi="Helvetica Neue"/>
          <w:b/>
          <w:bCs/>
          <w:color w:val="000000"/>
        </w:rPr>
      </w:pPr>
      <w:r>
        <w:rPr>
          <w:rFonts w:ascii="Helvetica Neue" w:hAnsi="Helvetica Neue"/>
          <w:b/>
          <w:bCs/>
          <w:color w:val="000000"/>
        </w:rPr>
        <w:t>Meeting Information</w:t>
      </w:r>
    </w:p>
    <w:p w14:paraId="3B18C1F4" w14:textId="77777777" w:rsidR="00020F83" w:rsidRPr="00020F83" w:rsidRDefault="00020F83" w:rsidP="00020F83"/>
    <w:p w14:paraId="75CBDB1B" w14:textId="222A6087" w:rsidR="00020F83" w:rsidRPr="00020F83" w:rsidRDefault="001B2B6E" w:rsidP="00020F83">
      <w:pPr>
        <w:rPr>
          <w:rFonts w:ascii="Times" w:hAnsi="Times" w:cs="Times"/>
        </w:rPr>
      </w:pPr>
      <w:r w:rsidRPr="00020F83">
        <w:rPr>
          <w:rFonts w:ascii="Times" w:hAnsi="Times" w:cs="Times"/>
        </w:rPr>
        <w:t xml:space="preserve">Meeting link: </w:t>
      </w:r>
      <w:r w:rsidR="00020F83" w:rsidRPr="00020F83">
        <w:rPr>
          <w:rFonts w:ascii="Times" w:hAnsi="Times" w:cs="Times"/>
        </w:rPr>
        <w:t>this is the link for regular attendees</w:t>
      </w:r>
      <w:r w:rsidR="00020F83">
        <w:rPr>
          <w:rFonts w:ascii="Times" w:hAnsi="Times" w:cs="Times"/>
        </w:rPr>
        <w:t xml:space="preserve"> to join the meeting. Presenters and</w:t>
      </w:r>
      <w:r w:rsidR="00020F83" w:rsidRPr="00020F83">
        <w:rPr>
          <w:rFonts w:ascii="Times" w:hAnsi="Times" w:cs="Times"/>
        </w:rPr>
        <w:t xml:space="preserve"> lead reps of CAEECC Member Organi</w:t>
      </w:r>
      <w:r w:rsidR="00020F83">
        <w:rPr>
          <w:rFonts w:ascii="Times" w:hAnsi="Times" w:cs="Times"/>
        </w:rPr>
        <w:t>z</w:t>
      </w:r>
      <w:r w:rsidR="00020F83" w:rsidRPr="00020F83">
        <w:rPr>
          <w:rFonts w:ascii="Times" w:hAnsi="Times" w:cs="Times"/>
        </w:rPr>
        <w:t xml:space="preserve">ations </w:t>
      </w:r>
      <w:r w:rsidR="00020F83">
        <w:rPr>
          <w:rFonts w:ascii="Times" w:hAnsi="Times" w:cs="Times"/>
        </w:rPr>
        <w:t>should join the meeting using the panelist links they were sent directly.</w:t>
      </w:r>
    </w:p>
    <w:p w14:paraId="5AFB3174" w14:textId="77777777" w:rsidR="00020F83" w:rsidRDefault="00020F83" w:rsidP="00020F83">
      <w:pPr>
        <w:rPr>
          <w:rFonts w:ascii="Helvetica Neue" w:hAnsi="Helvetica Neue"/>
          <w:color w:val="666666"/>
          <w:sz w:val="21"/>
          <w:szCs w:val="21"/>
        </w:rPr>
      </w:pPr>
    </w:p>
    <w:p w14:paraId="0BB93CF6" w14:textId="4BCEEB30" w:rsidR="00020F83" w:rsidRDefault="004D32B6" w:rsidP="00020F83">
      <w:pPr>
        <w:rPr>
          <w:rFonts w:ascii="Helvetica Neue" w:hAnsi="Helvetica Neue"/>
          <w:b/>
          <w:bCs/>
          <w:color w:val="0070C0"/>
          <w:sz w:val="28"/>
          <w:szCs w:val="28"/>
        </w:rPr>
      </w:pPr>
      <w:hyperlink r:id="rId7" w:history="1">
        <w:r w:rsidR="00020F83" w:rsidRPr="00020F83">
          <w:rPr>
            <w:rFonts w:ascii="Helvetica Neue" w:hAnsi="Helvetica Neue"/>
            <w:b/>
            <w:bCs/>
            <w:color w:val="0070C0"/>
            <w:sz w:val="28"/>
            <w:szCs w:val="28"/>
          </w:rPr>
          <w:t>https://bamc.webex.com/bamc/onstage/g.php?MTID=e867259dce161d736def2f64d978f76ad</w:t>
        </w:r>
      </w:hyperlink>
    </w:p>
    <w:p w14:paraId="5C217ECE" w14:textId="0C0A9408" w:rsidR="00020F83" w:rsidRDefault="00020F83" w:rsidP="00020F83">
      <w:pPr>
        <w:rPr>
          <w:rFonts w:ascii="Helvetica Neue" w:hAnsi="Helvetica Neue"/>
          <w:b/>
          <w:bCs/>
          <w:color w:val="0070C0"/>
          <w:sz w:val="28"/>
          <w:szCs w:val="28"/>
        </w:rPr>
      </w:pPr>
    </w:p>
    <w:p w14:paraId="4FB264EA" w14:textId="77777777" w:rsidR="00020F83" w:rsidRPr="00020F83" w:rsidRDefault="00020F83" w:rsidP="00020F83">
      <w:pPr>
        <w:shd w:val="clear" w:color="auto" w:fill="FFFFFF"/>
        <w:rPr>
          <w:rFonts w:ascii="Times" w:hAnsi="Times" w:cs="Times"/>
        </w:rPr>
      </w:pPr>
      <w:r w:rsidRPr="00020F83">
        <w:rPr>
          <w:rFonts w:ascii="Times" w:hAnsi="Times" w:cs="Times"/>
        </w:rPr>
        <w:t>You can use this link to test your Webex connection:</w:t>
      </w:r>
    </w:p>
    <w:p w14:paraId="09D633B0" w14:textId="44E2BE6B" w:rsidR="00020F83" w:rsidRPr="00020F83" w:rsidRDefault="004D32B6" w:rsidP="00020F83">
      <w:pPr>
        <w:shd w:val="clear" w:color="auto" w:fill="FFFFFF"/>
        <w:rPr>
          <w:rFonts w:ascii="Times" w:hAnsi="Times" w:cs="Times"/>
          <w:b/>
          <w:bCs/>
          <w:color w:val="0070C0"/>
        </w:rPr>
      </w:pPr>
      <w:hyperlink r:id="rId8" w:history="1">
        <w:r w:rsidR="00020F83" w:rsidRPr="00020F83">
          <w:rPr>
            <w:rFonts w:ascii="Times" w:hAnsi="Times" w:cs="Times"/>
            <w:b/>
            <w:bCs/>
            <w:color w:val="0070C0"/>
          </w:rPr>
          <w:t>https://www.webex.co.in/test-meeting.html</w:t>
        </w:r>
      </w:hyperlink>
    </w:p>
    <w:p w14:paraId="79898FC5" w14:textId="77777777" w:rsidR="00020F83" w:rsidRPr="00020F83" w:rsidRDefault="00020F83" w:rsidP="00020F83">
      <w:pPr>
        <w:shd w:val="clear" w:color="auto" w:fill="FFFFFF"/>
        <w:rPr>
          <w:rFonts w:ascii="Times" w:hAnsi="Times" w:cs="Times"/>
        </w:rPr>
      </w:pPr>
      <w:r w:rsidRPr="00020F83">
        <w:rPr>
          <w:rFonts w:ascii="Times" w:hAnsi="Times" w:cs="Times"/>
        </w:rPr>
        <w:t> </w:t>
      </w:r>
    </w:p>
    <w:p w14:paraId="62B29AF5" w14:textId="77777777" w:rsidR="00020F83" w:rsidRDefault="00020F83" w:rsidP="00020F83">
      <w:pPr>
        <w:shd w:val="clear" w:color="auto" w:fill="FFFFFF"/>
        <w:rPr>
          <w:rFonts w:ascii="Times" w:hAnsi="Times" w:cs="Times"/>
        </w:rPr>
      </w:pPr>
      <w:r w:rsidRPr="00020F83">
        <w:rPr>
          <w:rFonts w:ascii="Times" w:hAnsi="Times" w:cs="Times"/>
        </w:rPr>
        <w:t>For Webex technical support</w:t>
      </w:r>
      <w:r>
        <w:rPr>
          <w:rFonts w:ascii="Times" w:hAnsi="Times" w:cs="Times"/>
        </w:rPr>
        <w:t xml:space="preserve"> go to:</w:t>
      </w:r>
    </w:p>
    <w:p w14:paraId="2D5D788C" w14:textId="334222F3" w:rsidR="00020F83" w:rsidRPr="00020F83" w:rsidRDefault="004D32B6" w:rsidP="00020F83">
      <w:pPr>
        <w:shd w:val="clear" w:color="auto" w:fill="FFFFFF"/>
        <w:rPr>
          <w:rFonts w:ascii="Times" w:hAnsi="Times" w:cs="Times"/>
        </w:rPr>
      </w:pPr>
      <w:hyperlink r:id="rId9" w:history="1">
        <w:r w:rsidR="00020F83" w:rsidRPr="00020F83">
          <w:rPr>
            <w:rStyle w:val="Hyperlink"/>
            <w:rFonts w:ascii="Times" w:hAnsi="Times" w:cs="Times"/>
            <w:b/>
            <w:bCs/>
          </w:rPr>
          <w:t>https://www.webex.com/contact-us.html</w:t>
        </w:r>
      </w:hyperlink>
    </w:p>
    <w:p w14:paraId="0CDDBFAA" w14:textId="77777777" w:rsidR="00020F83" w:rsidRPr="00020F83" w:rsidRDefault="00020F83" w:rsidP="00020F83">
      <w:pPr>
        <w:shd w:val="clear" w:color="auto" w:fill="FFFFFF"/>
        <w:rPr>
          <w:rFonts w:ascii="Times" w:hAnsi="Times" w:cs="Times"/>
        </w:rPr>
      </w:pPr>
    </w:p>
    <w:p w14:paraId="4D479AA3" w14:textId="77777777" w:rsidR="00020F83" w:rsidRPr="00020F83" w:rsidRDefault="00020F83" w:rsidP="00020F83">
      <w:pPr>
        <w:rPr>
          <w:rFonts w:ascii="Helvetica Neue" w:hAnsi="Helvetica Neue"/>
          <w:color w:val="0070C0"/>
          <w:sz w:val="21"/>
          <w:szCs w:val="21"/>
        </w:rPr>
      </w:pPr>
    </w:p>
    <w:p w14:paraId="128C0FA7" w14:textId="5C645739" w:rsidR="00672EEA" w:rsidRPr="00020F83" w:rsidRDefault="00672EEA" w:rsidP="00E717BD">
      <w:pPr>
        <w:spacing w:line="300" w:lineRule="atLeast"/>
        <w:rPr>
          <w:rFonts w:ascii="Times" w:hAnsi="Times" w:cs="Times"/>
        </w:rPr>
      </w:pPr>
    </w:p>
    <w:p w14:paraId="295F0FD1" w14:textId="4C924A54" w:rsidR="00B70D28" w:rsidRPr="00020F83" w:rsidRDefault="00B70D28" w:rsidP="004D45D1">
      <w:pPr>
        <w:shd w:val="clear" w:color="auto" w:fill="FFFFFF"/>
        <w:rPr>
          <w:b/>
          <w:bCs/>
          <w:sz w:val="20"/>
          <w:szCs w:val="20"/>
        </w:rPr>
      </w:pPr>
    </w:p>
    <w:sectPr w:rsidR="00B70D28" w:rsidRPr="00020F83" w:rsidSect="00E14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3A6"/>
    <w:multiLevelType w:val="hybridMultilevel"/>
    <w:tmpl w:val="00D64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D6C74"/>
    <w:multiLevelType w:val="hybridMultilevel"/>
    <w:tmpl w:val="33F6F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285"/>
    <w:multiLevelType w:val="hybridMultilevel"/>
    <w:tmpl w:val="208AC734"/>
    <w:lvl w:ilvl="0" w:tplc="60A61F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8A7"/>
    <w:multiLevelType w:val="hybridMultilevel"/>
    <w:tmpl w:val="CA70AA0A"/>
    <w:lvl w:ilvl="0" w:tplc="CDA8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256"/>
    <w:multiLevelType w:val="hybridMultilevel"/>
    <w:tmpl w:val="FFDE7752"/>
    <w:lvl w:ilvl="0" w:tplc="39C21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1CF"/>
    <w:multiLevelType w:val="hybridMultilevel"/>
    <w:tmpl w:val="7470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D29AE"/>
    <w:multiLevelType w:val="hybridMultilevel"/>
    <w:tmpl w:val="5B5E8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35119"/>
    <w:multiLevelType w:val="hybridMultilevel"/>
    <w:tmpl w:val="028C30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3327D7A"/>
    <w:multiLevelType w:val="hybridMultilevel"/>
    <w:tmpl w:val="2452A6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50F5B1A"/>
    <w:multiLevelType w:val="hybridMultilevel"/>
    <w:tmpl w:val="5F7A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95AAD"/>
    <w:multiLevelType w:val="hybridMultilevel"/>
    <w:tmpl w:val="C3ECC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907B2"/>
    <w:multiLevelType w:val="hybridMultilevel"/>
    <w:tmpl w:val="C9BA8524"/>
    <w:lvl w:ilvl="0" w:tplc="4B92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6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2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E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B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C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12F8F"/>
    <w:multiLevelType w:val="hybridMultilevel"/>
    <w:tmpl w:val="AD401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3179"/>
    <w:multiLevelType w:val="hybridMultilevel"/>
    <w:tmpl w:val="664E3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7170"/>
    <w:multiLevelType w:val="hybridMultilevel"/>
    <w:tmpl w:val="4302EFC8"/>
    <w:lvl w:ilvl="0" w:tplc="CFC07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93660"/>
    <w:multiLevelType w:val="hybridMultilevel"/>
    <w:tmpl w:val="A9F0022E"/>
    <w:lvl w:ilvl="0" w:tplc="1472B23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A4CD7"/>
    <w:multiLevelType w:val="hybridMultilevel"/>
    <w:tmpl w:val="C088D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26D7B"/>
    <w:multiLevelType w:val="hybridMultilevel"/>
    <w:tmpl w:val="73A60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25076"/>
    <w:multiLevelType w:val="hybridMultilevel"/>
    <w:tmpl w:val="EC4CC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C6ABD"/>
    <w:multiLevelType w:val="hybridMultilevel"/>
    <w:tmpl w:val="D1B24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233E"/>
    <w:multiLevelType w:val="hybridMultilevel"/>
    <w:tmpl w:val="2F649B60"/>
    <w:lvl w:ilvl="0" w:tplc="5F06B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660A"/>
    <w:multiLevelType w:val="hybridMultilevel"/>
    <w:tmpl w:val="95A8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22C89"/>
    <w:multiLevelType w:val="hybridMultilevel"/>
    <w:tmpl w:val="8DAC9AC8"/>
    <w:lvl w:ilvl="0" w:tplc="D5ACD5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789D"/>
    <w:multiLevelType w:val="hybridMultilevel"/>
    <w:tmpl w:val="FAAE799A"/>
    <w:lvl w:ilvl="0" w:tplc="CC8E0C0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A7916"/>
    <w:multiLevelType w:val="hybridMultilevel"/>
    <w:tmpl w:val="18362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31A60"/>
    <w:multiLevelType w:val="hybridMultilevel"/>
    <w:tmpl w:val="3FBE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E532B"/>
    <w:multiLevelType w:val="hybridMultilevel"/>
    <w:tmpl w:val="DE8C6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CE49A6"/>
    <w:multiLevelType w:val="multilevel"/>
    <w:tmpl w:val="50763C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C54546"/>
    <w:multiLevelType w:val="hybridMultilevel"/>
    <w:tmpl w:val="9CFA8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F303B"/>
    <w:multiLevelType w:val="hybridMultilevel"/>
    <w:tmpl w:val="BCB60204"/>
    <w:lvl w:ilvl="0" w:tplc="6AD4C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470A"/>
    <w:multiLevelType w:val="hybridMultilevel"/>
    <w:tmpl w:val="2F44CC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22DCB"/>
    <w:multiLevelType w:val="hybridMultilevel"/>
    <w:tmpl w:val="B6404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A58E6"/>
    <w:multiLevelType w:val="hybridMultilevel"/>
    <w:tmpl w:val="B4FA85B4"/>
    <w:lvl w:ilvl="0" w:tplc="910E3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0339"/>
    <w:multiLevelType w:val="hybridMultilevel"/>
    <w:tmpl w:val="C6FC51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21"/>
  </w:num>
  <w:num w:numId="5">
    <w:abstractNumId w:val="9"/>
  </w:num>
  <w:num w:numId="6">
    <w:abstractNumId w:val="30"/>
  </w:num>
  <w:num w:numId="7">
    <w:abstractNumId w:val="0"/>
  </w:num>
  <w:num w:numId="8">
    <w:abstractNumId w:val="31"/>
  </w:num>
  <w:num w:numId="9">
    <w:abstractNumId w:val="14"/>
  </w:num>
  <w:num w:numId="10">
    <w:abstractNumId w:val="33"/>
  </w:num>
  <w:num w:numId="11">
    <w:abstractNumId w:val="8"/>
  </w:num>
  <w:num w:numId="12">
    <w:abstractNumId w:val="7"/>
  </w:num>
  <w:num w:numId="13">
    <w:abstractNumId w:val="13"/>
  </w:num>
  <w:num w:numId="14">
    <w:abstractNumId w:val="25"/>
  </w:num>
  <w:num w:numId="15">
    <w:abstractNumId w:val="18"/>
  </w:num>
  <w:num w:numId="16">
    <w:abstractNumId w:val="5"/>
  </w:num>
  <w:num w:numId="17">
    <w:abstractNumId w:val="10"/>
  </w:num>
  <w:num w:numId="18">
    <w:abstractNumId w:val="1"/>
  </w:num>
  <w:num w:numId="19">
    <w:abstractNumId w:val="27"/>
  </w:num>
  <w:num w:numId="20">
    <w:abstractNumId w:val="15"/>
  </w:num>
  <w:num w:numId="21">
    <w:abstractNumId w:val="22"/>
  </w:num>
  <w:num w:numId="22">
    <w:abstractNumId w:val="2"/>
  </w:num>
  <w:num w:numId="23">
    <w:abstractNumId w:val="19"/>
  </w:num>
  <w:num w:numId="24">
    <w:abstractNumId w:val="17"/>
  </w:num>
  <w:num w:numId="25">
    <w:abstractNumId w:val="24"/>
  </w:num>
  <w:num w:numId="26">
    <w:abstractNumId w:val="12"/>
  </w:num>
  <w:num w:numId="27">
    <w:abstractNumId w:val="16"/>
  </w:num>
  <w:num w:numId="28">
    <w:abstractNumId w:val="3"/>
  </w:num>
  <w:num w:numId="29">
    <w:abstractNumId w:val="4"/>
  </w:num>
  <w:num w:numId="30">
    <w:abstractNumId w:val="29"/>
  </w:num>
  <w:num w:numId="31">
    <w:abstractNumId w:val="20"/>
  </w:num>
  <w:num w:numId="32">
    <w:abstractNumId w:val="23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1218F"/>
    <w:rsid w:val="00020F83"/>
    <w:rsid w:val="00032805"/>
    <w:rsid w:val="00032A48"/>
    <w:rsid w:val="000528C8"/>
    <w:rsid w:val="0008379C"/>
    <w:rsid w:val="00086B16"/>
    <w:rsid w:val="000941E7"/>
    <w:rsid w:val="000A395B"/>
    <w:rsid w:val="000A55F1"/>
    <w:rsid w:val="000C0DA1"/>
    <w:rsid w:val="000C7170"/>
    <w:rsid w:val="000D3787"/>
    <w:rsid w:val="000D567A"/>
    <w:rsid w:val="000E1DF0"/>
    <w:rsid w:val="00121E07"/>
    <w:rsid w:val="0015110A"/>
    <w:rsid w:val="00152413"/>
    <w:rsid w:val="001571C4"/>
    <w:rsid w:val="001719FE"/>
    <w:rsid w:val="001744A8"/>
    <w:rsid w:val="00183467"/>
    <w:rsid w:val="001842FE"/>
    <w:rsid w:val="00186541"/>
    <w:rsid w:val="0019191B"/>
    <w:rsid w:val="001A6909"/>
    <w:rsid w:val="001B2B6E"/>
    <w:rsid w:val="001C2691"/>
    <w:rsid w:val="001C77F8"/>
    <w:rsid w:val="001F3A4F"/>
    <w:rsid w:val="001F710E"/>
    <w:rsid w:val="0021420E"/>
    <w:rsid w:val="0021717C"/>
    <w:rsid w:val="002317FE"/>
    <w:rsid w:val="002448C6"/>
    <w:rsid w:val="00253459"/>
    <w:rsid w:val="0026010D"/>
    <w:rsid w:val="002661CD"/>
    <w:rsid w:val="00271BF6"/>
    <w:rsid w:val="00285FF4"/>
    <w:rsid w:val="002938E2"/>
    <w:rsid w:val="0029628F"/>
    <w:rsid w:val="002A529A"/>
    <w:rsid w:val="002A6631"/>
    <w:rsid w:val="002D5E6A"/>
    <w:rsid w:val="002E3BD9"/>
    <w:rsid w:val="002E57CC"/>
    <w:rsid w:val="002F1A2F"/>
    <w:rsid w:val="003162A4"/>
    <w:rsid w:val="00321090"/>
    <w:rsid w:val="003328A0"/>
    <w:rsid w:val="00337E5D"/>
    <w:rsid w:val="00350F45"/>
    <w:rsid w:val="00360C2C"/>
    <w:rsid w:val="003653D9"/>
    <w:rsid w:val="00367593"/>
    <w:rsid w:val="003706CA"/>
    <w:rsid w:val="00372E7D"/>
    <w:rsid w:val="00375788"/>
    <w:rsid w:val="003776F1"/>
    <w:rsid w:val="00384878"/>
    <w:rsid w:val="003859A4"/>
    <w:rsid w:val="00391A1E"/>
    <w:rsid w:val="00395731"/>
    <w:rsid w:val="003A0864"/>
    <w:rsid w:val="003A3B69"/>
    <w:rsid w:val="003B20FE"/>
    <w:rsid w:val="003B4C20"/>
    <w:rsid w:val="003B7134"/>
    <w:rsid w:val="003C7785"/>
    <w:rsid w:val="003D00DE"/>
    <w:rsid w:val="003D286D"/>
    <w:rsid w:val="003E16E8"/>
    <w:rsid w:val="00404479"/>
    <w:rsid w:val="00416BCC"/>
    <w:rsid w:val="00424915"/>
    <w:rsid w:val="0043745C"/>
    <w:rsid w:val="00454830"/>
    <w:rsid w:val="0047635B"/>
    <w:rsid w:val="00484615"/>
    <w:rsid w:val="004A0D2B"/>
    <w:rsid w:val="004A5042"/>
    <w:rsid w:val="004A539B"/>
    <w:rsid w:val="004B0CAB"/>
    <w:rsid w:val="004B2664"/>
    <w:rsid w:val="004D31E3"/>
    <w:rsid w:val="004D32B6"/>
    <w:rsid w:val="004D45D1"/>
    <w:rsid w:val="004E218F"/>
    <w:rsid w:val="004E79BA"/>
    <w:rsid w:val="004F1607"/>
    <w:rsid w:val="004F506B"/>
    <w:rsid w:val="00502414"/>
    <w:rsid w:val="00510062"/>
    <w:rsid w:val="00511565"/>
    <w:rsid w:val="00512883"/>
    <w:rsid w:val="00513BC2"/>
    <w:rsid w:val="0052482C"/>
    <w:rsid w:val="00536301"/>
    <w:rsid w:val="005524A1"/>
    <w:rsid w:val="005600CF"/>
    <w:rsid w:val="00564293"/>
    <w:rsid w:val="00574CA9"/>
    <w:rsid w:val="00580EF2"/>
    <w:rsid w:val="005936BD"/>
    <w:rsid w:val="005944AD"/>
    <w:rsid w:val="005A5273"/>
    <w:rsid w:val="005B64AE"/>
    <w:rsid w:val="005B6B81"/>
    <w:rsid w:val="005D4C85"/>
    <w:rsid w:val="005E026F"/>
    <w:rsid w:val="005E0706"/>
    <w:rsid w:val="005E1A87"/>
    <w:rsid w:val="005F167D"/>
    <w:rsid w:val="006020CC"/>
    <w:rsid w:val="006041D5"/>
    <w:rsid w:val="00626ECE"/>
    <w:rsid w:val="00630E99"/>
    <w:rsid w:val="00653775"/>
    <w:rsid w:val="00670F51"/>
    <w:rsid w:val="00672EEA"/>
    <w:rsid w:val="00675CA0"/>
    <w:rsid w:val="00683AC4"/>
    <w:rsid w:val="00687B1C"/>
    <w:rsid w:val="00696634"/>
    <w:rsid w:val="006A549C"/>
    <w:rsid w:val="006A77E2"/>
    <w:rsid w:val="006E08F8"/>
    <w:rsid w:val="006E4674"/>
    <w:rsid w:val="0070583E"/>
    <w:rsid w:val="0071078C"/>
    <w:rsid w:val="00720FF1"/>
    <w:rsid w:val="007318CE"/>
    <w:rsid w:val="007410D6"/>
    <w:rsid w:val="00743191"/>
    <w:rsid w:val="007465FF"/>
    <w:rsid w:val="00752ABA"/>
    <w:rsid w:val="00757FCC"/>
    <w:rsid w:val="007670DB"/>
    <w:rsid w:val="00774D9A"/>
    <w:rsid w:val="00783623"/>
    <w:rsid w:val="0079261F"/>
    <w:rsid w:val="007932B7"/>
    <w:rsid w:val="007A39F4"/>
    <w:rsid w:val="007B472F"/>
    <w:rsid w:val="007C7FB2"/>
    <w:rsid w:val="007E5B03"/>
    <w:rsid w:val="007F2984"/>
    <w:rsid w:val="007F45D3"/>
    <w:rsid w:val="00802AF4"/>
    <w:rsid w:val="00812758"/>
    <w:rsid w:val="008148AC"/>
    <w:rsid w:val="00825C5A"/>
    <w:rsid w:val="0082640D"/>
    <w:rsid w:val="008610A7"/>
    <w:rsid w:val="008641A0"/>
    <w:rsid w:val="00864D3F"/>
    <w:rsid w:val="00890FDD"/>
    <w:rsid w:val="00893217"/>
    <w:rsid w:val="008A59DB"/>
    <w:rsid w:val="008B5E0E"/>
    <w:rsid w:val="008B67FB"/>
    <w:rsid w:val="008C1117"/>
    <w:rsid w:val="008C68B0"/>
    <w:rsid w:val="008D76BA"/>
    <w:rsid w:val="008F0E8B"/>
    <w:rsid w:val="00912B4E"/>
    <w:rsid w:val="00917F87"/>
    <w:rsid w:val="009212ED"/>
    <w:rsid w:val="00921BFA"/>
    <w:rsid w:val="00926C6D"/>
    <w:rsid w:val="0093765B"/>
    <w:rsid w:val="00946CAA"/>
    <w:rsid w:val="00950F9F"/>
    <w:rsid w:val="00965ECB"/>
    <w:rsid w:val="009673CF"/>
    <w:rsid w:val="00975ADA"/>
    <w:rsid w:val="00987966"/>
    <w:rsid w:val="00992BEA"/>
    <w:rsid w:val="0099370C"/>
    <w:rsid w:val="009B069F"/>
    <w:rsid w:val="009B2F29"/>
    <w:rsid w:val="009D317C"/>
    <w:rsid w:val="009E0CBB"/>
    <w:rsid w:val="009E32F7"/>
    <w:rsid w:val="009F6103"/>
    <w:rsid w:val="009F6735"/>
    <w:rsid w:val="00A07452"/>
    <w:rsid w:val="00A13F37"/>
    <w:rsid w:val="00A23B2D"/>
    <w:rsid w:val="00A564BC"/>
    <w:rsid w:val="00A57940"/>
    <w:rsid w:val="00A6109C"/>
    <w:rsid w:val="00A67C46"/>
    <w:rsid w:val="00A71055"/>
    <w:rsid w:val="00A8047B"/>
    <w:rsid w:val="00A80822"/>
    <w:rsid w:val="00A843FD"/>
    <w:rsid w:val="00A91570"/>
    <w:rsid w:val="00AD19ED"/>
    <w:rsid w:val="00AE0BBB"/>
    <w:rsid w:val="00AE7E81"/>
    <w:rsid w:val="00AF7197"/>
    <w:rsid w:val="00B01D46"/>
    <w:rsid w:val="00B140A0"/>
    <w:rsid w:val="00B32945"/>
    <w:rsid w:val="00B35545"/>
    <w:rsid w:val="00B41B50"/>
    <w:rsid w:val="00B45A2F"/>
    <w:rsid w:val="00B70D28"/>
    <w:rsid w:val="00B87EA1"/>
    <w:rsid w:val="00BA07F4"/>
    <w:rsid w:val="00BC3D49"/>
    <w:rsid w:val="00BD71E1"/>
    <w:rsid w:val="00C01C0A"/>
    <w:rsid w:val="00C06425"/>
    <w:rsid w:val="00C10D49"/>
    <w:rsid w:val="00C144B5"/>
    <w:rsid w:val="00C25307"/>
    <w:rsid w:val="00C31C7A"/>
    <w:rsid w:val="00C34447"/>
    <w:rsid w:val="00C44C57"/>
    <w:rsid w:val="00C52CFD"/>
    <w:rsid w:val="00C63AEB"/>
    <w:rsid w:val="00C72D3D"/>
    <w:rsid w:val="00CA3B4C"/>
    <w:rsid w:val="00CA6C80"/>
    <w:rsid w:val="00CA7D1F"/>
    <w:rsid w:val="00CB523D"/>
    <w:rsid w:val="00CD63E7"/>
    <w:rsid w:val="00D15739"/>
    <w:rsid w:val="00D349F4"/>
    <w:rsid w:val="00D4074A"/>
    <w:rsid w:val="00D857F9"/>
    <w:rsid w:val="00D971EE"/>
    <w:rsid w:val="00DC2D65"/>
    <w:rsid w:val="00DD0B52"/>
    <w:rsid w:val="00DE24C8"/>
    <w:rsid w:val="00DE64BC"/>
    <w:rsid w:val="00DF7CC0"/>
    <w:rsid w:val="00DF7EEC"/>
    <w:rsid w:val="00E00E6A"/>
    <w:rsid w:val="00E02177"/>
    <w:rsid w:val="00E07C14"/>
    <w:rsid w:val="00E140C7"/>
    <w:rsid w:val="00E2539C"/>
    <w:rsid w:val="00E3004A"/>
    <w:rsid w:val="00E32B65"/>
    <w:rsid w:val="00E43BA4"/>
    <w:rsid w:val="00E50D45"/>
    <w:rsid w:val="00E61F42"/>
    <w:rsid w:val="00E717BD"/>
    <w:rsid w:val="00E72C06"/>
    <w:rsid w:val="00EA1695"/>
    <w:rsid w:val="00EA19C0"/>
    <w:rsid w:val="00EB595F"/>
    <w:rsid w:val="00EB6DC0"/>
    <w:rsid w:val="00EB7B00"/>
    <w:rsid w:val="00EC58E0"/>
    <w:rsid w:val="00ED7056"/>
    <w:rsid w:val="00EE54C1"/>
    <w:rsid w:val="00EF2A4A"/>
    <w:rsid w:val="00F078CB"/>
    <w:rsid w:val="00F564F1"/>
    <w:rsid w:val="00F61030"/>
    <w:rsid w:val="00F842D4"/>
    <w:rsid w:val="00F90522"/>
    <w:rsid w:val="00FB5FBF"/>
    <w:rsid w:val="00FD739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AE2F"/>
  <w14:defaultImageDpi w14:val="300"/>
  <w15:docId w15:val="{F293A9C6-3695-FC44-9FA0-56566BE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71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A5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4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1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71055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A71055"/>
  </w:style>
  <w:style w:type="paragraph" w:styleId="Header">
    <w:name w:val="header"/>
    <w:basedOn w:val="Normal"/>
    <w:link w:val="HeaderChar"/>
    <w:uiPriority w:val="99"/>
    <w:unhideWhenUsed/>
    <w:rsid w:val="00A67C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7C46"/>
  </w:style>
  <w:style w:type="table" w:styleId="TableGrid">
    <w:name w:val="Table Grid"/>
    <w:basedOn w:val="TableNormal"/>
    <w:uiPriority w:val="5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21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0A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0A"/>
    <w:rPr>
      <w:rFonts w:ascii="Times New Roman" w:hAnsi="Times New Roman" w:cs="Times New Roman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10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4293"/>
  </w:style>
  <w:style w:type="character" w:styleId="UnresolvedMention">
    <w:name w:val="Unresolved Mention"/>
    <w:basedOn w:val="DefaultParagraphFont"/>
    <w:uiPriority w:val="99"/>
    <w:semiHidden/>
    <w:unhideWhenUsed/>
    <w:rsid w:val="00DF7EEC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7E5B03"/>
  </w:style>
  <w:style w:type="paragraph" w:styleId="NormalWeb">
    <w:name w:val="Normal (Web)"/>
    <w:basedOn w:val="Normal"/>
    <w:uiPriority w:val="99"/>
    <w:semiHidden/>
    <w:unhideWhenUsed/>
    <w:rsid w:val="00D157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57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E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uto-select">
    <w:name w:val="auto-select"/>
    <w:basedOn w:val="DefaultParagraphFont"/>
    <w:rsid w:val="0067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8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74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7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50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62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7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5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.in/test-mee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mc.webex.com/bamc/onstage/g.php?MTID=e867259dce161d736def2f64d978f76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eecc.org/5-14-20-caeec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eecc.org/11-21-19-coordinating-committee-mt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bex.com/contact-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cp:lastPrinted>2018-11-30T16:26:00Z</cp:lastPrinted>
  <dcterms:created xsi:type="dcterms:W3CDTF">2020-05-13T17:08:00Z</dcterms:created>
  <dcterms:modified xsi:type="dcterms:W3CDTF">2020-05-13T17:08:00Z</dcterms:modified>
</cp:coreProperties>
</file>