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226BE" w14:textId="7887A1AD" w:rsidR="00541DE9" w:rsidRDefault="001361BD">
      <w:pPr>
        <w:pStyle w:val="Heading1"/>
        <w:spacing w:line="240" w:lineRule="auto"/>
      </w:pPr>
      <w:bookmarkStart w:id="0" w:name="_Toc128641264"/>
      <w:bookmarkStart w:id="1" w:name="_Toc128762166"/>
      <w:r>
        <w:rPr>
          <w:noProof/>
        </w:rPr>
        <w:drawing>
          <wp:inline distT="0" distB="0" distL="0" distR="0" wp14:anchorId="065258D2" wp14:editId="7B22F821">
            <wp:extent cx="5943600" cy="1846580"/>
            <wp:effectExtent l="0" t="0" r="0" b="127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8"/>
                    <a:stretch>
                      <a:fillRect/>
                    </a:stretch>
                  </pic:blipFill>
                  <pic:spPr>
                    <a:xfrm>
                      <a:off x="0" y="0"/>
                      <a:ext cx="5943600" cy="1846580"/>
                    </a:xfrm>
                    <a:prstGeom prst="rect">
                      <a:avLst/>
                    </a:prstGeom>
                  </pic:spPr>
                </pic:pic>
              </a:graphicData>
            </a:graphic>
          </wp:inline>
        </w:drawing>
      </w:r>
      <w:bookmarkEnd w:id="0"/>
      <w:bookmarkEnd w:id="1"/>
    </w:p>
    <w:p w14:paraId="4485CE21" w14:textId="77777777" w:rsidR="007750DF" w:rsidRDefault="00541DE9">
      <w:pPr>
        <w:rPr>
          <w:rFonts w:ascii="Nunito" w:eastAsia="Nunito" w:hAnsi="Nunito" w:cs="Nunito"/>
          <w:color w:val="6D9EEB"/>
          <w:sz w:val="36"/>
          <w:szCs w:val="36"/>
        </w:rPr>
      </w:pPr>
      <w:r>
        <w:rPr>
          <w:noProof/>
        </w:rPr>
        <mc:AlternateContent>
          <mc:Choice Requires="wps">
            <w:drawing>
              <wp:anchor distT="0" distB="0" distL="114300" distR="114300" simplePos="0" relativeHeight="251659264" behindDoc="0" locked="0" layoutInCell="1" allowOverlap="1" wp14:anchorId="76596642" wp14:editId="28A35F1A">
                <wp:simplePos x="0" y="0"/>
                <wp:positionH relativeFrom="column">
                  <wp:posOffset>542925</wp:posOffset>
                </wp:positionH>
                <wp:positionV relativeFrom="paragraph">
                  <wp:posOffset>746125</wp:posOffset>
                </wp:positionV>
                <wp:extent cx="5192202" cy="4572000"/>
                <wp:effectExtent l="0" t="0" r="8890" b="0"/>
                <wp:wrapNone/>
                <wp:docPr id="2" name="Text Box 2"/>
                <wp:cNvGraphicFramePr/>
                <a:graphic xmlns:a="http://schemas.openxmlformats.org/drawingml/2006/main">
                  <a:graphicData uri="http://schemas.microsoft.com/office/word/2010/wordprocessingShape">
                    <wps:wsp>
                      <wps:cNvSpPr txBox="1"/>
                      <wps:spPr>
                        <a:xfrm>
                          <a:off x="0" y="0"/>
                          <a:ext cx="5192202" cy="4572000"/>
                        </a:xfrm>
                        <a:prstGeom prst="rect">
                          <a:avLst/>
                        </a:prstGeom>
                        <a:solidFill>
                          <a:schemeClr val="lt1"/>
                        </a:solidFill>
                        <a:ln w="6350">
                          <a:noFill/>
                        </a:ln>
                      </wps:spPr>
                      <wps:txbx>
                        <w:txbxContent>
                          <w:p w14:paraId="550C9181" w14:textId="77777777" w:rsidR="00300BC9" w:rsidRPr="00F207E3" w:rsidRDefault="00300BC9" w:rsidP="00300BC9">
                            <w:pPr>
                              <w:jc w:val="center"/>
                              <w:rPr>
                                <w:b/>
                                <w:bCs/>
                                <w:color w:val="1F497D" w:themeColor="text2"/>
                                <w:sz w:val="40"/>
                                <w:szCs w:val="40"/>
                              </w:rPr>
                            </w:pPr>
                            <w:r w:rsidRPr="00F207E3">
                              <w:rPr>
                                <w:b/>
                                <w:bCs/>
                                <w:color w:val="1F497D" w:themeColor="text2"/>
                                <w:sz w:val="40"/>
                                <w:szCs w:val="40"/>
                              </w:rPr>
                              <w:t>Energy Efficiency Summer Reliability Program</w:t>
                            </w:r>
                          </w:p>
                          <w:p w14:paraId="5E36F0FB" w14:textId="77777777" w:rsidR="00300BC9" w:rsidRPr="00F207E3" w:rsidRDefault="00300BC9" w:rsidP="00300BC9">
                            <w:pPr>
                              <w:jc w:val="center"/>
                              <w:rPr>
                                <w:b/>
                                <w:bCs/>
                                <w:color w:val="1F497D" w:themeColor="text2"/>
                                <w:sz w:val="32"/>
                                <w:szCs w:val="32"/>
                              </w:rPr>
                            </w:pPr>
                            <w:r w:rsidRPr="00F207E3">
                              <w:rPr>
                                <w:b/>
                                <w:bCs/>
                                <w:color w:val="1F497D" w:themeColor="text2"/>
                                <w:sz w:val="32"/>
                                <w:szCs w:val="32"/>
                              </w:rPr>
                              <w:t>AKA</w:t>
                            </w:r>
                          </w:p>
                          <w:p w14:paraId="7CC7B555" w14:textId="77777777" w:rsidR="00300BC9" w:rsidRPr="00F207E3" w:rsidRDefault="00300BC9" w:rsidP="00300BC9">
                            <w:pPr>
                              <w:jc w:val="center"/>
                              <w:rPr>
                                <w:b/>
                                <w:bCs/>
                                <w:color w:val="1F497D" w:themeColor="text2"/>
                                <w:sz w:val="40"/>
                                <w:szCs w:val="40"/>
                              </w:rPr>
                            </w:pPr>
                            <w:r w:rsidRPr="00F207E3">
                              <w:rPr>
                                <w:b/>
                                <w:bCs/>
                                <w:color w:val="1F497D" w:themeColor="text2"/>
                                <w:sz w:val="40"/>
                                <w:szCs w:val="40"/>
                              </w:rPr>
                              <w:t>Peak Power Rewards Program</w:t>
                            </w:r>
                          </w:p>
                          <w:p w14:paraId="14846A27" w14:textId="433263A2" w:rsidR="00300BC9" w:rsidRPr="00F207E3" w:rsidRDefault="00725852" w:rsidP="00300BC9">
                            <w:pPr>
                              <w:jc w:val="center"/>
                              <w:rPr>
                                <w:b/>
                                <w:bCs/>
                                <w:color w:val="1F497D" w:themeColor="text2"/>
                                <w:sz w:val="40"/>
                                <w:szCs w:val="40"/>
                              </w:rPr>
                            </w:pPr>
                            <w:r>
                              <w:rPr>
                                <w:b/>
                                <w:bCs/>
                                <w:color w:val="1F497D" w:themeColor="text2"/>
                                <w:sz w:val="40"/>
                                <w:szCs w:val="40"/>
                              </w:rPr>
                              <w:t xml:space="preserve">Implementation </w:t>
                            </w:r>
                            <w:r w:rsidR="001C7B60">
                              <w:rPr>
                                <w:b/>
                                <w:bCs/>
                                <w:color w:val="1F497D" w:themeColor="text2"/>
                                <w:sz w:val="40"/>
                                <w:szCs w:val="40"/>
                              </w:rPr>
                              <w:t>Plan</w:t>
                            </w:r>
                          </w:p>
                          <w:p w14:paraId="36E91FC7" w14:textId="77777777" w:rsidR="00300BC9" w:rsidRDefault="00300BC9" w:rsidP="00300BC9">
                            <w:pPr>
                              <w:jc w:val="center"/>
                              <w:rPr>
                                <w:b/>
                                <w:bCs/>
                                <w:sz w:val="28"/>
                                <w:szCs w:val="28"/>
                              </w:rPr>
                            </w:pPr>
                          </w:p>
                          <w:p w14:paraId="2874E551" w14:textId="77777777" w:rsidR="00300BC9" w:rsidRDefault="00300BC9" w:rsidP="00300BC9">
                            <w:pPr>
                              <w:jc w:val="center"/>
                              <w:rPr>
                                <w:b/>
                                <w:bCs/>
                                <w:sz w:val="28"/>
                                <w:szCs w:val="28"/>
                              </w:rPr>
                            </w:pPr>
                          </w:p>
                          <w:p w14:paraId="278E2DF8" w14:textId="77777777" w:rsidR="00300BC9" w:rsidRDefault="00300BC9" w:rsidP="00300BC9">
                            <w:pPr>
                              <w:jc w:val="center"/>
                              <w:rPr>
                                <w:b/>
                                <w:bCs/>
                                <w:sz w:val="28"/>
                                <w:szCs w:val="28"/>
                              </w:rPr>
                            </w:pPr>
                          </w:p>
                          <w:p w14:paraId="148638E5" w14:textId="7925DF83" w:rsidR="00300BC9" w:rsidRDefault="00143AD3" w:rsidP="00300BC9">
                            <w:pPr>
                              <w:jc w:val="center"/>
                              <w:rPr>
                                <w:b/>
                                <w:bCs/>
                                <w:sz w:val="28"/>
                                <w:szCs w:val="28"/>
                              </w:rPr>
                            </w:pPr>
                            <w:r>
                              <w:rPr>
                                <w:b/>
                                <w:bCs/>
                                <w:sz w:val="28"/>
                                <w:szCs w:val="28"/>
                              </w:rPr>
                              <w:t xml:space="preserve">Sunrun, Inc. </w:t>
                            </w:r>
                          </w:p>
                          <w:p w14:paraId="74F4021D" w14:textId="089044B5" w:rsidR="00300BC9" w:rsidRDefault="006E25BE" w:rsidP="00300BC9">
                            <w:pPr>
                              <w:jc w:val="center"/>
                              <w:rPr>
                                <w:b/>
                                <w:bCs/>
                                <w:sz w:val="28"/>
                                <w:szCs w:val="28"/>
                              </w:rPr>
                            </w:pPr>
                            <w:r>
                              <w:rPr>
                                <w:b/>
                                <w:noProof/>
                              </w:rPr>
                              <w:drawing>
                                <wp:inline distT="114300" distB="114300" distL="114300" distR="114300" wp14:anchorId="6A4DAE69" wp14:editId="5795F579">
                                  <wp:extent cx="1414463" cy="301306"/>
                                  <wp:effectExtent l="0" t="0" r="0" b="0"/>
                                  <wp:docPr id="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Logo&#10;&#10;Description automatically generated"/>
                                          <pic:cNvPicPr preferRelativeResize="0"/>
                                        </pic:nvPicPr>
                                        <pic:blipFill>
                                          <a:blip r:embed="rId9"/>
                                          <a:srcRect/>
                                          <a:stretch>
                                            <a:fillRect/>
                                          </a:stretch>
                                        </pic:blipFill>
                                        <pic:spPr>
                                          <a:xfrm>
                                            <a:off x="0" y="0"/>
                                            <a:ext cx="1414463" cy="301306"/>
                                          </a:xfrm>
                                          <a:prstGeom prst="rect">
                                            <a:avLst/>
                                          </a:prstGeom>
                                          <a:ln/>
                                        </pic:spPr>
                                      </pic:pic>
                                    </a:graphicData>
                                  </a:graphic>
                                </wp:inline>
                              </w:drawing>
                            </w:r>
                          </w:p>
                          <w:p w14:paraId="500212BD" w14:textId="77777777" w:rsidR="00300BC9" w:rsidRDefault="00300BC9" w:rsidP="00300BC9">
                            <w:pPr>
                              <w:jc w:val="center"/>
                              <w:rPr>
                                <w:b/>
                                <w:bCs/>
                                <w:sz w:val="28"/>
                                <w:szCs w:val="28"/>
                              </w:rPr>
                            </w:pPr>
                          </w:p>
                          <w:p w14:paraId="7A95AE67" w14:textId="77777777" w:rsidR="00300BC9" w:rsidRDefault="00300BC9" w:rsidP="00300BC9">
                            <w:pPr>
                              <w:jc w:val="center"/>
                              <w:rPr>
                                <w:b/>
                                <w:bCs/>
                                <w:sz w:val="28"/>
                                <w:szCs w:val="28"/>
                              </w:rPr>
                            </w:pPr>
                          </w:p>
                          <w:p w14:paraId="5B50AC23" w14:textId="77777777" w:rsidR="00300BC9" w:rsidRDefault="00300BC9" w:rsidP="00300BC9">
                            <w:pPr>
                              <w:jc w:val="center"/>
                              <w:rPr>
                                <w:b/>
                                <w:bCs/>
                                <w:sz w:val="28"/>
                                <w:szCs w:val="28"/>
                              </w:rPr>
                            </w:pPr>
                          </w:p>
                          <w:p w14:paraId="40E8AB55" w14:textId="77777777" w:rsidR="00300BC9" w:rsidRPr="001361BD" w:rsidRDefault="00300BC9" w:rsidP="00300BC9">
                            <w:pPr>
                              <w:jc w:val="center"/>
                              <w:rPr>
                                <w:b/>
                                <w:bCs/>
                                <w:sz w:val="28"/>
                                <w:szCs w:val="28"/>
                              </w:rPr>
                            </w:pPr>
                            <w:r w:rsidRPr="001361BD">
                              <w:rPr>
                                <w:b/>
                                <w:bCs/>
                                <w:sz w:val="28"/>
                                <w:szCs w:val="28"/>
                              </w:rPr>
                              <w:t>March 6, 2023</w:t>
                            </w:r>
                          </w:p>
                          <w:p w14:paraId="3901B5F2" w14:textId="77777777" w:rsidR="00300BC9" w:rsidRPr="001361BD" w:rsidRDefault="00300BC9" w:rsidP="00300BC9">
                            <w:pPr>
                              <w:jc w:val="center"/>
                              <w:rPr>
                                <w:b/>
                                <w:bCs/>
                                <w:sz w:val="28"/>
                                <w:szCs w:val="28"/>
                              </w:rPr>
                            </w:pPr>
                            <w:r w:rsidRPr="001361BD">
                              <w:rPr>
                                <w:b/>
                                <w:bCs/>
                                <w:sz w:val="28"/>
                                <w:szCs w:val="28"/>
                              </w:rPr>
                              <w:t>Version 1.0</w:t>
                            </w:r>
                          </w:p>
                          <w:p w14:paraId="6A9B7C54" w14:textId="43CEB1BF" w:rsidR="00541DE9" w:rsidRPr="001361BD" w:rsidRDefault="00541DE9" w:rsidP="001A7C1A">
                            <w:pPr>
                              <w:jc w:val="center"/>
                              <w:rPr>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96642" id="_x0000_t202" coordsize="21600,21600" o:spt="202" path="m,l,21600r21600,l21600,xe">
                <v:stroke joinstyle="miter"/>
                <v:path gradientshapeok="t" o:connecttype="rect"/>
              </v:shapetype>
              <v:shape id="Text Box 2" o:spid="_x0000_s1026" type="#_x0000_t202" style="position:absolute;margin-left:42.75pt;margin-top:58.75pt;width:408.85pt;height:5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" fillcolor="white [3201]" stroked="f" strokeweight=".5pt">
                <v:textbox>
                  <w:txbxContent>
                    <w:p w14:paraId="550C9181" w14:textId="77777777" w:rsidR="00300BC9" w:rsidRPr="00F207E3" w:rsidRDefault="00300BC9" w:rsidP="00300BC9">
                      <w:pPr>
                        <w:jc w:val="center"/>
                        <w:rPr>
                          <w:b/>
                          <w:bCs/>
                          <w:color w:val="1F497D" w:themeColor="text2"/>
                          <w:sz w:val="40"/>
                          <w:szCs w:val="40"/>
                        </w:rPr>
                      </w:pPr>
                      <w:r w:rsidRPr="00F207E3">
                        <w:rPr>
                          <w:b/>
                          <w:bCs/>
                          <w:color w:val="1F497D" w:themeColor="text2"/>
                          <w:sz w:val="40"/>
                          <w:szCs w:val="40"/>
                        </w:rPr>
                        <w:t>Energy Efficiency Summer Reliability Program</w:t>
                      </w:r>
                    </w:p>
                    <w:p w14:paraId="5E36F0FB" w14:textId="77777777" w:rsidR="00300BC9" w:rsidRPr="00F207E3" w:rsidRDefault="00300BC9" w:rsidP="00300BC9">
                      <w:pPr>
                        <w:jc w:val="center"/>
                        <w:rPr>
                          <w:b/>
                          <w:bCs/>
                          <w:color w:val="1F497D" w:themeColor="text2"/>
                          <w:sz w:val="32"/>
                          <w:szCs w:val="32"/>
                        </w:rPr>
                      </w:pPr>
                      <w:r w:rsidRPr="00F207E3">
                        <w:rPr>
                          <w:b/>
                          <w:bCs/>
                          <w:color w:val="1F497D" w:themeColor="text2"/>
                          <w:sz w:val="32"/>
                          <w:szCs w:val="32"/>
                        </w:rPr>
                        <w:t>AKA</w:t>
                      </w:r>
                    </w:p>
                    <w:p w14:paraId="7CC7B555" w14:textId="77777777" w:rsidR="00300BC9" w:rsidRPr="00F207E3" w:rsidRDefault="00300BC9" w:rsidP="00300BC9">
                      <w:pPr>
                        <w:jc w:val="center"/>
                        <w:rPr>
                          <w:b/>
                          <w:bCs/>
                          <w:color w:val="1F497D" w:themeColor="text2"/>
                          <w:sz w:val="40"/>
                          <w:szCs w:val="40"/>
                        </w:rPr>
                      </w:pPr>
                      <w:r w:rsidRPr="00F207E3">
                        <w:rPr>
                          <w:b/>
                          <w:bCs/>
                          <w:color w:val="1F497D" w:themeColor="text2"/>
                          <w:sz w:val="40"/>
                          <w:szCs w:val="40"/>
                        </w:rPr>
                        <w:t>Peak Power Rewards Program</w:t>
                      </w:r>
                    </w:p>
                    <w:p w14:paraId="14846A27" w14:textId="433263A2" w:rsidR="00300BC9" w:rsidRPr="00F207E3" w:rsidRDefault="00725852" w:rsidP="00300BC9">
                      <w:pPr>
                        <w:jc w:val="center"/>
                        <w:rPr>
                          <w:b/>
                          <w:bCs/>
                          <w:color w:val="1F497D" w:themeColor="text2"/>
                          <w:sz w:val="40"/>
                          <w:szCs w:val="40"/>
                        </w:rPr>
                      </w:pPr>
                      <w:r>
                        <w:rPr>
                          <w:b/>
                          <w:bCs/>
                          <w:color w:val="1F497D" w:themeColor="text2"/>
                          <w:sz w:val="40"/>
                          <w:szCs w:val="40"/>
                        </w:rPr>
                        <w:t xml:space="preserve">Implementation </w:t>
                      </w:r>
                      <w:r w:rsidR="001C7B60">
                        <w:rPr>
                          <w:b/>
                          <w:bCs/>
                          <w:color w:val="1F497D" w:themeColor="text2"/>
                          <w:sz w:val="40"/>
                          <w:szCs w:val="40"/>
                        </w:rPr>
                        <w:t>Plan</w:t>
                      </w:r>
                    </w:p>
                    <w:p w14:paraId="36E91FC7" w14:textId="77777777" w:rsidR="00300BC9" w:rsidRDefault="00300BC9" w:rsidP="00300BC9">
                      <w:pPr>
                        <w:jc w:val="center"/>
                        <w:rPr>
                          <w:b/>
                          <w:bCs/>
                          <w:sz w:val="28"/>
                          <w:szCs w:val="28"/>
                        </w:rPr>
                      </w:pPr>
                    </w:p>
                    <w:p w14:paraId="2874E551" w14:textId="77777777" w:rsidR="00300BC9" w:rsidRDefault="00300BC9" w:rsidP="00300BC9">
                      <w:pPr>
                        <w:jc w:val="center"/>
                        <w:rPr>
                          <w:b/>
                          <w:bCs/>
                          <w:sz w:val="28"/>
                          <w:szCs w:val="28"/>
                        </w:rPr>
                      </w:pPr>
                    </w:p>
                    <w:p w14:paraId="278E2DF8" w14:textId="77777777" w:rsidR="00300BC9" w:rsidRDefault="00300BC9" w:rsidP="00300BC9">
                      <w:pPr>
                        <w:jc w:val="center"/>
                        <w:rPr>
                          <w:b/>
                          <w:bCs/>
                          <w:sz w:val="28"/>
                          <w:szCs w:val="28"/>
                        </w:rPr>
                      </w:pPr>
                    </w:p>
                    <w:p w14:paraId="148638E5" w14:textId="7925DF83" w:rsidR="00300BC9" w:rsidRDefault="00143AD3" w:rsidP="00300BC9">
                      <w:pPr>
                        <w:jc w:val="center"/>
                        <w:rPr>
                          <w:b/>
                          <w:bCs/>
                          <w:sz w:val="28"/>
                          <w:szCs w:val="28"/>
                        </w:rPr>
                      </w:pPr>
                      <w:r>
                        <w:rPr>
                          <w:b/>
                          <w:bCs/>
                          <w:sz w:val="28"/>
                          <w:szCs w:val="28"/>
                        </w:rPr>
                        <w:t xml:space="preserve">Sunrun, Inc. </w:t>
                      </w:r>
                    </w:p>
                    <w:p w14:paraId="74F4021D" w14:textId="089044B5" w:rsidR="00300BC9" w:rsidRDefault="006E25BE" w:rsidP="00300BC9">
                      <w:pPr>
                        <w:jc w:val="center"/>
                        <w:rPr>
                          <w:b/>
                          <w:bCs/>
                          <w:sz w:val="28"/>
                          <w:szCs w:val="28"/>
                        </w:rPr>
                      </w:pPr>
                      <w:r>
                        <w:rPr>
                          <w:b/>
                          <w:noProof/>
                        </w:rPr>
                        <w:drawing>
                          <wp:inline distT="114300" distB="114300" distL="114300" distR="114300" wp14:anchorId="6A4DAE69" wp14:editId="5795F579">
                            <wp:extent cx="1414463" cy="301306"/>
                            <wp:effectExtent l="0" t="0" r="0" b="0"/>
                            <wp:docPr id="9" name="image1.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Logo&#10;&#10;Description automatically generated"/>
                                    <pic:cNvPicPr preferRelativeResize="0"/>
                                  </pic:nvPicPr>
                                  <pic:blipFill>
                                    <a:blip r:embed="rId10"/>
                                    <a:srcRect/>
                                    <a:stretch>
                                      <a:fillRect/>
                                    </a:stretch>
                                  </pic:blipFill>
                                  <pic:spPr>
                                    <a:xfrm>
                                      <a:off x="0" y="0"/>
                                      <a:ext cx="1414463" cy="301306"/>
                                    </a:xfrm>
                                    <a:prstGeom prst="rect">
                                      <a:avLst/>
                                    </a:prstGeom>
                                    <a:ln/>
                                  </pic:spPr>
                                </pic:pic>
                              </a:graphicData>
                            </a:graphic>
                          </wp:inline>
                        </w:drawing>
                      </w:r>
                    </w:p>
                    <w:p w14:paraId="500212BD" w14:textId="77777777" w:rsidR="00300BC9" w:rsidRDefault="00300BC9" w:rsidP="00300BC9">
                      <w:pPr>
                        <w:jc w:val="center"/>
                        <w:rPr>
                          <w:b/>
                          <w:bCs/>
                          <w:sz w:val="28"/>
                          <w:szCs w:val="28"/>
                        </w:rPr>
                      </w:pPr>
                    </w:p>
                    <w:p w14:paraId="7A95AE67" w14:textId="77777777" w:rsidR="00300BC9" w:rsidRDefault="00300BC9" w:rsidP="00300BC9">
                      <w:pPr>
                        <w:jc w:val="center"/>
                        <w:rPr>
                          <w:b/>
                          <w:bCs/>
                          <w:sz w:val="28"/>
                          <w:szCs w:val="28"/>
                        </w:rPr>
                      </w:pPr>
                    </w:p>
                    <w:p w14:paraId="5B50AC23" w14:textId="77777777" w:rsidR="00300BC9" w:rsidRDefault="00300BC9" w:rsidP="00300BC9">
                      <w:pPr>
                        <w:jc w:val="center"/>
                        <w:rPr>
                          <w:b/>
                          <w:bCs/>
                          <w:sz w:val="28"/>
                          <w:szCs w:val="28"/>
                        </w:rPr>
                      </w:pPr>
                    </w:p>
                    <w:p w14:paraId="40E8AB55" w14:textId="77777777" w:rsidR="00300BC9" w:rsidRPr="001361BD" w:rsidRDefault="00300BC9" w:rsidP="00300BC9">
                      <w:pPr>
                        <w:jc w:val="center"/>
                        <w:rPr>
                          <w:b/>
                          <w:bCs/>
                          <w:sz w:val="28"/>
                          <w:szCs w:val="28"/>
                        </w:rPr>
                      </w:pPr>
                      <w:r w:rsidRPr="001361BD">
                        <w:rPr>
                          <w:b/>
                          <w:bCs/>
                          <w:sz w:val="28"/>
                          <w:szCs w:val="28"/>
                        </w:rPr>
                        <w:t>March 6, 2023</w:t>
                      </w:r>
                    </w:p>
                    <w:p w14:paraId="3901B5F2" w14:textId="77777777" w:rsidR="00300BC9" w:rsidRPr="001361BD" w:rsidRDefault="00300BC9" w:rsidP="00300BC9">
                      <w:pPr>
                        <w:jc w:val="center"/>
                        <w:rPr>
                          <w:b/>
                          <w:bCs/>
                          <w:sz w:val="28"/>
                          <w:szCs w:val="28"/>
                        </w:rPr>
                      </w:pPr>
                      <w:r w:rsidRPr="001361BD">
                        <w:rPr>
                          <w:b/>
                          <w:bCs/>
                          <w:sz w:val="28"/>
                          <w:szCs w:val="28"/>
                        </w:rPr>
                        <w:t>Version 1.0</w:t>
                      </w:r>
                    </w:p>
                    <w:p w14:paraId="6A9B7C54" w14:textId="43CEB1BF" w:rsidR="00541DE9" w:rsidRPr="001361BD" w:rsidRDefault="00541DE9" w:rsidP="001A7C1A">
                      <w:pPr>
                        <w:jc w:val="center"/>
                        <w:rPr>
                          <w:b/>
                          <w:bCs/>
                          <w:sz w:val="28"/>
                          <w:szCs w:val="28"/>
                        </w:rPr>
                      </w:pPr>
                    </w:p>
                  </w:txbxContent>
                </v:textbox>
              </v:shape>
            </w:pict>
          </mc:Fallback>
        </mc:AlternateContent>
      </w:r>
      <w:r>
        <w:br w:type="page"/>
      </w:r>
    </w:p>
    <w:sdt>
      <w:sdtPr>
        <w:rPr>
          <w:rFonts w:ascii="Arial" w:eastAsia="Arial" w:hAnsi="Arial" w:cs="Arial"/>
          <w:color w:val="auto"/>
          <w:sz w:val="22"/>
          <w:szCs w:val="22"/>
          <w:lang w:val="en"/>
        </w:rPr>
        <w:id w:val="-566722538"/>
        <w:docPartObj>
          <w:docPartGallery w:val="Table of Contents"/>
          <w:docPartUnique/>
        </w:docPartObj>
      </w:sdtPr>
      <w:sdtEndPr>
        <w:rPr>
          <w:b/>
          <w:bCs/>
          <w:noProof/>
        </w:rPr>
      </w:sdtEndPr>
      <w:sdtContent>
        <w:p w14:paraId="0224AEAB" w14:textId="10F49911" w:rsidR="00616110" w:rsidRPr="00616110" w:rsidRDefault="00725852" w:rsidP="00616110">
          <w:pPr>
            <w:pStyle w:val="TOCHeading"/>
            <w:rPr>
              <w:noProof/>
            </w:rPr>
          </w:pPr>
          <w:r>
            <w:t>Table of C</w:t>
          </w:r>
          <w:r w:rsidR="00B07189">
            <w:t>ontents</w:t>
          </w:r>
          <w:r w:rsidR="00B07189">
            <w:fldChar w:fldCharType="begin"/>
          </w:r>
          <w:r w:rsidR="00B07189">
            <w:instrText xml:space="preserve"> TOC \o "1-3" \h \z \u </w:instrText>
          </w:r>
          <w:r w:rsidR="00B07189">
            <w:fldChar w:fldCharType="separate"/>
          </w:r>
        </w:p>
        <w:p w14:paraId="544D82C7" w14:textId="43517437" w:rsidR="00616110" w:rsidRDefault="002231FD">
          <w:pPr>
            <w:pStyle w:val="TOC1"/>
            <w:rPr>
              <w:rFonts w:asciiTheme="minorHAnsi" w:eastAsiaTheme="minorEastAsia" w:hAnsiTheme="minorHAnsi" w:cstheme="minorBidi"/>
              <w:noProof/>
              <w:lang w:val="en-US"/>
            </w:rPr>
          </w:pPr>
          <w:hyperlink w:anchor="_Toc128762167" w:history="1">
            <w:r w:rsidR="00616110" w:rsidRPr="00DC1D61">
              <w:rPr>
                <w:rStyle w:val="Hyperlink"/>
                <w:noProof/>
              </w:rPr>
              <w:t>Program Overview</w:t>
            </w:r>
            <w:r w:rsidR="00616110">
              <w:rPr>
                <w:noProof/>
                <w:webHidden/>
              </w:rPr>
              <w:tab/>
            </w:r>
            <w:r w:rsidR="00616110">
              <w:rPr>
                <w:noProof/>
                <w:webHidden/>
              </w:rPr>
              <w:fldChar w:fldCharType="begin"/>
            </w:r>
            <w:r w:rsidR="00616110">
              <w:rPr>
                <w:noProof/>
                <w:webHidden/>
              </w:rPr>
              <w:instrText xml:space="preserve"> PAGEREF _Toc128762167 \h </w:instrText>
            </w:r>
            <w:r w:rsidR="00616110">
              <w:rPr>
                <w:noProof/>
                <w:webHidden/>
              </w:rPr>
            </w:r>
            <w:r w:rsidR="00616110">
              <w:rPr>
                <w:noProof/>
                <w:webHidden/>
              </w:rPr>
              <w:fldChar w:fldCharType="separate"/>
            </w:r>
            <w:r w:rsidR="00616110">
              <w:rPr>
                <w:noProof/>
                <w:webHidden/>
              </w:rPr>
              <w:t>2</w:t>
            </w:r>
            <w:r w:rsidR="00616110">
              <w:rPr>
                <w:noProof/>
                <w:webHidden/>
              </w:rPr>
              <w:fldChar w:fldCharType="end"/>
            </w:r>
          </w:hyperlink>
        </w:p>
        <w:p w14:paraId="3C9EF007" w14:textId="04FAD934" w:rsidR="00616110" w:rsidRDefault="002231FD">
          <w:pPr>
            <w:pStyle w:val="TOC1"/>
            <w:rPr>
              <w:rFonts w:asciiTheme="minorHAnsi" w:eastAsiaTheme="minorEastAsia" w:hAnsiTheme="minorHAnsi" w:cstheme="minorBidi"/>
              <w:noProof/>
              <w:lang w:val="en-US"/>
            </w:rPr>
          </w:pPr>
          <w:hyperlink w:anchor="_Toc128762168" w:history="1">
            <w:r w:rsidR="00616110" w:rsidRPr="00DC1D61">
              <w:rPr>
                <w:rStyle w:val="Hyperlink"/>
                <w:noProof/>
              </w:rPr>
              <w:t>Program Budget and Savings</w:t>
            </w:r>
            <w:r w:rsidR="00616110">
              <w:rPr>
                <w:noProof/>
                <w:webHidden/>
              </w:rPr>
              <w:tab/>
            </w:r>
            <w:r w:rsidR="00616110">
              <w:rPr>
                <w:noProof/>
                <w:webHidden/>
              </w:rPr>
              <w:fldChar w:fldCharType="begin"/>
            </w:r>
            <w:r w:rsidR="00616110">
              <w:rPr>
                <w:noProof/>
                <w:webHidden/>
              </w:rPr>
              <w:instrText xml:space="preserve"> PAGEREF _Toc128762168 \h </w:instrText>
            </w:r>
            <w:r w:rsidR="00616110">
              <w:rPr>
                <w:noProof/>
                <w:webHidden/>
              </w:rPr>
            </w:r>
            <w:r w:rsidR="00616110">
              <w:rPr>
                <w:noProof/>
                <w:webHidden/>
              </w:rPr>
              <w:fldChar w:fldCharType="separate"/>
            </w:r>
            <w:r w:rsidR="00616110">
              <w:rPr>
                <w:noProof/>
                <w:webHidden/>
              </w:rPr>
              <w:t>2</w:t>
            </w:r>
            <w:r w:rsidR="00616110">
              <w:rPr>
                <w:noProof/>
                <w:webHidden/>
              </w:rPr>
              <w:fldChar w:fldCharType="end"/>
            </w:r>
          </w:hyperlink>
        </w:p>
        <w:p w14:paraId="386AFDF5" w14:textId="06D9F6D2" w:rsidR="00616110" w:rsidRDefault="002231FD">
          <w:pPr>
            <w:pStyle w:val="TOC1"/>
            <w:rPr>
              <w:rFonts w:asciiTheme="minorHAnsi" w:eastAsiaTheme="minorEastAsia" w:hAnsiTheme="minorHAnsi" w:cstheme="minorBidi"/>
              <w:noProof/>
              <w:lang w:val="en-US"/>
            </w:rPr>
          </w:pPr>
          <w:hyperlink w:anchor="_Toc128762169" w:history="1">
            <w:r w:rsidR="00616110" w:rsidRPr="00DC1D61">
              <w:rPr>
                <w:rStyle w:val="Hyperlink"/>
                <w:noProof/>
              </w:rPr>
              <w:t>Implementation Plan Narrative</w:t>
            </w:r>
            <w:r w:rsidR="00616110">
              <w:rPr>
                <w:noProof/>
                <w:webHidden/>
              </w:rPr>
              <w:tab/>
            </w:r>
            <w:r w:rsidR="00616110">
              <w:rPr>
                <w:noProof/>
                <w:webHidden/>
              </w:rPr>
              <w:fldChar w:fldCharType="begin"/>
            </w:r>
            <w:r w:rsidR="00616110">
              <w:rPr>
                <w:noProof/>
                <w:webHidden/>
              </w:rPr>
              <w:instrText xml:space="preserve"> PAGEREF _Toc128762169 \h </w:instrText>
            </w:r>
            <w:r w:rsidR="00616110">
              <w:rPr>
                <w:noProof/>
                <w:webHidden/>
              </w:rPr>
            </w:r>
            <w:r w:rsidR="00616110">
              <w:rPr>
                <w:noProof/>
                <w:webHidden/>
              </w:rPr>
              <w:fldChar w:fldCharType="separate"/>
            </w:r>
            <w:r w:rsidR="00616110">
              <w:rPr>
                <w:noProof/>
                <w:webHidden/>
              </w:rPr>
              <w:t>3</w:t>
            </w:r>
            <w:r w:rsidR="00616110">
              <w:rPr>
                <w:noProof/>
                <w:webHidden/>
              </w:rPr>
              <w:fldChar w:fldCharType="end"/>
            </w:r>
          </w:hyperlink>
        </w:p>
        <w:p w14:paraId="7B9D696E" w14:textId="599BB65B" w:rsidR="00616110" w:rsidRDefault="002231FD">
          <w:pPr>
            <w:pStyle w:val="TOC2"/>
            <w:tabs>
              <w:tab w:val="right" w:leader="dot" w:pos="9350"/>
            </w:tabs>
            <w:rPr>
              <w:rFonts w:asciiTheme="minorHAnsi" w:eastAsiaTheme="minorEastAsia" w:hAnsiTheme="minorHAnsi" w:cstheme="minorBidi"/>
              <w:noProof/>
              <w:lang w:val="en-US"/>
            </w:rPr>
          </w:pPr>
          <w:hyperlink w:anchor="_Toc128762170" w:history="1">
            <w:r w:rsidR="00616110" w:rsidRPr="00DC1D61">
              <w:rPr>
                <w:rStyle w:val="Hyperlink"/>
                <w:noProof/>
              </w:rPr>
              <w:t>1. Program Description</w:t>
            </w:r>
            <w:r w:rsidR="00616110">
              <w:rPr>
                <w:noProof/>
                <w:webHidden/>
              </w:rPr>
              <w:tab/>
            </w:r>
            <w:r w:rsidR="00616110">
              <w:rPr>
                <w:noProof/>
                <w:webHidden/>
              </w:rPr>
              <w:fldChar w:fldCharType="begin"/>
            </w:r>
            <w:r w:rsidR="00616110">
              <w:rPr>
                <w:noProof/>
                <w:webHidden/>
              </w:rPr>
              <w:instrText xml:space="preserve"> PAGEREF _Toc128762170 \h </w:instrText>
            </w:r>
            <w:r w:rsidR="00616110">
              <w:rPr>
                <w:noProof/>
                <w:webHidden/>
              </w:rPr>
            </w:r>
            <w:r w:rsidR="00616110">
              <w:rPr>
                <w:noProof/>
                <w:webHidden/>
              </w:rPr>
              <w:fldChar w:fldCharType="separate"/>
            </w:r>
            <w:r w:rsidR="00616110">
              <w:rPr>
                <w:noProof/>
                <w:webHidden/>
              </w:rPr>
              <w:t>3</w:t>
            </w:r>
            <w:r w:rsidR="00616110">
              <w:rPr>
                <w:noProof/>
                <w:webHidden/>
              </w:rPr>
              <w:fldChar w:fldCharType="end"/>
            </w:r>
          </w:hyperlink>
        </w:p>
        <w:p w14:paraId="60E2A176" w14:textId="21E67844" w:rsidR="00616110" w:rsidRDefault="002231FD">
          <w:pPr>
            <w:pStyle w:val="TOC2"/>
            <w:tabs>
              <w:tab w:val="right" w:leader="dot" w:pos="9350"/>
            </w:tabs>
            <w:rPr>
              <w:rFonts w:asciiTheme="minorHAnsi" w:eastAsiaTheme="minorEastAsia" w:hAnsiTheme="minorHAnsi" w:cstheme="minorBidi"/>
              <w:noProof/>
              <w:lang w:val="en-US"/>
            </w:rPr>
          </w:pPr>
          <w:hyperlink w:anchor="_Toc128762171" w:history="1">
            <w:r w:rsidR="00616110" w:rsidRPr="00DC1D61">
              <w:rPr>
                <w:rStyle w:val="Hyperlink"/>
                <w:noProof/>
              </w:rPr>
              <w:t>2. Program Delivery and Customer Services</w:t>
            </w:r>
            <w:r w:rsidR="00616110">
              <w:rPr>
                <w:noProof/>
                <w:webHidden/>
              </w:rPr>
              <w:tab/>
            </w:r>
            <w:r w:rsidR="00616110">
              <w:rPr>
                <w:noProof/>
                <w:webHidden/>
              </w:rPr>
              <w:fldChar w:fldCharType="begin"/>
            </w:r>
            <w:r w:rsidR="00616110">
              <w:rPr>
                <w:noProof/>
                <w:webHidden/>
              </w:rPr>
              <w:instrText xml:space="preserve"> PAGEREF _Toc128762171 \h </w:instrText>
            </w:r>
            <w:r w:rsidR="00616110">
              <w:rPr>
                <w:noProof/>
                <w:webHidden/>
              </w:rPr>
            </w:r>
            <w:r w:rsidR="00616110">
              <w:rPr>
                <w:noProof/>
                <w:webHidden/>
              </w:rPr>
              <w:fldChar w:fldCharType="separate"/>
            </w:r>
            <w:r w:rsidR="00616110">
              <w:rPr>
                <w:noProof/>
                <w:webHidden/>
              </w:rPr>
              <w:t>4</w:t>
            </w:r>
            <w:r w:rsidR="00616110">
              <w:rPr>
                <w:noProof/>
                <w:webHidden/>
              </w:rPr>
              <w:fldChar w:fldCharType="end"/>
            </w:r>
          </w:hyperlink>
        </w:p>
        <w:p w14:paraId="7159197C" w14:textId="548997EE" w:rsidR="00616110" w:rsidRDefault="002231FD">
          <w:pPr>
            <w:pStyle w:val="TOC2"/>
            <w:tabs>
              <w:tab w:val="right" w:leader="dot" w:pos="9350"/>
            </w:tabs>
            <w:rPr>
              <w:rFonts w:asciiTheme="minorHAnsi" w:eastAsiaTheme="minorEastAsia" w:hAnsiTheme="minorHAnsi" w:cstheme="minorBidi"/>
              <w:noProof/>
              <w:lang w:val="en-US"/>
            </w:rPr>
          </w:pPr>
          <w:hyperlink w:anchor="_Toc128762172" w:history="1">
            <w:r w:rsidR="00616110" w:rsidRPr="00DC1D61">
              <w:rPr>
                <w:rStyle w:val="Hyperlink"/>
                <w:noProof/>
              </w:rPr>
              <w:t>3. Program Design and Best Practices</w:t>
            </w:r>
            <w:r w:rsidR="00616110">
              <w:rPr>
                <w:noProof/>
                <w:webHidden/>
              </w:rPr>
              <w:tab/>
            </w:r>
            <w:r w:rsidR="00616110">
              <w:rPr>
                <w:noProof/>
                <w:webHidden/>
              </w:rPr>
              <w:fldChar w:fldCharType="begin"/>
            </w:r>
            <w:r w:rsidR="00616110">
              <w:rPr>
                <w:noProof/>
                <w:webHidden/>
              </w:rPr>
              <w:instrText xml:space="preserve"> PAGEREF _Toc128762172 \h </w:instrText>
            </w:r>
            <w:r w:rsidR="00616110">
              <w:rPr>
                <w:noProof/>
                <w:webHidden/>
              </w:rPr>
            </w:r>
            <w:r w:rsidR="00616110">
              <w:rPr>
                <w:noProof/>
                <w:webHidden/>
              </w:rPr>
              <w:fldChar w:fldCharType="separate"/>
            </w:r>
            <w:r w:rsidR="00616110">
              <w:rPr>
                <w:noProof/>
                <w:webHidden/>
              </w:rPr>
              <w:t>4</w:t>
            </w:r>
            <w:r w:rsidR="00616110">
              <w:rPr>
                <w:noProof/>
                <w:webHidden/>
              </w:rPr>
              <w:fldChar w:fldCharType="end"/>
            </w:r>
          </w:hyperlink>
        </w:p>
        <w:p w14:paraId="0233A04A" w14:textId="5A9404F8" w:rsidR="00616110" w:rsidRDefault="002231FD">
          <w:pPr>
            <w:pStyle w:val="TOC2"/>
            <w:tabs>
              <w:tab w:val="right" w:leader="dot" w:pos="9350"/>
            </w:tabs>
            <w:rPr>
              <w:rFonts w:asciiTheme="minorHAnsi" w:eastAsiaTheme="minorEastAsia" w:hAnsiTheme="minorHAnsi" w:cstheme="minorBidi"/>
              <w:noProof/>
              <w:lang w:val="en-US"/>
            </w:rPr>
          </w:pPr>
          <w:hyperlink w:anchor="_Toc128762173" w:history="1">
            <w:r w:rsidR="00616110" w:rsidRPr="00DC1D61">
              <w:rPr>
                <w:rStyle w:val="Hyperlink"/>
                <w:noProof/>
              </w:rPr>
              <w:t>4. Innovation</w:t>
            </w:r>
            <w:r w:rsidR="00616110">
              <w:rPr>
                <w:noProof/>
                <w:webHidden/>
              </w:rPr>
              <w:tab/>
            </w:r>
            <w:r w:rsidR="00616110">
              <w:rPr>
                <w:noProof/>
                <w:webHidden/>
              </w:rPr>
              <w:fldChar w:fldCharType="begin"/>
            </w:r>
            <w:r w:rsidR="00616110">
              <w:rPr>
                <w:noProof/>
                <w:webHidden/>
              </w:rPr>
              <w:instrText xml:space="preserve"> PAGEREF _Toc128762173 \h </w:instrText>
            </w:r>
            <w:r w:rsidR="00616110">
              <w:rPr>
                <w:noProof/>
                <w:webHidden/>
              </w:rPr>
            </w:r>
            <w:r w:rsidR="00616110">
              <w:rPr>
                <w:noProof/>
                <w:webHidden/>
              </w:rPr>
              <w:fldChar w:fldCharType="separate"/>
            </w:r>
            <w:r w:rsidR="00616110">
              <w:rPr>
                <w:noProof/>
                <w:webHidden/>
              </w:rPr>
              <w:t>5</w:t>
            </w:r>
            <w:r w:rsidR="00616110">
              <w:rPr>
                <w:noProof/>
                <w:webHidden/>
              </w:rPr>
              <w:fldChar w:fldCharType="end"/>
            </w:r>
          </w:hyperlink>
        </w:p>
        <w:p w14:paraId="1198DC46" w14:textId="64E6CFB1" w:rsidR="00616110" w:rsidRDefault="002231FD">
          <w:pPr>
            <w:pStyle w:val="TOC2"/>
            <w:tabs>
              <w:tab w:val="right" w:leader="dot" w:pos="9350"/>
            </w:tabs>
            <w:rPr>
              <w:rFonts w:asciiTheme="minorHAnsi" w:eastAsiaTheme="minorEastAsia" w:hAnsiTheme="minorHAnsi" w:cstheme="minorBidi"/>
              <w:noProof/>
              <w:lang w:val="en-US"/>
            </w:rPr>
          </w:pPr>
          <w:hyperlink w:anchor="_Toc128762174" w:history="1">
            <w:r w:rsidR="00616110" w:rsidRPr="00DC1D61">
              <w:rPr>
                <w:rStyle w:val="Hyperlink"/>
                <w:noProof/>
              </w:rPr>
              <w:t>5. Metrics</w:t>
            </w:r>
            <w:r w:rsidR="00616110">
              <w:rPr>
                <w:noProof/>
                <w:webHidden/>
              </w:rPr>
              <w:tab/>
            </w:r>
            <w:r w:rsidR="00616110">
              <w:rPr>
                <w:noProof/>
                <w:webHidden/>
              </w:rPr>
              <w:fldChar w:fldCharType="begin"/>
            </w:r>
            <w:r w:rsidR="00616110">
              <w:rPr>
                <w:noProof/>
                <w:webHidden/>
              </w:rPr>
              <w:instrText xml:space="preserve"> PAGEREF _Toc128762174 \h </w:instrText>
            </w:r>
            <w:r w:rsidR="00616110">
              <w:rPr>
                <w:noProof/>
                <w:webHidden/>
              </w:rPr>
            </w:r>
            <w:r w:rsidR="00616110">
              <w:rPr>
                <w:noProof/>
                <w:webHidden/>
              </w:rPr>
              <w:fldChar w:fldCharType="separate"/>
            </w:r>
            <w:r w:rsidR="00616110">
              <w:rPr>
                <w:noProof/>
                <w:webHidden/>
              </w:rPr>
              <w:t>5</w:t>
            </w:r>
            <w:r w:rsidR="00616110">
              <w:rPr>
                <w:noProof/>
                <w:webHidden/>
              </w:rPr>
              <w:fldChar w:fldCharType="end"/>
            </w:r>
          </w:hyperlink>
        </w:p>
        <w:p w14:paraId="30473569" w14:textId="115934E3" w:rsidR="00616110" w:rsidRDefault="002231FD">
          <w:pPr>
            <w:pStyle w:val="TOC2"/>
            <w:tabs>
              <w:tab w:val="right" w:leader="dot" w:pos="9350"/>
            </w:tabs>
            <w:rPr>
              <w:rFonts w:asciiTheme="minorHAnsi" w:eastAsiaTheme="minorEastAsia" w:hAnsiTheme="minorHAnsi" w:cstheme="minorBidi"/>
              <w:noProof/>
              <w:lang w:val="en-US"/>
            </w:rPr>
          </w:pPr>
          <w:hyperlink w:anchor="_Toc128762175" w:history="1">
            <w:r w:rsidR="00616110" w:rsidRPr="00DC1D61">
              <w:rPr>
                <w:rStyle w:val="Hyperlink"/>
                <w:noProof/>
              </w:rPr>
              <w:t>6. To</w:t>
            </w:r>
            <w:r w:rsidR="00616110" w:rsidRPr="00DC1D61">
              <w:rPr>
                <w:rStyle w:val="Hyperlink"/>
                <w:rFonts w:ascii="Cambria Math" w:hAnsi="Cambria Math" w:cs="Cambria Math"/>
                <w:noProof/>
              </w:rPr>
              <w:t>‐</w:t>
            </w:r>
            <w:r w:rsidR="00616110" w:rsidRPr="00DC1D61">
              <w:rPr>
                <w:rStyle w:val="Hyperlink"/>
                <w:noProof/>
              </w:rPr>
              <w:t>Code Savings</w:t>
            </w:r>
            <w:r w:rsidR="00616110">
              <w:rPr>
                <w:noProof/>
                <w:webHidden/>
              </w:rPr>
              <w:tab/>
            </w:r>
            <w:r w:rsidR="00616110">
              <w:rPr>
                <w:noProof/>
                <w:webHidden/>
              </w:rPr>
              <w:fldChar w:fldCharType="begin"/>
            </w:r>
            <w:r w:rsidR="00616110">
              <w:rPr>
                <w:noProof/>
                <w:webHidden/>
              </w:rPr>
              <w:instrText xml:space="preserve"> PAGEREF _Toc128762175 \h </w:instrText>
            </w:r>
            <w:r w:rsidR="00616110">
              <w:rPr>
                <w:noProof/>
                <w:webHidden/>
              </w:rPr>
            </w:r>
            <w:r w:rsidR="00616110">
              <w:rPr>
                <w:noProof/>
                <w:webHidden/>
              </w:rPr>
              <w:fldChar w:fldCharType="separate"/>
            </w:r>
            <w:r w:rsidR="00616110">
              <w:rPr>
                <w:noProof/>
                <w:webHidden/>
              </w:rPr>
              <w:t>5</w:t>
            </w:r>
            <w:r w:rsidR="00616110">
              <w:rPr>
                <w:noProof/>
                <w:webHidden/>
              </w:rPr>
              <w:fldChar w:fldCharType="end"/>
            </w:r>
          </w:hyperlink>
        </w:p>
        <w:p w14:paraId="36D8CEAB" w14:textId="29E2FCB9" w:rsidR="00616110" w:rsidRDefault="002231FD">
          <w:pPr>
            <w:pStyle w:val="TOC2"/>
            <w:tabs>
              <w:tab w:val="right" w:leader="dot" w:pos="9350"/>
            </w:tabs>
            <w:rPr>
              <w:rFonts w:asciiTheme="minorHAnsi" w:eastAsiaTheme="minorEastAsia" w:hAnsiTheme="minorHAnsi" w:cstheme="minorBidi"/>
              <w:noProof/>
              <w:lang w:val="en-US"/>
            </w:rPr>
          </w:pPr>
          <w:hyperlink w:anchor="_Toc128762176" w:history="1">
            <w:r w:rsidR="00616110" w:rsidRPr="00DC1D61">
              <w:rPr>
                <w:rStyle w:val="Hyperlink"/>
                <w:noProof/>
              </w:rPr>
              <w:t>7. Pilots</w:t>
            </w:r>
            <w:r w:rsidR="00616110">
              <w:rPr>
                <w:noProof/>
                <w:webHidden/>
              </w:rPr>
              <w:tab/>
            </w:r>
            <w:r w:rsidR="00616110">
              <w:rPr>
                <w:noProof/>
                <w:webHidden/>
              </w:rPr>
              <w:fldChar w:fldCharType="begin"/>
            </w:r>
            <w:r w:rsidR="00616110">
              <w:rPr>
                <w:noProof/>
                <w:webHidden/>
              </w:rPr>
              <w:instrText xml:space="preserve"> PAGEREF _Toc128762176 \h </w:instrText>
            </w:r>
            <w:r w:rsidR="00616110">
              <w:rPr>
                <w:noProof/>
                <w:webHidden/>
              </w:rPr>
            </w:r>
            <w:r w:rsidR="00616110">
              <w:rPr>
                <w:noProof/>
                <w:webHidden/>
              </w:rPr>
              <w:fldChar w:fldCharType="separate"/>
            </w:r>
            <w:r w:rsidR="00616110">
              <w:rPr>
                <w:noProof/>
                <w:webHidden/>
              </w:rPr>
              <w:t>6</w:t>
            </w:r>
            <w:r w:rsidR="00616110">
              <w:rPr>
                <w:noProof/>
                <w:webHidden/>
              </w:rPr>
              <w:fldChar w:fldCharType="end"/>
            </w:r>
          </w:hyperlink>
        </w:p>
        <w:p w14:paraId="367D4193" w14:textId="73DF095C" w:rsidR="00616110" w:rsidRDefault="002231FD">
          <w:pPr>
            <w:pStyle w:val="TOC2"/>
            <w:tabs>
              <w:tab w:val="right" w:leader="dot" w:pos="9350"/>
            </w:tabs>
            <w:rPr>
              <w:rFonts w:asciiTheme="minorHAnsi" w:eastAsiaTheme="minorEastAsia" w:hAnsiTheme="minorHAnsi" w:cstheme="minorBidi"/>
              <w:noProof/>
              <w:lang w:val="en-US"/>
            </w:rPr>
          </w:pPr>
          <w:hyperlink w:anchor="_Toc128762177" w:history="1">
            <w:r w:rsidR="00616110" w:rsidRPr="00DC1D61">
              <w:rPr>
                <w:rStyle w:val="Hyperlink"/>
                <w:noProof/>
              </w:rPr>
              <w:t>8. Workforce Education and Training</w:t>
            </w:r>
            <w:r w:rsidR="00616110">
              <w:rPr>
                <w:noProof/>
                <w:webHidden/>
              </w:rPr>
              <w:tab/>
            </w:r>
            <w:r w:rsidR="00616110">
              <w:rPr>
                <w:noProof/>
                <w:webHidden/>
              </w:rPr>
              <w:fldChar w:fldCharType="begin"/>
            </w:r>
            <w:r w:rsidR="00616110">
              <w:rPr>
                <w:noProof/>
                <w:webHidden/>
              </w:rPr>
              <w:instrText xml:space="preserve"> PAGEREF _Toc128762177 \h </w:instrText>
            </w:r>
            <w:r w:rsidR="00616110">
              <w:rPr>
                <w:noProof/>
                <w:webHidden/>
              </w:rPr>
            </w:r>
            <w:r w:rsidR="00616110">
              <w:rPr>
                <w:noProof/>
                <w:webHidden/>
              </w:rPr>
              <w:fldChar w:fldCharType="separate"/>
            </w:r>
            <w:r w:rsidR="00616110">
              <w:rPr>
                <w:noProof/>
                <w:webHidden/>
              </w:rPr>
              <w:t>6</w:t>
            </w:r>
            <w:r w:rsidR="00616110">
              <w:rPr>
                <w:noProof/>
                <w:webHidden/>
              </w:rPr>
              <w:fldChar w:fldCharType="end"/>
            </w:r>
          </w:hyperlink>
        </w:p>
        <w:p w14:paraId="7E497ADE" w14:textId="52B1577E" w:rsidR="00616110" w:rsidRDefault="002231FD">
          <w:pPr>
            <w:pStyle w:val="TOC2"/>
            <w:tabs>
              <w:tab w:val="right" w:leader="dot" w:pos="9350"/>
            </w:tabs>
            <w:rPr>
              <w:rFonts w:asciiTheme="minorHAnsi" w:eastAsiaTheme="minorEastAsia" w:hAnsiTheme="minorHAnsi" w:cstheme="minorBidi"/>
              <w:noProof/>
              <w:lang w:val="en-US"/>
            </w:rPr>
          </w:pPr>
          <w:hyperlink w:anchor="_Toc128762178" w:history="1">
            <w:r w:rsidR="00616110" w:rsidRPr="00DC1D61">
              <w:rPr>
                <w:rStyle w:val="Hyperlink"/>
                <w:noProof/>
              </w:rPr>
              <w:t>9. Workforce Standards</w:t>
            </w:r>
            <w:r w:rsidR="00616110">
              <w:rPr>
                <w:noProof/>
                <w:webHidden/>
              </w:rPr>
              <w:tab/>
            </w:r>
            <w:r w:rsidR="00616110">
              <w:rPr>
                <w:noProof/>
                <w:webHidden/>
              </w:rPr>
              <w:fldChar w:fldCharType="begin"/>
            </w:r>
            <w:r w:rsidR="00616110">
              <w:rPr>
                <w:noProof/>
                <w:webHidden/>
              </w:rPr>
              <w:instrText xml:space="preserve"> PAGEREF _Toc128762178 \h </w:instrText>
            </w:r>
            <w:r w:rsidR="00616110">
              <w:rPr>
                <w:noProof/>
                <w:webHidden/>
              </w:rPr>
            </w:r>
            <w:r w:rsidR="00616110">
              <w:rPr>
                <w:noProof/>
                <w:webHidden/>
              </w:rPr>
              <w:fldChar w:fldCharType="separate"/>
            </w:r>
            <w:r w:rsidR="00616110">
              <w:rPr>
                <w:noProof/>
                <w:webHidden/>
              </w:rPr>
              <w:t>6</w:t>
            </w:r>
            <w:r w:rsidR="00616110">
              <w:rPr>
                <w:noProof/>
                <w:webHidden/>
              </w:rPr>
              <w:fldChar w:fldCharType="end"/>
            </w:r>
          </w:hyperlink>
        </w:p>
        <w:p w14:paraId="63FB8803" w14:textId="4AE4EDC0" w:rsidR="00616110" w:rsidRDefault="002231FD">
          <w:pPr>
            <w:pStyle w:val="TOC2"/>
            <w:tabs>
              <w:tab w:val="right" w:leader="dot" w:pos="9350"/>
            </w:tabs>
            <w:rPr>
              <w:rFonts w:asciiTheme="minorHAnsi" w:eastAsiaTheme="minorEastAsia" w:hAnsiTheme="minorHAnsi" w:cstheme="minorBidi"/>
              <w:noProof/>
              <w:lang w:val="en-US"/>
            </w:rPr>
          </w:pPr>
          <w:hyperlink w:anchor="_Toc128762179" w:history="1">
            <w:r w:rsidR="00616110" w:rsidRPr="00DC1D61">
              <w:rPr>
                <w:rStyle w:val="Hyperlink"/>
                <w:noProof/>
              </w:rPr>
              <w:t>10. Disadvantaged Worker Plan</w:t>
            </w:r>
            <w:r w:rsidR="00616110">
              <w:rPr>
                <w:noProof/>
                <w:webHidden/>
              </w:rPr>
              <w:tab/>
            </w:r>
            <w:r w:rsidR="00616110">
              <w:rPr>
                <w:noProof/>
                <w:webHidden/>
              </w:rPr>
              <w:fldChar w:fldCharType="begin"/>
            </w:r>
            <w:r w:rsidR="00616110">
              <w:rPr>
                <w:noProof/>
                <w:webHidden/>
              </w:rPr>
              <w:instrText xml:space="preserve"> PAGEREF _Toc128762179 \h </w:instrText>
            </w:r>
            <w:r w:rsidR="00616110">
              <w:rPr>
                <w:noProof/>
                <w:webHidden/>
              </w:rPr>
            </w:r>
            <w:r w:rsidR="00616110">
              <w:rPr>
                <w:noProof/>
                <w:webHidden/>
              </w:rPr>
              <w:fldChar w:fldCharType="separate"/>
            </w:r>
            <w:r w:rsidR="00616110">
              <w:rPr>
                <w:noProof/>
                <w:webHidden/>
              </w:rPr>
              <w:t>6</w:t>
            </w:r>
            <w:r w:rsidR="00616110">
              <w:rPr>
                <w:noProof/>
                <w:webHidden/>
              </w:rPr>
              <w:fldChar w:fldCharType="end"/>
            </w:r>
          </w:hyperlink>
        </w:p>
        <w:p w14:paraId="439DD48C" w14:textId="2D1F3C3F" w:rsidR="00616110" w:rsidRDefault="002231FD">
          <w:pPr>
            <w:pStyle w:val="TOC2"/>
            <w:tabs>
              <w:tab w:val="right" w:leader="dot" w:pos="9350"/>
            </w:tabs>
            <w:rPr>
              <w:rFonts w:asciiTheme="minorHAnsi" w:eastAsiaTheme="minorEastAsia" w:hAnsiTheme="minorHAnsi" w:cstheme="minorBidi"/>
              <w:noProof/>
              <w:lang w:val="en-US"/>
            </w:rPr>
          </w:pPr>
          <w:hyperlink w:anchor="_Toc128762180" w:history="1">
            <w:r w:rsidR="00616110" w:rsidRPr="00DC1D61">
              <w:rPr>
                <w:rStyle w:val="Hyperlink"/>
                <w:noProof/>
              </w:rPr>
              <w:t>11. Additional information</w:t>
            </w:r>
            <w:r w:rsidR="00616110">
              <w:rPr>
                <w:noProof/>
                <w:webHidden/>
              </w:rPr>
              <w:tab/>
            </w:r>
            <w:r w:rsidR="00616110">
              <w:rPr>
                <w:noProof/>
                <w:webHidden/>
              </w:rPr>
              <w:fldChar w:fldCharType="begin"/>
            </w:r>
            <w:r w:rsidR="00616110">
              <w:rPr>
                <w:noProof/>
                <w:webHidden/>
              </w:rPr>
              <w:instrText xml:space="preserve"> PAGEREF _Toc128762180 \h </w:instrText>
            </w:r>
            <w:r w:rsidR="00616110">
              <w:rPr>
                <w:noProof/>
                <w:webHidden/>
              </w:rPr>
            </w:r>
            <w:r w:rsidR="00616110">
              <w:rPr>
                <w:noProof/>
                <w:webHidden/>
              </w:rPr>
              <w:fldChar w:fldCharType="separate"/>
            </w:r>
            <w:r w:rsidR="00616110">
              <w:rPr>
                <w:noProof/>
                <w:webHidden/>
              </w:rPr>
              <w:t>6</w:t>
            </w:r>
            <w:r w:rsidR="00616110">
              <w:rPr>
                <w:noProof/>
                <w:webHidden/>
              </w:rPr>
              <w:fldChar w:fldCharType="end"/>
            </w:r>
          </w:hyperlink>
        </w:p>
        <w:p w14:paraId="18EFE98F" w14:textId="7DA1F6EC" w:rsidR="00616110" w:rsidRDefault="002231FD">
          <w:pPr>
            <w:pStyle w:val="TOC1"/>
            <w:rPr>
              <w:rFonts w:asciiTheme="minorHAnsi" w:eastAsiaTheme="minorEastAsia" w:hAnsiTheme="minorHAnsi" w:cstheme="minorBidi"/>
              <w:noProof/>
              <w:lang w:val="en-US"/>
            </w:rPr>
          </w:pPr>
          <w:hyperlink w:anchor="_Toc128762181" w:history="1">
            <w:r w:rsidR="00616110" w:rsidRPr="00DC1D61">
              <w:rPr>
                <w:rStyle w:val="Hyperlink"/>
                <w:noProof/>
              </w:rPr>
              <w:t>Supporting Documents</w:t>
            </w:r>
            <w:r w:rsidR="00616110">
              <w:rPr>
                <w:noProof/>
                <w:webHidden/>
              </w:rPr>
              <w:tab/>
            </w:r>
            <w:r w:rsidR="00616110">
              <w:rPr>
                <w:noProof/>
                <w:webHidden/>
              </w:rPr>
              <w:fldChar w:fldCharType="begin"/>
            </w:r>
            <w:r w:rsidR="00616110">
              <w:rPr>
                <w:noProof/>
                <w:webHidden/>
              </w:rPr>
              <w:instrText xml:space="preserve"> PAGEREF _Toc128762181 \h </w:instrText>
            </w:r>
            <w:r w:rsidR="00616110">
              <w:rPr>
                <w:noProof/>
                <w:webHidden/>
              </w:rPr>
            </w:r>
            <w:r w:rsidR="00616110">
              <w:rPr>
                <w:noProof/>
                <w:webHidden/>
              </w:rPr>
              <w:fldChar w:fldCharType="separate"/>
            </w:r>
            <w:r w:rsidR="00616110">
              <w:rPr>
                <w:noProof/>
                <w:webHidden/>
              </w:rPr>
              <w:t>7</w:t>
            </w:r>
            <w:r w:rsidR="00616110">
              <w:rPr>
                <w:noProof/>
                <w:webHidden/>
              </w:rPr>
              <w:fldChar w:fldCharType="end"/>
            </w:r>
          </w:hyperlink>
        </w:p>
        <w:p w14:paraId="36010B41" w14:textId="2319F173" w:rsidR="00B07189" w:rsidRDefault="00B07189">
          <w:r>
            <w:rPr>
              <w:b/>
              <w:bCs/>
              <w:noProof/>
            </w:rPr>
            <w:fldChar w:fldCharType="end"/>
          </w:r>
        </w:p>
      </w:sdtContent>
    </w:sdt>
    <w:p w14:paraId="675D8F1C" w14:textId="055FBA96" w:rsidR="00541DE9" w:rsidRDefault="00541DE9">
      <w:pPr>
        <w:rPr>
          <w:rFonts w:ascii="Nunito" w:eastAsia="Nunito" w:hAnsi="Nunito" w:cs="Nunito"/>
          <w:color w:val="6D9EEB"/>
          <w:sz w:val="36"/>
          <w:szCs w:val="36"/>
        </w:rPr>
      </w:pPr>
    </w:p>
    <w:p w14:paraId="05D70AFA" w14:textId="78B31F62" w:rsidR="00B07189" w:rsidRDefault="00B07189">
      <w:pPr>
        <w:pStyle w:val="Heading1"/>
        <w:spacing w:line="240" w:lineRule="auto"/>
      </w:pPr>
    </w:p>
    <w:p w14:paraId="0AC7F32F" w14:textId="2D0F8BE5" w:rsidR="00041CA2" w:rsidRDefault="00041CA2">
      <w:r>
        <w:br w:type="page"/>
      </w:r>
    </w:p>
    <w:p w14:paraId="1CC4DD12" w14:textId="3F60F656" w:rsidR="009E7CCE" w:rsidRDefault="003D143B">
      <w:pPr>
        <w:pStyle w:val="Heading1"/>
        <w:spacing w:line="240" w:lineRule="auto"/>
      </w:pPr>
      <w:bookmarkStart w:id="2" w:name="_Toc128762167"/>
      <w:r>
        <w:lastRenderedPageBreak/>
        <w:t>Program Overview</w:t>
      </w:r>
      <w:bookmarkEnd w:id="2"/>
    </w:p>
    <w:p w14:paraId="1CC4DD13" w14:textId="157CCE39" w:rsidR="009E7CCE" w:rsidRDefault="003D143B" w:rsidP="00C711C7">
      <w:pPr>
        <w:spacing w:line="259" w:lineRule="auto"/>
      </w:pPr>
      <w:r>
        <w:t xml:space="preserve">The PG&amp;E </w:t>
      </w:r>
      <w:r w:rsidR="00054745">
        <w:t xml:space="preserve">Energy Efficiency Summer Reliability (EESR) program </w:t>
      </w:r>
      <w:r w:rsidR="002622FD">
        <w:t>(</w:t>
      </w:r>
      <w:r w:rsidR="00DD4DA4">
        <w:t>aka,</w:t>
      </w:r>
      <w:r w:rsidR="002622FD">
        <w:t xml:space="preserve"> Peak </w:t>
      </w:r>
      <w:r w:rsidR="00D02DDF">
        <w:t>Power Rewards</w:t>
      </w:r>
      <w:r w:rsidR="0033666E">
        <w:t xml:space="preserve"> </w:t>
      </w:r>
      <w:r w:rsidR="00C141E3">
        <w:t>P</w:t>
      </w:r>
      <w:r w:rsidR="0033666E">
        <w:t xml:space="preserve">rogram) </w:t>
      </w:r>
      <w:r w:rsidR="00266BED" w:rsidRPr="00F70398">
        <w:t>will support PG&amp;E’s summer reliability efforts by providing sustained and scheduled customer load shifting/modification services to PG&amp;E during the 2023 summer period.</w:t>
      </w:r>
      <w:r w:rsidR="004C3FEC">
        <w:t xml:space="preserve"> </w:t>
      </w:r>
      <w:r>
        <w:t xml:space="preserve"> </w:t>
      </w:r>
    </w:p>
    <w:p w14:paraId="1CC4DD14" w14:textId="77777777" w:rsidR="009E7CCE" w:rsidRDefault="003D143B">
      <w:pPr>
        <w:pStyle w:val="Heading1"/>
        <w:spacing w:line="240" w:lineRule="auto"/>
      </w:pPr>
      <w:bookmarkStart w:id="3" w:name="_21k0o8cmfgtn" w:colFirst="0" w:colLast="0"/>
      <w:bookmarkStart w:id="4" w:name="_Toc128762168"/>
      <w:bookmarkEnd w:id="3"/>
      <w:r>
        <w:t>Program Budget and Savings</w:t>
      </w:r>
      <w:bookmarkEnd w:id="4"/>
    </w:p>
    <w:p w14:paraId="1CC4DD15" w14:textId="2AD1252D" w:rsidR="009E7CCE" w:rsidRDefault="003D143B" w:rsidP="00C711C7">
      <w:pPr>
        <w:pStyle w:val="ListParagraph"/>
        <w:numPr>
          <w:ilvl w:val="0"/>
          <w:numId w:val="9"/>
        </w:numPr>
        <w:spacing w:after="160" w:line="240" w:lineRule="auto"/>
      </w:pPr>
      <w:r>
        <w:t xml:space="preserve">Program and/or Sub-Program Name: </w:t>
      </w:r>
      <w:r w:rsidR="00845DB9">
        <w:t xml:space="preserve">Energy Efficiency Summer </w:t>
      </w:r>
      <w:r w:rsidR="00BB6937">
        <w:t>Reliability Program (</w:t>
      </w:r>
      <w:r w:rsidR="00DD4DA4">
        <w:t>aka,</w:t>
      </w:r>
      <w:r w:rsidR="000F2E8C">
        <w:t xml:space="preserve"> </w:t>
      </w:r>
      <w:r w:rsidR="00BB6937">
        <w:t>Peak Power Rewards</w:t>
      </w:r>
      <w:r w:rsidR="00C141E3">
        <w:t xml:space="preserve"> Program)</w:t>
      </w:r>
    </w:p>
    <w:p w14:paraId="1CC4DD16" w14:textId="621D52C4" w:rsidR="009E7CCE" w:rsidRDefault="003D143B" w:rsidP="00C711C7">
      <w:pPr>
        <w:pStyle w:val="ListParagraph"/>
        <w:numPr>
          <w:ilvl w:val="0"/>
          <w:numId w:val="9"/>
        </w:numPr>
        <w:spacing w:after="160" w:line="240" w:lineRule="auto"/>
      </w:pPr>
      <w:r>
        <w:t>Program / Sub-Program</w:t>
      </w:r>
      <w:r w:rsidR="00EA79D9">
        <w:t xml:space="preserve"> ID number</w:t>
      </w:r>
      <w:r>
        <w:t>: TBD</w:t>
      </w:r>
    </w:p>
    <w:p w14:paraId="1CC4DD17" w14:textId="306A73F0" w:rsidR="009E7CCE" w:rsidRDefault="003D143B" w:rsidP="00C711C7">
      <w:pPr>
        <w:pStyle w:val="ListParagraph"/>
        <w:numPr>
          <w:ilvl w:val="0"/>
          <w:numId w:val="9"/>
        </w:numPr>
        <w:spacing w:after="160" w:line="240" w:lineRule="auto"/>
      </w:pPr>
      <w:r>
        <w:t>Program / Sub-program Budget Table</w:t>
      </w:r>
    </w:p>
    <w:tbl>
      <w:tblPr>
        <w:tblStyle w:val="a"/>
        <w:tblW w:w="8360"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65"/>
        <w:gridCol w:w="2795"/>
      </w:tblGrid>
      <w:tr w:rsidR="009E7CCE" w14:paraId="1CC4DD1A" w14:textId="77777777" w:rsidTr="00C711C7">
        <w:tc>
          <w:tcPr>
            <w:tcW w:w="5565" w:type="dxa"/>
            <w:shd w:val="clear" w:color="auto" w:fill="auto"/>
            <w:tcMar>
              <w:top w:w="100" w:type="dxa"/>
              <w:left w:w="100" w:type="dxa"/>
              <w:bottom w:w="100" w:type="dxa"/>
              <w:right w:w="100" w:type="dxa"/>
            </w:tcMar>
          </w:tcPr>
          <w:p w14:paraId="1CC4DD18" w14:textId="77777777" w:rsidR="009E7CCE" w:rsidRDefault="003D143B" w:rsidP="00BE15A5">
            <w:pPr>
              <w:widowControl w:val="0"/>
              <w:pBdr>
                <w:top w:val="nil"/>
                <w:left w:val="nil"/>
                <w:bottom w:val="nil"/>
                <w:right w:val="nil"/>
                <w:between w:val="nil"/>
              </w:pBdr>
              <w:spacing w:line="240" w:lineRule="auto"/>
              <w:jc w:val="center"/>
              <w:rPr>
                <w:b/>
              </w:rPr>
            </w:pPr>
            <w:r>
              <w:rPr>
                <w:b/>
              </w:rPr>
              <w:t>Program ID Budget Category</w:t>
            </w:r>
          </w:p>
        </w:tc>
        <w:tc>
          <w:tcPr>
            <w:tcW w:w="2795" w:type="dxa"/>
            <w:shd w:val="clear" w:color="auto" w:fill="auto"/>
            <w:tcMar>
              <w:top w:w="100" w:type="dxa"/>
              <w:left w:w="100" w:type="dxa"/>
              <w:bottom w:w="100" w:type="dxa"/>
              <w:right w:w="100" w:type="dxa"/>
            </w:tcMar>
          </w:tcPr>
          <w:p w14:paraId="1CC4DD19" w14:textId="77777777" w:rsidR="009E7CCE" w:rsidRDefault="003D143B" w:rsidP="00BE15A5">
            <w:pPr>
              <w:widowControl w:val="0"/>
              <w:pBdr>
                <w:top w:val="nil"/>
                <w:left w:val="nil"/>
                <w:bottom w:val="nil"/>
                <w:right w:val="nil"/>
                <w:between w:val="nil"/>
              </w:pBdr>
              <w:spacing w:line="240" w:lineRule="auto"/>
              <w:jc w:val="center"/>
              <w:rPr>
                <w:b/>
              </w:rPr>
            </w:pPr>
            <w:r>
              <w:rPr>
                <w:b/>
              </w:rPr>
              <w:t>2023 Budget</w:t>
            </w:r>
          </w:p>
        </w:tc>
      </w:tr>
      <w:tr w:rsidR="009E7CCE" w14:paraId="1CC4DD1D" w14:textId="77777777" w:rsidTr="00C711C7">
        <w:tc>
          <w:tcPr>
            <w:tcW w:w="5565" w:type="dxa"/>
            <w:shd w:val="clear" w:color="auto" w:fill="auto"/>
            <w:tcMar>
              <w:top w:w="100" w:type="dxa"/>
              <w:left w:w="100" w:type="dxa"/>
              <w:bottom w:w="100" w:type="dxa"/>
              <w:right w:w="100" w:type="dxa"/>
            </w:tcMar>
          </w:tcPr>
          <w:p w14:paraId="1CC4DD1B" w14:textId="77777777" w:rsidR="009E7CCE" w:rsidRDefault="003D143B">
            <w:pPr>
              <w:widowControl w:val="0"/>
              <w:pBdr>
                <w:top w:val="nil"/>
                <w:left w:val="nil"/>
                <w:bottom w:val="nil"/>
                <w:right w:val="nil"/>
                <w:between w:val="nil"/>
              </w:pBdr>
              <w:spacing w:line="240" w:lineRule="auto"/>
            </w:pPr>
            <w:r>
              <w:t>Administration</w:t>
            </w:r>
          </w:p>
        </w:tc>
        <w:tc>
          <w:tcPr>
            <w:tcW w:w="2795" w:type="dxa"/>
            <w:shd w:val="clear" w:color="auto" w:fill="auto"/>
            <w:tcMar>
              <w:top w:w="100" w:type="dxa"/>
              <w:left w:w="100" w:type="dxa"/>
              <w:bottom w:w="100" w:type="dxa"/>
              <w:right w:w="100" w:type="dxa"/>
            </w:tcMar>
          </w:tcPr>
          <w:p w14:paraId="1CC4DD1C" w14:textId="0D7DC3A3" w:rsidR="009E7CCE" w:rsidRDefault="003D143B" w:rsidP="00BE15A5">
            <w:pPr>
              <w:widowControl w:val="0"/>
              <w:pBdr>
                <w:top w:val="nil"/>
                <w:left w:val="nil"/>
                <w:bottom w:val="nil"/>
                <w:right w:val="nil"/>
                <w:between w:val="nil"/>
              </w:pBdr>
              <w:spacing w:line="240" w:lineRule="auto"/>
              <w:ind w:left="288"/>
              <w:jc w:val="right"/>
            </w:pPr>
            <w:r>
              <w:t>$60,000</w:t>
            </w:r>
          </w:p>
        </w:tc>
      </w:tr>
      <w:tr w:rsidR="009E7CCE" w14:paraId="1CC4DD20" w14:textId="77777777" w:rsidTr="00C711C7">
        <w:tc>
          <w:tcPr>
            <w:tcW w:w="5565" w:type="dxa"/>
            <w:shd w:val="clear" w:color="auto" w:fill="auto"/>
            <w:tcMar>
              <w:top w:w="100" w:type="dxa"/>
              <w:left w:w="100" w:type="dxa"/>
              <w:bottom w:w="100" w:type="dxa"/>
              <w:right w:w="100" w:type="dxa"/>
            </w:tcMar>
          </w:tcPr>
          <w:p w14:paraId="1CC4DD1E" w14:textId="77777777" w:rsidR="009E7CCE" w:rsidRDefault="003D143B">
            <w:pPr>
              <w:widowControl w:val="0"/>
              <w:pBdr>
                <w:top w:val="nil"/>
                <w:left w:val="nil"/>
                <w:bottom w:val="nil"/>
                <w:right w:val="nil"/>
                <w:between w:val="nil"/>
              </w:pBdr>
              <w:spacing w:line="240" w:lineRule="auto"/>
            </w:pPr>
            <w:r>
              <w:t>Marketing, Education, and Outreach</w:t>
            </w:r>
          </w:p>
        </w:tc>
        <w:tc>
          <w:tcPr>
            <w:tcW w:w="2795" w:type="dxa"/>
            <w:shd w:val="clear" w:color="auto" w:fill="auto"/>
            <w:tcMar>
              <w:top w:w="100" w:type="dxa"/>
              <w:left w:w="100" w:type="dxa"/>
              <w:bottom w:w="100" w:type="dxa"/>
              <w:right w:w="100" w:type="dxa"/>
            </w:tcMar>
          </w:tcPr>
          <w:p w14:paraId="1CC4DD1F" w14:textId="6F28E869" w:rsidR="009E7CCE" w:rsidRDefault="003D143B" w:rsidP="00BE15A5">
            <w:pPr>
              <w:widowControl w:val="0"/>
              <w:pBdr>
                <w:top w:val="nil"/>
                <w:left w:val="nil"/>
                <w:bottom w:val="nil"/>
                <w:right w:val="nil"/>
                <w:between w:val="nil"/>
              </w:pBdr>
              <w:spacing w:line="240" w:lineRule="auto"/>
              <w:ind w:left="288"/>
              <w:jc w:val="right"/>
            </w:pPr>
            <w:r>
              <w:t>$100,000</w:t>
            </w:r>
          </w:p>
        </w:tc>
      </w:tr>
      <w:tr w:rsidR="009E7CCE" w14:paraId="1CC4DD23" w14:textId="77777777" w:rsidTr="00C711C7">
        <w:tc>
          <w:tcPr>
            <w:tcW w:w="5565" w:type="dxa"/>
            <w:shd w:val="clear" w:color="auto" w:fill="auto"/>
            <w:tcMar>
              <w:top w:w="100" w:type="dxa"/>
              <w:left w:w="100" w:type="dxa"/>
              <w:bottom w:w="100" w:type="dxa"/>
              <w:right w:w="100" w:type="dxa"/>
            </w:tcMar>
          </w:tcPr>
          <w:p w14:paraId="1CC4DD21" w14:textId="4E86D80C" w:rsidR="009E7CCE" w:rsidRDefault="003D143B">
            <w:pPr>
              <w:widowControl w:val="0"/>
              <w:pBdr>
                <w:top w:val="nil"/>
                <w:left w:val="nil"/>
                <w:bottom w:val="nil"/>
                <w:right w:val="nil"/>
                <w:between w:val="nil"/>
              </w:pBdr>
              <w:spacing w:line="240" w:lineRule="auto"/>
            </w:pPr>
            <w:r>
              <w:t>Implementation (Direct Implementation</w:t>
            </w:r>
            <w:r w:rsidR="006E0758">
              <w:t xml:space="preserve"> </w:t>
            </w:r>
            <w:r>
              <w:t>Non-Incentive)</w:t>
            </w:r>
          </w:p>
        </w:tc>
        <w:tc>
          <w:tcPr>
            <w:tcW w:w="2795" w:type="dxa"/>
            <w:shd w:val="clear" w:color="auto" w:fill="auto"/>
            <w:tcMar>
              <w:top w:w="100" w:type="dxa"/>
              <w:left w:w="100" w:type="dxa"/>
              <w:bottom w:w="100" w:type="dxa"/>
              <w:right w:w="100" w:type="dxa"/>
            </w:tcMar>
          </w:tcPr>
          <w:p w14:paraId="1CC4DD22" w14:textId="0B4BFE25" w:rsidR="009E7CCE" w:rsidRDefault="003D143B" w:rsidP="00BE15A5">
            <w:pPr>
              <w:widowControl w:val="0"/>
              <w:pBdr>
                <w:top w:val="nil"/>
                <w:left w:val="nil"/>
                <w:bottom w:val="nil"/>
                <w:right w:val="nil"/>
                <w:between w:val="nil"/>
              </w:pBdr>
              <w:spacing w:line="240" w:lineRule="auto"/>
              <w:ind w:left="288"/>
              <w:jc w:val="right"/>
            </w:pPr>
            <w:r>
              <w:t>$3,990</w:t>
            </w:r>
            <w:r w:rsidR="007B6C6E">
              <w:t>,</w:t>
            </w:r>
            <w:r>
              <w:t>000</w:t>
            </w:r>
          </w:p>
        </w:tc>
      </w:tr>
      <w:tr w:rsidR="009E7CCE" w14:paraId="1CC4DD26" w14:textId="77777777" w:rsidTr="00C711C7">
        <w:tc>
          <w:tcPr>
            <w:tcW w:w="5565" w:type="dxa"/>
            <w:shd w:val="clear" w:color="auto" w:fill="auto"/>
            <w:tcMar>
              <w:top w:w="100" w:type="dxa"/>
              <w:left w:w="100" w:type="dxa"/>
              <w:bottom w:w="100" w:type="dxa"/>
              <w:right w:w="100" w:type="dxa"/>
            </w:tcMar>
          </w:tcPr>
          <w:p w14:paraId="1CC4DD24" w14:textId="77777777" w:rsidR="009E7CCE" w:rsidRDefault="003D143B">
            <w:pPr>
              <w:widowControl w:val="0"/>
              <w:pBdr>
                <w:top w:val="nil"/>
                <w:left w:val="nil"/>
                <w:bottom w:val="nil"/>
                <w:right w:val="nil"/>
                <w:between w:val="nil"/>
              </w:pBdr>
              <w:spacing w:line="240" w:lineRule="auto"/>
            </w:pPr>
            <w:r>
              <w:t>Incentives</w:t>
            </w:r>
          </w:p>
        </w:tc>
        <w:tc>
          <w:tcPr>
            <w:tcW w:w="2795" w:type="dxa"/>
            <w:shd w:val="clear" w:color="auto" w:fill="auto"/>
            <w:tcMar>
              <w:top w:w="100" w:type="dxa"/>
              <w:left w:w="100" w:type="dxa"/>
              <w:bottom w:w="100" w:type="dxa"/>
              <w:right w:w="100" w:type="dxa"/>
            </w:tcMar>
          </w:tcPr>
          <w:p w14:paraId="1CC4DD25" w14:textId="05E34179" w:rsidR="009E7CCE" w:rsidRDefault="003D143B" w:rsidP="00BE15A5">
            <w:pPr>
              <w:widowControl w:val="0"/>
              <w:pBdr>
                <w:top w:val="nil"/>
                <w:left w:val="nil"/>
                <w:bottom w:val="nil"/>
                <w:right w:val="nil"/>
                <w:between w:val="nil"/>
              </w:pBdr>
              <w:spacing w:line="240" w:lineRule="auto"/>
              <w:ind w:left="288"/>
              <w:jc w:val="right"/>
            </w:pPr>
            <w:r>
              <w:t>$6,375,000</w:t>
            </w:r>
          </w:p>
        </w:tc>
      </w:tr>
      <w:tr w:rsidR="009E7CCE" w14:paraId="1CC4DD29" w14:textId="77777777" w:rsidTr="00C711C7">
        <w:tc>
          <w:tcPr>
            <w:tcW w:w="5565" w:type="dxa"/>
            <w:shd w:val="clear" w:color="auto" w:fill="auto"/>
            <w:tcMar>
              <w:top w:w="100" w:type="dxa"/>
              <w:left w:w="100" w:type="dxa"/>
              <w:bottom w:w="100" w:type="dxa"/>
              <w:right w:w="100" w:type="dxa"/>
            </w:tcMar>
          </w:tcPr>
          <w:p w14:paraId="1CC4DD27" w14:textId="77777777" w:rsidR="009E7CCE" w:rsidRDefault="003D143B">
            <w:pPr>
              <w:widowControl w:val="0"/>
              <w:pBdr>
                <w:top w:val="nil"/>
                <w:left w:val="nil"/>
                <w:bottom w:val="nil"/>
                <w:right w:val="nil"/>
                <w:between w:val="nil"/>
              </w:pBdr>
              <w:spacing w:line="240" w:lineRule="auto"/>
            </w:pPr>
            <w:r>
              <w:t>Total</w:t>
            </w:r>
          </w:p>
        </w:tc>
        <w:tc>
          <w:tcPr>
            <w:tcW w:w="2795" w:type="dxa"/>
            <w:shd w:val="clear" w:color="auto" w:fill="auto"/>
            <w:tcMar>
              <w:top w:w="100" w:type="dxa"/>
              <w:left w:w="100" w:type="dxa"/>
              <w:bottom w:w="100" w:type="dxa"/>
              <w:right w:w="100" w:type="dxa"/>
            </w:tcMar>
          </w:tcPr>
          <w:p w14:paraId="1CC4DD28" w14:textId="628DCE4A" w:rsidR="009E7CCE" w:rsidRDefault="003D143B" w:rsidP="00BE15A5">
            <w:pPr>
              <w:widowControl w:val="0"/>
              <w:pBdr>
                <w:top w:val="nil"/>
                <w:left w:val="nil"/>
                <w:bottom w:val="nil"/>
                <w:right w:val="nil"/>
                <w:between w:val="nil"/>
              </w:pBdr>
              <w:spacing w:line="240" w:lineRule="auto"/>
              <w:ind w:left="288"/>
              <w:jc w:val="right"/>
            </w:pPr>
            <w:r>
              <w:t>$10,</w:t>
            </w:r>
            <w:r w:rsidR="003A64B0">
              <w:t>525</w:t>
            </w:r>
            <w:r>
              <w:t xml:space="preserve">,000 </w:t>
            </w:r>
          </w:p>
        </w:tc>
      </w:tr>
    </w:tbl>
    <w:p w14:paraId="1CC4DD2A" w14:textId="77777777" w:rsidR="009E7CCE" w:rsidRDefault="009E7CCE">
      <w:pPr>
        <w:spacing w:line="240" w:lineRule="auto"/>
      </w:pPr>
    </w:p>
    <w:p w14:paraId="1CC4DD2B" w14:textId="03F9A8BA" w:rsidR="009E7CCE" w:rsidRDefault="003D143B" w:rsidP="00C711C7">
      <w:pPr>
        <w:pStyle w:val="ListParagraph"/>
        <w:numPr>
          <w:ilvl w:val="0"/>
          <w:numId w:val="9"/>
        </w:numPr>
        <w:spacing w:after="160" w:line="240" w:lineRule="auto"/>
      </w:pPr>
      <w:r>
        <w:t>Program / Sub-program Gross Impacts Table</w:t>
      </w:r>
    </w:p>
    <w:tbl>
      <w:tblPr>
        <w:tblStyle w:val="a0"/>
        <w:tblW w:w="8380"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3700"/>
      </w:tblGrid>
      <w:tr w:rsidR="009E7CCE" w14:paraId="1CC4DD2E" w14:textId="77777777" w:rsidTr="00C711C7">
        <w:tc>
          <w:tcPr>
            <w:tcW w:w="4680" w:type="dxa"/>
            <w:shd w:val="clear" w:color="auto" w:fill="auto"/>
            <w:tcMar>
              <w:top w:w="100" w:type="dxa"/>
              <w:left w:w="100" w:type="dxa"/>
              <w:bottom w:w="100" w:type="dxa"/>
              <w:right w:w="100" w:type="dxa"/>
            </w:tcMar>
          </w:tcPr>
          <w:p w14:paraId="1CC4DD2C" w14:textId="77777777" w:rsidR="009E7CCE" w:rsidRPr="00115256" w:rsidRDefault="003D143B" w:rsidP="00BE15A5">
            <w:pPr>
              <w:widowControl w:val="0"/>
              <w:pBdr>
                <w:top w:val="nil"/>
                <w:left w:val="nil"/>
                <w:bottom w:val="nil"/>
                <w:right w:val="nil"/>
                <w:between w:val="nil"/>
              </w:pBdr>
              <w:spacing w:line="240" w:lineRule="auto"/>
              <w:jc w:val="center"/>
              <w:rPr>
                <w:b/>
              </w:rPr>
            </w:pPr>
            <w:r w:rsidRPr="00115256">
              <w:rPr>
                <w:b/>
              </w:rPr>
              <w:t>Metric</w:t>
            </w:r>
          </w:p>
        </w:tc>
        <w:tc>
          <w:tcPr>
            <w:tcW w:w="3700" w:type="dxa"/>
            <w:shd w:val="clear" w:color="auto" w:fill="auto"/>
            <w:tcMar>
              <w:top w:w="100" w:type="dxa"/>
              <w:left w:w="100" w:type="dxa"/>
              <w:bottom w:w="100" w:type="dxa"/>
              <w:right w:w="100" w:type="dxa"/>
            </w:tcMar>
          </w:tcPr>
          <w:p w14:paraId="1CC4DD2D" w14:textId="77777777" w:rsidR="009E7CCE" w:rsidRPr="00BE15A5" w:rsidRDefault="003D143B" w:rsidP="00BE15A5">
            <w:pPr>
              <w:widowControl w:val="0"/>
              <w:pBdr>
                <w:top w:val="nil"/>
                <w:left w:val="nil"/>
                <w:bottom w:val="nil"/>
                <w:right w:val="nil"/>
                <w:between w:val="nil"/>
              </w:pBdr>
              <w:spacing w:line="240" w:lineRule="auto"/>
              <w:jc w:val="center"/>
              <w:rPr>
                <w:b/>
              </w:rPr>
            </w:pPr>
            <w:r w:rsidRPr="00BE15A5">
              <w:rPr>
                <w:b/>
              </w:rPr>
              <w:t>2023</w:t>
            </w:r>
          </w:p>
        </w:tc>
      </w:tr>
      <w:tr w:rsidR="009E7CCE" w14:paraId="1CC4DD31" w14:textId="77777777" w:rsidTr="00C711C7">
        <w:tc>
          <w:tcPr>
            <w:tcW w:w="4680" w:type="dxa"/>
            <w:shd w:val="clear" w:color="auto" w:fill="auto"/>
            <w:tcMar>
              <w:top w:w="100" w:type="dxa"/>
              <w:left w:w="100" w:type="dxa"/>
              <w:bottom w:w="100" w:type="dxa"/>
              <w:right w:w="100" w:type="dxa"/>
            </w:tcMar>
          </w:tcPr>
          <w:p w14:paraId="1CC4DD2F" w14:textId="77777777" w:rsidR="009E7CCE" w:rsidRDefault="003D143B">
            <w:pPr>
              <w:widowControl w:val="0"/>
              <w:pBdr>
                <w:top w:val="nil"/>
                <w:left w:val="nil"/>
                <w:bottom w:val="nil"/>
                <w:right w:val="nil"/>
                <w:between w:val="nil"/>
              </w:pBdr>
              <w:spacing w:line="240" w:lineRule="auto"/>
            </w:pPr>
            <w:r>
              <w:t>Annual kWh Savings (Gross)</w:t>
            </w:r>
          </w:p>
        </w:tc>
        <w:tc>
          <w:tcPr>
            <w:tcW w:w="3700" w:type="dxa"/>
            <w:shd w:val="clear" w:color="auto" w:fill="auto"/>
            <w:tcMar>
              <w:top w:w="100" w:type="dxa"/>
              <w:left w:w="100" w:type="dxa"/>
              <w:bottom w:w="100" w:type="dxa"/>
              <w:right w:w="100" w:type="dxa"/>
            </w:tcMar>
          </w:tcPr>
          <w:p w14:paraId="1CC4DD30" w14:textId="769A9E09" w:rsidR="009E7CCE" w:rsidRDefault="001F1C81">
            <w:pPr>
              <w:widowControl w:val="0"/>
              <w:pBdr>
                <w:top w:val="nil"/>
                <w:left w:val="nil"/>
                <w:bottom w:val="nil"/>
                <w:right w:val="nil"/>
                <w:between w:val="nil"/>
              </w:pBdr>
              <w:spacing w:line="240" w:lineRule="auto"/>
            </w:pPr>
            <w:r>
              <w:t>N/A</w:t>
            </w:r>
            <w:r w:rsidR="00DD4DA4">
              <w:t>,</w:t>
            </w:r>
            <w:r>
              <w:t xml:space="preserve"> see discussion below</w:t>
            </w:r>
          </w:p>
        </w:tc>
      </w:tr>
      <w:tr w:rsidR="009E7CCE" w14:paraId="1CC4DD37" w14:textId="77777777" w:rsidTr="00C711C7">
        <w:tc>
          <w:tcPr>
            <w:tcW w:w="4680" w:type="dxa"/>
            <w:shd w:val="clear" w:color="auto" w:fill="auto"/>
            <w:tcMar>
              <w:top w:w="100" w:type="dxa"/>
              <w:left w:w="100" w:type="dxa"/>
              <w:bottom w:w="100" w:type="dxa"/>
              <w:right w:w="100" w:type="dxa"/>
            </w:tcMar>
          </w:tcPr>
          <w:p w14:paraId="1CC4DD35" w14:textId="5FCA1A1F" w:rsidR="009E7CCE" w:rsidRDefault="003D143B">
            <w:pPr>
              <w:widowControl w:val="0"/>
              <w:pBdr>
                <w:top w:val="nil"/>
                <w:left w:val="nil"/>
                <w:bottom w:val="nil"/>
                <w:right w:val="nil"/>
                <w:between w:val="nil"/>
              </w:pBdr>
              <w:spacing w:line="240" w:lineRule="auto"/>
            </w:pPr>
            <w:r>
              <w:t>Peak Demand Savings (kW) (</w:t>
            </w:r>
            <w:r w:rsidR="00AA731A">
              <w:t>Gross</w:t>
            </w:r>
            <w:r>
              <w:t>)</w:t>
            </w:r>
          </w:p>
        </w:tc>
        <w:tc>
          <w:tcPr>
            <w:tcW w:w="3700" w:type="dxa"/>
            <w:shd w:val="clear" w:color="auto" w:fill="auto"/>
            <w:tcMar>
              <w:top w:w="100" w:type="dxa"/>
              <w:left w:w="100" w:type="dxa"/>
              <w:bottom w:w="100" w:type="dxa"/>
              <w:right w:w="100" w:type="dxa"/>
            </w:tcMar>
          </w:tcPr>
          <w:p w14:paraId="1CC4DD36" w14:textId="375844FC" w:rsidR="009E7CCE" w:rsidRDefault="002702A9">
            <w:pPr>
              <w:widowControl w:val="0"/>
              <w:pBdr>
                <w:top w:val="nil"/>
                <w:left w:val="nil"/>
                <w:bottom w:val="nil"/>
                <w:right w:val="nil"/>
                <w:between w:val="nil"/>
              </w:pBdr>
              <w:spacing w:line="240" w:lineRule="auto"/>
            </w:pPr>
            <w:r>
              <w:t>30,000</w:t>
            </w:r>
            <w:r w:rsidR="00C9583E">
              <w:t xml:space="preserve"> kW</w:t>
            </w:r>
            <w:r w:rsidR="00F30A9A">
              <w:t xml:space="preserve"> (target)</w:t>
            </w:r>
          </w:p>
        </w:tc>
      </w:tr>
      <w:tr w:rsidR="009E7CCE" w14:paraId="1CC4DD3A" w14:textId="77777777" w:rsidTr="00C711C7">
        <w:tc>
          <w:tcPr>
            <w:tcW w:w="4680" w:type="dxa"/>
            <w:shd w:val="clear" w:color="auto" w:fill="auto"/>
            <w:tcMar>
              <w:top w:w="100" w:type="dxa"/>
              <w:left w:w="100" w:type="dxa"/>
              <w:bottom w:w="100" w:type="dxa"/>
              <w:right w:w="100" w:type="dxa"/>
            </w:tcMar>
          </w:tcPr>
          <w:p w14:paraId="1CC4DD38" w14:textId="77777777" w:rsidR="009E7CCE" w:rsidRDefault="003D143B">
            <w:pPr>
              <w:widowControl w:val="0"/>
              <w:pBdr>
                <w:top w:val="nil"/>
                <w:left w:val="nil"/>
                <w:bottom w:val="nil"/>
                <w:right w:val="nil"/>
                <w:between w:val="nil"/>
              </w:pBdr>
              <w:spacing w:line="240" w:lineRule="auto"/>
            </w:pPr>
            <w:r>
              <w:t>Net Peak Demand Savings (kW) (Net)</w:t>
            </w:r>
          </w:p>
        </w:tc>
        <w:tc>
          <w:tcPr>
            <w:tcW w:w="3700" w:type="dxa"/>
            <w:shd w:val="clear" w:color="auto" w:fill="auto"/>
            <w:tcMar>
              <w:top w:w="100" w:type="dxa"/>
              <w:left w:w="100" w:type="dxa"/>
              <w:bottom w:w="100" w:type="dxa"/>
              <w:right w:w="100" w:type="dxa"/>
            </w:tcMar>
          </w:tcPr>
          <w:p w14:paraId="1CC4DD39" w14:textId="505B4E03" w:rsidR="009E7CCE" w:rsidRDefault="00D848CA">
            <w:pPr>
              <w:widowControl w:val="0"/>
              <w:spacing w:line="240" w:lineRule="auto"/>
            </w:pPr>
            <w:r>
              <w:t>TBD</w:t>
            </w:r>
            <w:r w:rsidR="00DD4DA4">
              <w:t>,</w:t>
            </w:r>
            <w:r>
              <w:t xml:space="preserve"> </w:t>
            </w:r>
            <w:r w:rsidR="00F178CD">
              <w:t>see discussion below</w:t>
            </w:r>
            <w:r>
              <w:t xml:space="preserve"> </w:t>
            </w:r>
          </w:p>
        </w:tc>
      </w:tr>
    </w:tbl>
    <w:p w14:paraId="1CC4DD41" w14:textId="23BCC1FF" w:rsidR="009E7CCE" w:rsidRDefault="009E7CCE">
      <w:pPr>
        <w:spacing w:line="240" w:lineRule="auto"/>
      </w:pPr>
    </w:p>
    <w:p w14:paraId="67E03468" w14:textId="0CD1823D" w:rsidR="00FF3111" w:rsidRDefault="0053759B" w:rsidP="00C711C7">
      <w:pPr>
        <w:spacing w:line="259" w:lineRule="auto"/>
      </w:pPr>
      <w:r>
        <w:t xml:space="preserve">The EESR Program is primarily a load-shifting program </w:t>
      </w:r>
      <w:r w:rsidR="00DD4DA4">
        <w:t xml:space="preserve">intended </w:t>
      </w:r>
      <w:r w:rsidR="00E82874">
        <w:t xml:space="preserve">to provide greater </w:t>
      </w:r>
      <w:r w:rsidR="0064310C">
        <w:t xml:space="preserve">grid </w:t>
      </w:r>
      <w:r w:rsidR="00E82874">
        <w:t xml:space="preserve">reliability during the </w:t>
      </w:r>
      <w:r w:rsidR="00E37AD4">
        <w:t xml:space="preserve">summer </w:t>
      </w:r>
      <w:r w:rsidR="00562AC4">
        <w:t xml:space="preserve">(August through October) </w:t>
      </w:r>
      <w:r w:rsidR="00E82874">
        <w:t>net-peak hours of 7-9</w:t>
      </w:r>
      <w:r w:rsidR="00F83F9F">
        <w:t xml:space="preserve"> </w:t>
      </w:r>
      <w:r w:rsidR="00E82874">
        <w:t>p</w:t>
      </w:r>
      <w:r w:rsidR="00F83F9F">
        <w:t>.</w:t>
      </w:r>
      <w:r w:rsidR="00E82874">
        <w:t>m</w:t>
      </w:r>
      <w:r w:rsidR="00DD4DA4">
        <w:t xml:space="preserve">. While load shifting programs may or may not generate energy savings, the program is expected to provide </w:t>
      </w:r>
      <w:r w:rsidR="00356F3D">
        <w:t xml:space="preserve">some energy efficiency </w:t>
      </w:r>
      <w:r w:rsidR="00DE739D">
        <w:t>benefits</w:t>
      </w:r>
      <w:r w:rsidR="00356F3D">
        <w:t xml:space="preserve"> </w:t>
      </w:r>
      <w:r w:rsidR="00DD4DA4">
        <w:t>via</w:t>
      </w:r>
      <w:r w:rsidR="00772532">
        <w:t xml:space="preserve"> the smart thermostat. </w:t>
      </w:r>
      <w:r w:rsidR="0064310C">
        <w:t xml:space="preserve">PG&amp;E </w:t>
      </w:r>
      <w:r w:rsidR="00DD4DA4">
        <w:t xml:space="preserve">intends to </w:t>
      </w:r>
      <w:r w:rsidR="00482183">
        <w:t xml:space="preserve">contract with a </w:t>
      </w:r>
      <w:r w:rsidR="00BD12E8">
        <w:t>third-party</w:t>
      </w:r>
      <w:r w:rsidR="00482183">
        <w:t xml:space="preserve"> </w:t>
      </w:r>
      <w:r w:rsidR="00BD12E8">
        <w:t xml:space="preserve">evaluator </w:t>
      </w:r>
      <w:r w:rsidR="00482183">
        <w:t xml:space="preserve">to </w:t>
      </w:r>
      <w:r w:rsidR="0064310C">
        <w:t xml:space="preserve">conduct </w:t>
      </w:r>
      <w:r w:rsidR="00EB6C22">
        <w:t>E</w:t>
      </w:r>
      <w:r w:rsidR="0064310C">
        <w:t>valuation</w:t>
      </w:r>
      <w:r w:rsidR="00DD4DA4">
        <w:t>,</w:t>
      </w:r>
      <w:r w:rsidR="0064310C">
        <w:t xml:space="preserve"> </w:t>
      </w:r>
      <w:r w:rsidR="00EB6C22">
        <w:t>M</w:t>
      </w:r>
      <w:r w:rsidR="0064310C">
        <w:t>easurement</w:t>
      </w:r>
      <w:r w:rsidR="00DD4DA4">
        <w:t>,</w:t>
      </w:r>
      <w:r w:rsidR="0064310C">
        <w:t xml:space="preserve"> </w:t>
      </w:r>
      <w:r w:rsidR="00EB6C22">
        <w:t>and Verification (EM&amp;V) of the program</w:t>
      </w:r>
      <w:r w:rsidR="00D72E0B">
        <w:t xml:space="preserve">, which </w:t>
      </w:r>
      <w:r w:rsidR="00C94A89">
        <w:t xml:space="preserve">would </w:t>
      </w:r>
      <w:r w:rsidR="000F72F9">
        <w:t xml:space="preserve">determine </w:t>
      </w:r>
      <w:r w:rsidR="00482183">
        <w:t xml:space="preserve">the energy savings </w:t>
      </w:r>
      <w:r w:rsidR="0007080B">
        <w:t>delivered in 2023 as</w:t>
      </w:r>
      <w:r w:rsidR="00482183">
        <w:t xml:space="preserve"> compared to the customer’s baseline usage</w:t>
      </w:r>
      <w:r w:rsidR="0007080B">
        <w:t xml:space="preserve"> in 2022</w:t>
      </w:r>
      <w:r w:rsidR="00482183">
        <w:t xml:space="preserve">. </w:t>
      </w:r>
      <w:r w:rsidR="0007080B">
        <w:t>These results</w:t>
      </w:r>
      <w:r w:rsidR="00F83F9F">
        <w:t xml:space="preserve"> will</w:t>
      </w:r>
      <w:r w:rsidR="00C94A89">
        <w:t xml:space="preserve"> </w:t>
      </w:r>
      <w:r w:rsidR="0007080B">
        <w:t xml:space="preserve">be reported once the program has </w:t>
      </w:r>
      <w:proofErr w:type="gramStart"/>
      <w:r w:rsidR="00D7381F">
        <w:t>concluded</w:t>
      </w:r>
      <w:proofErr w:type="gramEnd"/>
      <w:r w:rsidR="0007080B">
        <w:t xml:space="preserve"> and </w:t>
      </w:r>
      <w:r w:rsidR="001B1E92">
        <w:t>EM&amp;V has been completed</w:t>
      </w:r>
      <w:r w:rsidR="00CB7231">
        <w:t xml:space="preserve">. </w:t>
      </w:r>
    </w:p>
    <w:p w14:paraId="5D13E2D0" w14:textId="77777777" w:rsidR="00430D91" w:rsidRDefault="00430D91">
      <w:pPr>
        <w:spacing w:line="240" w:lineRule="auto"/>
      </w:pPr>
    </w:p>
    <w:p w14:paraId="1CC4DD42" w14:textId="49523EBA" w:rsidR="009E7CCE" w:rsidRDefault="003D143B" w:rsidP="00C711C7">
      <w:pPr>
        <w:pStyle w:val="ListParagraph"/>
        <w:numPr>
          <w:ilvl w:val="0"/>
          <w:numId w:val="12"/>
        </w:numPr>
        <w:spacing w:after="160" w:line="240" w:lineRule="auto"/>
      </w:pPr>
      <w:r>
        <w:t xml:space="preserve">Program / Sub-Program Cost Effectiveness (TRC): </w:t>
      </w:r>
      <w:r w:rsidRPr="00C711C7">
        <w:t>N/A</w:t>
      </w:r>
    </w:p>
    <w:p w14:paraId="1CC4DD43" w14:textId="589FB73B" w:rsidR="009E7CCE" w:rsidRDefault="003D143B" w:rsidP="00C711C7">
      <w:pPr>
        <w:pStyle w:val="ListParagraph"/>
        <w:numPr>
          <w:ilvl w:val="0"/>
          <w:numId w:val="12"/>
        </w:numPr>
        <w:spacing w:after="160" w:line="240" w:lineRule="auto"/>
      </w:pPr>
      <w:r>
        <w:t xml:space="preserve">Program / Sub-Program Cost Effectiveness (PAC): </w:t>
      </w:r>
      <w:r w:rsidRPr="00C711C7">
        <w:t>N/A</w:t>
      </w:r>
    </w:p>
    <w:p w14:paraId="1CC4DD44" w14:textId="6B8E6ADA" w:rsidR="009E7CCE" w:rsidRDefault="003D143B" w:rsidP="00C711C7">
      <w:pPr>
        <w:pStyle w:val="ListParagraph"/>
        <w:numPr>
          <w:ilvl w:val="0"/>
          <w:numId w:val="12"/>
        </w:numPr>
        <w:spacing w:after="160" w:line="240" w:lineRule="auto"/>
      </w:pPr>
      <w:r>
        <w:t>Type of Program / Sub-Program Implementer:</w:t>
      </w:r>
      <w:r w:rsidR="004C3FEC">
        <w:t xml:space="preserve"> </w:t>
      </w:r>
      <w:r w:rsidR="00224BFD" w:rsidRPr="00C711C7">
        <w:t>Third-Party Delivered</w:t>
      </w:r>
    </w:p>
    <w:p w14:paraId="1CC4DD45" w14:textId="5EA151BA" w:rsidR="009E7CCE" w:rsidRDefault="003D143B" w:rsidP="00C711C7">
      <w:pPr>
        <w:pStyle w:val="ListParagraph"/>
        <w:numPr>
          <w:ilvl w:val="0"/>
          <w:numId w:val="12"/>
        </w:numPr>
        <w:spacing w:after="160" w:line="240" w:lineRule="auto"/>
      </w:pPr>
      <w:r>
        <w:t>Market Sector(s): Residential</w:t>
      </w:r>
    </w:p>
    <w:p w14:paraId="1CC4DD46" w14:textId="3AC90268" w:rsidR="009E7CCE" w:rsidRDefault="003D143B" w:rsidP="00C711C7">
      <w:pPr>
        <w:pStyle w:val="ListParagraph"/>
        <w:numPr>
          <w:ilvl w:val="0"/>
          <w:numId w:val="12"/>
        </w:numPr>
        <w:spacing w:line="240" w:lineRule="auto"/>
      </w:pPr>
      <w:r>
        <w:lastRenderedPageBreak/>
        <w:t xml:space="preserve">Program / Sub-program Type: </w:t>
      </w:r>
      <w:r w:rsidRPr="00DD4DA4">
        <w:rPr>
          <w:b/>
          <w:bCs/>
        </w:rPr>
        <w:t>Resource</w:t>
      </w:r>
      <w:r w:rsidR="00F05004" w:rsidRPr="00DD4DA4">
        <w:rPr>
          <w:b/>
          <w:bCs/>
        </w:rPr>
        <w:t xml:space="preserve"> Acquisition</w:t>
      </w:r>
    </w:p>
    <w:p w14:paraId="5BD04107" w14:textId="34AD3544" w:rsidR="00DD4DA4" w:rsidRPr="00DD4DA4" w:rsidRDefault="003D143B" w:rsidP="00C711C7">
      <w:pPr>
        <w:pStyle w:val="ListParagraph"/>
        <w:numPr>
          <w:ilvl w:val="0"/>
          <w:numId w:val="12"/>
        </w:numPr>
        <w:spacing w:line="240" w:lineRule="auto"/>
      </w:pPr>
      <w:r>
        <w:t xml:space="preserve">Market channel(s): </w:t>
      </w:r>
      <w:r w:rsidRPr="00DD4DA4">
        <w:rPr>
          <w:b/>
          <w:bCs/>
        </w:rPr>
        <w:t>Downstream</w:t>
      </w:r>
    </w:p>
    <w:p w14:paraId="1CC4DD47" w14:textId="3FB5F245" w:rsidR="009E7CCE" w:rsidRDefault="00313504" w:rsidP="00C711C7">
      <w:pPr>
        <w:pStyle w:val="ListParagraph"/>
        <w:numPr>
          <w:ilvl w:val="0"/>
          <w:numId w:val="12"/>
        </w:numPr>
        <w:spacing w:line="240" w:lineRule="auto"/>
      </w:pPr>
      <w:r w:rsidRPr="00DD4DA4">
        <w:t>Intervention Strategies</w:t>
      </w:r>
      <w:r w:rsidR="003A56C3" w:rsidRPr="00DD4DA4">
        <w:rPr>
          <w:b/>
          <w:bCs/>
        </w:rPr>
        <w:t xml:space="preserve">: </w:t>
      </w:r>
      <w:r w:rsidR="00DD4DA4">
        <w:rPr>
          <w:b/>
          <w:bCs/>
        </w:rPr>
        <w:t>I</w:t>
      </w:r>
      <w:r w:rsidR="003A56C3" w:rsidRPr="00DD4DA4">
        <w:rPr>
          <w:b/>
          <w:bCs/>
        </w:rPr>
        <w:t>ncentive</w:t>
      </w:r>
      <w:r w:rsidR="00C94A89">
        <w:rPr>
          <w:b/>
          <w:bCs/>
        </w:rPr>
        <w:t>s paid</w:t>
      </w:r>
      <w:r w:rsidR="007307C9">
        <w:rPr>
          <w:b/>
          <w:bCs/>
        </w:rPr>
        <w:t xml:space="preserve"> directly</w:t>
      </w:r>
      <w:r w:rsidR="00C94A89">
        <w:rPr>
          <w:b/>
          <w:bCs/>
        </w:rPr>
        <w:t xml:space="preserve"> to end-use</w:t>
      </w:r>
      <w:r w:rsidR="007307C9">
        <w:rPr>
          <w:b/>
          <w:bCs/>
        </w:rPr>
        <w:t xml:space="preserve"> customer</w:t>
      </w:r>
      <w:r w:rsidR="00C94A89">
        <w:rPr>
          <w:b/>
          <w:bCs/>
        </w:rPr>
        <w:t>s</w:t>
      </w:r>
      <w:r w:rsidR="00DD4DA4">
        <w:rPr>
          <w:b/>
          <w:bCs/>
        </w:rPr>
        <w:t>.</w:t>
      </w:r>
      <w:r w:rsidR="003A56C3" w:rsidRPr="00DD4DA4">
        <w:rPr>
          <w:b/>
          <w:bCs/>
        </w:rPr>
        <w:t xml:space="preserve"> </w:t>
      </w:r>
      <w:r w:rsidR="001B2434">
        <w:rPr>
          <w:b/>
          <w:bCs/>
        </w:rPr>
        <w:t xml:space="preserve">Direct install strategy whereby customer self-installs </w:t>
      </w:r>
      <w:r w:rsidR="0024585E">
        <w:rPr>
          <w:b/>
          <w:bCs/>
        </w:rPr>
        <w:t>an</w:t>
      </w:r>
      <w:r w:rsidR="00882E48">
        <w:rPr>
          <w:b/>
          <w:bCs/>
        </w:rPr>
        <w:t xml:space="preserve"> </w:t>
      </w:r>
      <w:r w:rsidR="001B2434">
        <w:rPr>
          <w:b/>
          <w:bCs/>
        </w:rPr>
        <w:t>energy</w:t>
      </w:r>
      <w:r w:rsidR="00EA450D">
        <w:rPr>
          <w:b/>
          <w:bCs/>
        </w:rPr>
        <w:t>-</w:t>
      </w:r>
      <w:r w:rsidR="001B2434">
        <w:rPr>
          <w:b/>
          <w:bCs/>
        </w:rPr>
        <w:t xml:space="preserve">efficient </w:t>
      </w:r>
      <w:r w:rsidR="00BF4958" w:rsidRPr="00BF4958">
        <w:rPr>
          <w:b/>
          <w:bCs/>
        </w:rPr>
        <w:t xml:space="preserve">Google Nest </w:t>
      </w:r>
      <w:r w:rsidR="001B2434">
        <w:rPr>
          <w:b/>
          <w:bCs/>
        </w:rPr>
        <w:t xml:space="preserve">thermostat. </w:t>
      </w:r>
    </w:p>
    <w:p w14:paraId="1CC4DD49" w14:textId="6EDA9A98" w:rsidR="009E7CCE" w:rsidRDefault="003D143B">
      <w:pPr>
        <w:pStyle w:val="Heading1"/>
        <w:spacing w:line="240" w:lineRule="auto"/>
      </w:pPr>
      <w:bookmarkStart w:id="5" w:name="_2yq3gwo29df9" w:colFirst="0" w:colLast="0"/>
      <w:bookmarkStart w:id="6" w:name="_Toc128762169"/>
      <w:bookmarkEnd w:id="5"/>
      <w:r>
        <w:t>Implementation Plan Narrative</w:t>
      </w:r>
      <w:bookmarkEnd w:id="6"/>
    </w:p>
    <w:p w14:paraId="1CC4DD4A" w14:textId="0C18829B" w:rsidR="009E7CCE" w:rsidRDefault="003D143B">
      <w:pPr>
        <w:pStyle w:val="Heading2"/>
        <w:spacing w:line="240" w:lineRule="auto"/>
      </w:pPr>
      <w:bookmarkStart w:id="7" w:name="_o7wc6aaqemlz" w:colFirst="0" w:colLast="0"/>
      <w:bookmarkStart w:id="8" w:name="_Toc128762170"/>
      <w:bookmarkEnd w:id="7"/>
      <w:r>
        <w:t>1. Program Description</w:t>
      </w:r>
      <w:bookmarkEnd w:id="8"/>
    </w:p>
    <w:p w14:paraId="278F638E" w14:textId="19535322" w:rsidR="0055611E" w:rsidRDefault="00C001A7" w:rsidP="00C711C7">
      <w:pPr>
        <w:spacing w:line="259" w:lineRule="auto"/>
      </w:pPr>
      <w:r>
        <w:t xml:space="preserve">The </w:t>
      </w:r>
      <w:r w:rsidR="00C94A89">
        <w:t>EESR</w:t>
      </w:r>
      <w:r>
        <w:t xml:space="preserve"> </w:t>
      </w:r>
      <w:r w:rsidR="00131E2F">
        <w:t xml:space="preserve">Program </w:t>
      </w:r>
      <w:r>
        <w:t>(aka</w:t>
      </w:r>
      <w:r w:rsidR="00DD4DA4">
        <w:t>,</w:t>
      </w:r>
      <w:r>
        <w:t xml:space="preserve"> Peak Power Rewards Program) </w:t>
      </w:r>
      <w:r w:rsidR="006E0758">
        <w:t>addresse</w:t>
      </w:r>
      <w:r w:rsidR="008C14C5">
        <w:t xml:space="preserve">s </w:t>
      </w:r>
      <w:r w:rsidR="00C94A89">
        <w:t xml:space="preserve">potential </w:t>
      </w:r>
      <w:r w:rsidR="00812AF4">
        <w:t>energy supply shortage</w:t>
      </w:r>
      <w:r w:rsidR="00C94A89">
        <w:t>s</w:t>
      </w:r>
      <w:r w:rsidR="00812AF4">
        <w:t xml:space="preserve"> </w:t>
      </w:r>
      <w:r w:rsidR="00330F54">
        <w:t xml:space="preserve">during the </w:t>
      </w:r>
      <w:r w:rsidR="00895D44">
        <w:t>evening “net-peak”</w:t>
      </w:r>
      <w:r w:rsidR="00C94A89" w:rsidRPr="008630FC">
        <w:rPr>
          <w:vertAlign w:val="superscript"/>
        </w:rPr>
        <w:footnoteReference w:id="1"/>
      </w:r>
      <w:r w:rsidR="00895D44" w:rsidRPr="008630FC">
        <w:rPr>
          <w:vertAlign w:val="superscript"/>
        </w:rPr>
        <w:t xml:space="preserve"> </w:t>
      </w:r>
      <w:r w:rsidR="00895D44">
        <w:t>period</w:t>
      </w:r>
      <w:r w:rsidR="00C94A89">
        <w:t>s</w:t>
      </w:r>
      <w:r w:rsidR="00895D44">
        <w:t xml:space="preserve"> </w:t>
      </w:r>
      <w:r w:rsidR="00A56370">
        <w:t>in the</w:t>
      </w:r>
      <w:r w:rsidR="00114662">
        <w:t xml:space="preserve"> 2023</w:t>
      </w:r>
      <w:r w:rsidR="00A56370">
        <w:t xml:space="preserve"> summer</w:t>
      </w:r>
      <w:r w:rsidR="00114662">
        <w:t xml:space="preserve"> months</w:t>
      </w:r>
      <w:r w:rsidR="000F793E">
        <w:t xml:space="preserve">. </w:t>
      </w:r>
      <w:r w:rsidR="00C67F60">
        <w:t xml:space="preserve">The program will directly address </w:t>
      </w:r>
      <w:r w:rsidR="00837BBD">
        <w:t xml:space="preserve">California Governor Newsom’s </w:t>
      </w:r>
      <w:r w:rsidR="00A9791C">
        <w:t>July 30, 2021 Proclamation of a State of Emergency</w:t>
      </w:r>
      <w:r w:rsidR="0077202B" w:rsidRPr="008630FC">
        <w:rPr>
          <w:vertAlign w:val="superscript"/>
        </w:rPr>
        <w:footnoteReference w:id="2"/>
      </w:r>
      <w:r w:rsidR="00A9791C" w:rsidRPr="008630FC">
        <w:rPr>
          <w:vertAlign w:val="superscript"/>
        </w:rPr>
        <w:t xml:space="preserve"> </w:t>
      </w:r>
      <w:r w:rsidR="00A9791C">
        <w:t>stating</w:t>
      </w:r>
      <w:r w:rsidR="004C76D1">
        <w:t xml:space="preserve"> “it is necessary to take immediate action to reduce the strain on the energy infrastructure, increase energy capacity, and make energy supply more resilient this year to protect the health and safety of Californians.”</w:t>
      </w:r>
      <w:r w:rsidR="004C3FEC">
        <w:t xml:space="preserve"> </w:t>
      </w:r>
      <w:r w:rsidR="00895D44">
        <w:t xml:space="preserve"> </w:t>
      </w:r>
    </w:p>
    <w:p w14:paraId="1A60A185" w14:textId="77777777" w:rsidR="0055611E" w:rsidRDefault="0055611E" w:rsidP="00C711C7">
      <w:pPr>
        <w:spacing w:line="259" w:lineRule="auto"/>
      </w:pPr>
    </w:p>
    <w:p w14:paraId="432769AD" w14:textId="2ACCB102" w:rsidR="00D10AE3" w:rsidRDefault="0055611E" w:rsidP="00C711C7">
      <w:pPr>
        <w:spacing w:line="259" w:lineRule="auto"/>
      </w:pPr>
      <w:r w:rsidRPr="00F70398">
        <w:t xml:space="preserve">The EESR Program will support summer reliability efforts by providing sustained and scheduled customer load shifting/modification services to PG&amp;E during the 2023 summer period. The </w:t>
      </w:r>
      <w:r w:rsidR="002D0A80">
        <w:t>p</w:t>
      </w:r>
      <w:r w:rsidRPr="00F70398">
        <w:t xml:space="preserve">rogram will target </w:t>
      </w:r>
      <w:r w:rsidRPr="00815CF9">
        <w:t xml:space="preserve">residential single-family customers within </w:t>
      </w:r>
      <w:r w:rsidR="00C37005" w:rsidRPr="00815CF9">
        <w:t>PG&amp;E’s</w:t>
      </w:r>
      <w:r w:rsidRPr="00815CF9">
        <w:t xml:space="preserve"> service territory with existing </w:t>
      </w:r>
      <w:r w:rsidR="00C94A89" w:rsidRPr="00815CF9">
        <w:t>Sunrun-</w:t>
      </w:r>
      <w:r w:rsidRPr="00815CF9">
        <w:t>contracted battery storage systems connected to on-site solar systems.</w:t>
      </w:r>
      <w:r w:rsidR="004C3FEC">
        <w:t xml:space="preserve"> </w:t>
      </w:r>
      <w:r w:rsidR="00C94A89" w:rsidRPr="00815CF9">
        <w:t xml:space="preserve">During the implementation period (August thru October 2023), </w:t>
      </w:r>
      <w:r w:rsidRPr="00815CF9">
        <w:t>Sunrun will dispatch the batteries each</w:t>
      </w:r>
      <w:r w:rsidRPr="00F70398">
        <w:t xml:space="preserve"> day </w:t>
      </w:r>
      <w:r w:rsidR="00C94A89">
        <w:t>d</w:t>
      </w:r>
      <w:r w:rsidR="00C94A89" w:rsidRPr="00F70398">
        <w:t>uring the net-peak hours of 7:00 p</w:t>
      </w:r>
      <w:r w:rsidR="00C94A89">
        <w:t>.m.</w:t>
      </w:r>
      <w:r w:rsidR="00C94A89" w:rsidRPr="00F70398">
        <w:t xml:space="preserve"> </w:t>
      </w:r>
      <w:r w:rsidR="008A63B3">
        <w:t>to</w:t>
      </w:r>
      <w:r w:rsidR="008A63B3" w:rsidRPr="00F70398">
        <w:t xml:space="preserve"> </w:t>
      </w:r>
      <w:r w:rsidR="00C94A89" w:rsidRPr="00F70398">
        <w:t>9:00 p</w:t>
      </w:r>
      <w:r w:rsidR="00C94A89">
        <w:t xml:space="preserve">.m. </w:t>
      </w:r>
      <w:r w:rsidRPr="00F70398">
        <w:t xml:space="preserve">to provide a block of capacity to PG&amp;E. </w:t>
      </w:r>
      <w:r w:rsidR="00DB4323">
        <w:t xml:space="preserve">Sunrun will </w:t>
      </w:r>
      <w:r w:rsidR="00A969A3">
        <w:t>aggregate behind the meter battery storage</w:t>
      </w:r>
      <w:r w:rsidR="00DB4323">
        <w:t xml:space="preserve"> to provide a virtual power plant to PG&amp;E via </w:t>
      </w:r>
      <w:r w:rsidR="0090313C">
        <w:t xml:space="preserve">an </w:t>
      </w:r>
      <w:r w:rsidR="00DA687F">
        <w:t>Application Programming Interface (</w:t>
      </w:r>
      <w:r w:rsidR="00DB4323">
        <w:t>API</w:t>
      </w:r>
      <w:r w:rsidR="00DA687F">
        <w:t>)</w:t>
      </w:r>
      <w:r w:rsidR="00DB4323">
        <w:t xml:space="preserve">, scheduled ahead and dispatched remotely. </w:t>
      </w:r>
      <w:r w:rsidRPr="00815CF9">
        <w:t xml:space="preserve">The </w:t>
      </w:r>
      <w:r w:rsidR="0016461A">
        <w:t>p</w:t>
      </w:r>
      <w:r w:rsidRPr="00815CF9">
        <w:t>rogram will provide the</w:t>
      </w:r>
      <w:r w:rsidRPr="00815CF9" w:rsidDel="007D05F1">
        <w:t xml:space="preserve"> </w:t>
      </w:r>
      <w:r w:rsidRPr="00815CF9">
        <w:t>participants with a one-time enrollment incentive</w:t>
      </w:r>
      <w:r w:rsidR="001C4FE0" w:rsidRPr="00815CF9">
        <w:t xml:space="preserve"> of $750</w:t>
      </w:r>
      <w:r w:rsidRPr="00815CF9">
        <w:t xml:space="preserve"> and a self-install smart thermostat.</w:t>
      </w:r>
      <w:r w:rsidRPr="00F70398">
        <w:t xml:space="preserve"> </w:t>
      </w:r>
      <w:r w:rsidR="00677885">
        <w:t xml:space="preserve">Sunrun will receive performance payments for actual </w:t>
      </w:r>
      <w:r w:rsidR="00D10AE3">
        <w:t xml:space="preserve">capacity delivered as measured at the sub-meter level. </w:t>
      </w:r>
    </w:p>
    <w:p w14:paraId="15B3B2FD" w14:textId="77777777" w:rsidR="00D10AE3" w:rsidRDefault="00D10AE3" w:rsidP="0055611E"/>
    <w:p w14:paraId="3C12F4FF" w14:textId="77777777" w:rsidR="00CF4703" w:rsidRDefault="00D10AE3" w:rsidP="008D4559">
      <w:r>
        <w:t xml:space="preserve">Objectives: </w:t>
      </w:r>
    </w:p>
    <w:p w14:paraId="5492AE85" w14:textId="6C2B404B" w:rsidR="00123C4B" w:rsidRDefault="00123C4B" w:rsidP="00123C4B">
      <w:pPr>
        <w:pStyle w:val="ListParagraph"/>
        <w:numPr>
          <w:ilvl w:val="0"/>
          <w:numId w:val="3"/>
        </w:numPr>
      </w:pPr>
      <w:r>
        <w:t>Combine</w:t>
      </w:r>
      <w:r w:rsidRPr="00C5318A">
        <w:t xml:space="preserve"> energy efficiency</w:t>
      </w:r>
      <w:r>
        <w:t xml:space="preserve"> (EE)</w:t>
      </w:r>
      <w:r w:rsidRPr="00C5318A">
        <w:t xml:space="preserve"> with behind-the-meter clean battery storage systems.</w:t>
      </w:r>
    </w:p>
    <w:p w14:paraId="50236F53" w14:textId="1394ED87" w:rsidR="00CF4703" w:rsidRPr="00CF4703" w:rsidRDefault="008F494C" w:rsidP="00CF4703">
      <w:pPr>
        <w:pStyle w:val="ListParagraph"/>
        <w:numPr>
          <w:ilvl w:val="0"/>
          <w:numId w:val="3"/>
        </w:numPr>
      </w:pPr>
      <w:r>
        <w:rPr>
          <w:bCs/>
        </w:rPr>
        <w:t>D</w:t>
      </w:r>
      <w:r w:rsidR="00D10AE3" w:rsidRPr="00CF4703">
        <w:rPr>
          <w:bCs/>
        </w:rPr>
        <w:t xml:space="preserve">eliver electric net peak (7 p.m. to 9 p.m.) demand </w:t>
      </w:r>
      <w:r>
        <w:rPr>
          <w:bCs/>
        </w:rPr>
        <w:t>reductions</w:t>
      </w:r>
      <w:r w:rsidRPr="00CF4703">
        <w:rPr>
          <w:bCs/>
        </w:rPr>
        <w:t xml:space="preserve"> </w:t>
      </w:r>
      <w:r w:rsidR="00D10AE3" w:rsidRPr="00CF4703">
        <w:rPr>
          <w:bCs/>
        </w:rPr>
        <w:t xml:space="preserve">through EE </w:t>
      </w:r>
      <w:r>
        <w:rPr>
          <w:bCs/>
        </w:rPr>
        <w:t>and</w:t>
      </w:r>
      <w:r w:rsidR="00D10AE3" w:rsidRPr="00CF4703">
        <w:rPr>
          <w:bCs/>
        </w:rPr>
        <w:t xml:space="preserve"> clean energy storage </w:t>
      </w:r>
      <w:r w:rsidR="00C5381C">
        <w:rPr>
          <w:bCs/>
        </w:rPr>
        <w:t>from</w:t>
      </w:r>
      <w:r w:rsidR="00C5381C" w:rsidRPr="00CF4703">
        <w:rPr>
          <w:bCs/>
        </w:rPr>
        <w:t xml:space="preserve"> </w:t>
      </w:r>
      <w:r w:rsidR="00D10AE3" w:rsidRPr="00CF4703">
        <w:rPr>
          <w:bCs/>
        </w:rPr>
        <w:t>August 1, 2023</w:t>
      </w:r>
      <w:r w:rsidR="00C5381C">
        <w:rPr>
          <w:bCs/>
        </w:rPr>
        <w:t>, to October 31, 2023</w:t>
      </w:r>
      <w:r w:rsidR="00D10AE3" w:rsidRPr="00CF4703">
        <w:rPr>
          <w:bCs/>
        </w:rPr>
        <w:t>.</w:t>
      </w:r>
      <w:r w:rsidR="00D21DBF" w:rsidRPr="00CF4703">
        <w:rPr>
          <w:bCs/>
        </w:rPr>
        <w:t xml:space="preserve"> </w:t>
      </w:r>
    </w:p>
    <w:p w14:paraId="082EEB9E" w14:textId="7C2664AC" w:rsidR="008D4559" w:rsidRPr="00871A77" w:rsidRDefault="008F494C" w:rsidP="00DD4DA4">
      <w:pPr>
        <w:pStyle w:val="ListParagraph"/>
        <w:numPr>
          <w:ilvl w:val="0"/>
          <w:numId w:val="3"/>
        </w:numPr>
      </w:pPr>
      <w:r>
        <w:t>D</w:t>
      </w:r>
      <w:r w:rsidR="001D1BA1" w:rsidRPr="0092184F">
        <w:t>evelop a new</w:t>
      </w:r>
      <w:r>
        <w:t>, long-term</w:t>
      </w:r>
      <w:r w:rsidR="001D1BA1" w:rsidRPr="0092184F">
        <w:t xml:space="preserve"> customer program structure that consolidates siloed behind-the-meter</w:t>
      </w:r>
      <w:r w:rsidR="001D1BA1">
        <w:t xml:space="preserve"> </w:t>
      </w:r>
      <w:r w:rsidR="001D1BA1" w:rsidRPr="0092184F">
        <w:t>distributed energy resource technologies into a single customer experience that could provide customer solutions optimized around a range</w:t>
      </w:r>
      <w:r w:rsidR="001D1BA1">
        <w:t xml:space="preserve"> </w:t>
      </w:r>
      <w:r w:rsidR="008D4559" w:rsidRPr="0092184F">
        <w:t xml:space="preserve">of objectives (e.g., energy bill savings, reliability, Public Safety Power Shutoff and wildfire resiliency, </w:t>
      </w:r>
      <w:r>
        <w:t>alleviat</w:t>
      </w:r>
      <w:r w:rsidR="00E77C52">
        <w:t xml:space="preserve">ion of </w:t>
      </w:r>
      <w:r w:rsidRPr="0092184F">
        <w:t>distribution</w:t>
      </w:r>
      <w:r>
        <w:t>-</w:t>
      </w:r>
      <w:r w:rsidR="008D4559" w:rsidRPr="0092184F">
        <w:t>constrained areas, capital investment deferral, carbon reduction, etc.)</w:t>
      </w:r>
    </w:p>
    <w:p w14:paraId="1CC4DD4C" w14:textId="0C87B940" w:rsidR="009E7CCE" w:rsidRDefault="003D143B">
      <w:pPr>
        <w:pStyle w:val="Heading2"/>
        <w:spacing w:line="240" w:lineRule="auto"/>
      </w:pPr>
      <w:bookmarkStart w:id="9" w:name="_yv82761q5hq4" w:colFirst="0" w:colLast="0"/>
      <w:bookmarkStart w:id="10" w:name="_Toc128762171"/>
      <w:bookmarkEnd w:id="9"/>
      <w:r>
        <w:lastRenderedPageBreak/>
        <w:t>2. Program Delivery and Customer Services</w:t>
      </w:r>
      <w:bookmarkEnd w:id="10"/>
    </w:p>
    <w:p w14:paraId="48E5E882" w14:textId="595A93B1" w:rsidR="00B30768" w:rsidRDefault="00B30768">
      <w:pPr>
        <w:spacing w:line="240" w:lineRule="auto"/>
      </w:pPr>
      <w:r>
        <w:t xml:space="preserve">This </w:t>
      </w:r>
      <w:r w:rsidR="008F494C">
        <w:t xml:space="preserve">program </w:t>
      </w:r>
      <w:r w:rsidR="00B71803">
        <w:t>targets Sunrun’s residential customers within PG&amp;E’s service territory wi</w:t>
      </w:r>
      <w:r w:rsidR="006938D6">
        <w:t xml:space="preserve">th </w:t>
      </w:r>
      <w:r w:rsidR="00B64C02">
        <w:t xml:space="preserve">solar PV and </w:t>
      </w:r>
      <w:r w:rsidR="003F2433">
        <w:t>battery storage</w:t>
      </w:r>
      <w:r w:rsidR="000D0A3E">
        <w:t xml:space="preserve"> systems</w:t>
      </w:r>
      <w:r w:rsidR="003F2433">
        <w:t>. The goal is to enroll up to 7,500 customers into the program to deliver</w:t>
      </w:r>
      <w:r w:rsidR="009C158C">
        <w:t xml:space="preserve"> 30</w:t>
      </w:r>
      <w:r w:rsidR="00A47858">
        <w:t xml:space="preserve"> </w:t>
      </w:r>
      <w:r w:rsidR="009C158C">
        <w:t xml:space="preserve">MW of capacity in the summer of 2023. Sunrun will market </w:t>
      </w:r>
      <w:r w:rsidR="004871FB">
        <w:t xml:space="preserve">the program </w:t>
      </w:r>
      <w:r w:rsidR="009C158C">
        <w:t xml:space="preserve">to </w:t>
      </w:r>
      <w:r w:rsidR="001E0EB7">
        <w:t>its</w:t>
      </w:r>
      <w:r w:rsidR="009C158C">
        <w:t xml:space="preserve"> customers</w:t>
      </w:r>
      <w:r w:rsidR="004871FB">
        <w:t xml:space="preserve"> using</w:t>
      </w:r>
      <w:r w:rsidR="002D633E">
        <w:t xml:space="preserve"> an omnichannel method consisting of a press release, media post, email</w:t>
      </w:r>
      <w:r w:rsidR="008F494C">
        <w:t>,</w:t>
      </w:r>
      <w:r w:rsidR="002D633E">
        <w:t xml:space="preserve"> and text.</w:t>
      </w:r>
      <w:r w:rsidR="00D851F2">
        <w:t xml:space="preserve"> The program is designed as an “</w:t>
      </w:r>
      <w:r w:rsidR="00907D9D">
        <w:t>opt-</w:t>
      </w:r>
      <w:r w:rsidR="00006B49">
        <w:t xml:space="preserve">out” program, which will increase customer engagement and the overall conversion </w:t>
      </w:r>
      <w:r w:rsidR="006F2916">
        <w:t xml:space="preserve">rate to participate in the program. </w:t>
      </w:r>
      <w:r w:rsidR="008F494C">
        <w:t xml:space="preserve">All eligible customers </w:t>
      </w:r>
      <w:r w:rsidR="006F2916">
        <w:t xml:space="preserve">will receive an email </w:t>
      </w:r>
      <w:r w:rsidR="00F2343F">
        <w:t xml:space="preserve">explaining the </w:t>
      </w:r>
      <w:r w:rsidR="005043BC">
        <w:t>program's benefits</w:t>
      </w:r>
      <w:r w:rsidR="00F2343F">
        <w:t xml:space="preserve"> and an option to “opt-out” if they are not interested in participating. </w:t>
      </w:r>
      <w:r w:rsidR="005A5BC8">
        <w:t xml:space="preserve">This program is not designed to </w:t>
      </w:r>
      <w:r w:rsidR="00907D9D">
        <w:t>address hard-to-reach customer groups specifically</w:t>
      </w:r>
      <w:r w:rsidR="005A5BC8">
        <w:t>.</w:t>
      </w:r>
      <w:r w:rsidR="006F2916">
        <w:t xml:space="preserve"> </w:t>
      </w:r>
    </w:p>
    <w:p w14:paraId="2DCCD065" w14:textId="31E6D5F3" w:rsidR="003130F3" w:rsidRDefault="003130F3">
      <w:pPr>
        <w:spacing w:line="240" w:lineRule="auto"/>
      </w:pPr>
    </w:p>
    <w:p w14:paraId="346673A2" w14:textId="3E8F908A" w:rsidR="00315173" w:rsidRDefault="00937329">
      <w:pPr>
        <w:spacing w:line="240" w:lineRule="auto"/>
      </w:pPr>
      <w:r>
        <w:t>Customer s</w:t>
      </w:r>
      <w:r w:rsidR="003130F3">
        <w:t>ervices provided</w:t>
      </w:r>
      <w:r>
        <w:t xml:space="preserve"> by this program include </w:t>
      </w:r>
      <w:r w:rsidR="009C79E4">
        <w:t xml:space="preserve">Sunrun </w:t>
      </w:r>
      <w:r>
        <w:t>remotely controlling</w:t>
      </w:r>
      <w:r w:rsidR="009C79E4">
        <w:t xml:space="preserve"> the customer’s battery to discharge daily from 7</w:t>
      </w:r>
      <w:r w:rsidR="008B2860">
        <w:t>:00</w:t>
      </w:r>
      <w:r w:rsidR="009C79E4">
        <w:t>-9</w:t>
      </w:r>
      <w:r w:rsidR="008B2860">
        <w:t>:00</w:t>
      </w:r>
      <w:r w:rsidR="00907D9D">
        <w:t xml:space="preserve"> </w:t>
      </w:r>
      <w:r w:rsidR="009C79E4">
        <w:t>pm from August 1 through October 31, 2023</w:t>
      </w:r>
      <w:r w:rsidR="00907D9D">
        <w:t>,</w:t>
      </w:r>
      <w:r w:rsidR="009C79E4">
        <w:t xml:space="preserve"> in exchange for a one-time participation </w:t>
      </w:r>
      <w:r w:rsidR="00611FC0">
        <w:t>incentive payment of $750 and a free smart thermostat. The customer</w:t>
      </w:r>
      <w:r w:rsidR="00BB4FDC">
        <w:t xml:space="preserve">’s participation in the program will deliver capacity to the </w:t>
      </w:r>
      <w:r w:rsidR="005F6D31">
        <w:t xml:space="preserve">electric </w:t>
      </w:r>
      <w:r w:rsidR="00BB4FDC">
        <w:t>grid during the summer</w:t>
      </w:r>
      <w:r w:rsidR="005F6D31">
        <w:t xml:space="preserve"> months</w:t>
      </w:r>
      <w:r w:rsidR="00B32E18">
        <w:t>.</w:t>
      </w:r>
      <w:r w:rsidR="00231097">
        <w:t xml:space="preserve"> The batteries will be programmed to </w:t>
      </w:r>
      <w:r w:rsidR="0024238C">
        <w:t xml:space="preserve">maintain enough backup capacity </w:t>
      </w:r>
      <w:r w:rsidR="002130F3">
        <w:t xml:space="preserve">to be used at home </w:t>
      </w:r>
      <w:r w:rsidR="0024238C">
        <w:t>in the event of a power outage.</w:t>
      </w:r>
      <w:r w:rsidR="004C3FEC">
        <w:t xml:space="preserve">   </w:t>
      </w:r>
    </w:p>
    <w:p w14:paraId="1CC4DD4E" w14:textId="6377867C" w:rsidR="009E7CCE" w:rsidRDefault="003D143B">
      <w:pPr>
        <w:pStyle w:val="Heading2"/>
        <w:spacing w:line="240" w:lineRule="auto"/>
      </w:pPr>
      <w:bookmarkStart w:id="11" w:name="_8m6b9wqcz8kz" w:colFirst="0" w:colLast="0"/>
      <w:bookmarkStart w:id="12" w:name="_Toc128762172"/>
      <w:bookmarkEnd w:id="11"/>
      <w:r>
        <w:t>3. Program Design and Best Practices</w:t>
      </w:r>
      <w:bookmarkEnd w:id="12"/>
    </w:p>
    <w:p w14:paraId="788B3A91" w14:textId="17320B29" w:rsidR="007003D3" w:rsidRDefault="007003D3" w:rsidP="00C711C7">
      <w:pPr>
        <w:spacing w:after="160" w:line="259" w:lineRule="auto"/>
      </w:pPr>
      <w:r>
        <w:t xml:space="preserve">The key program </w:t>
      </w:r>
      <w:r w:rsidR="002826DF">
        <w:t>strategies and tactics to reduce barriers for targeted customers</w:t>
      </w:r>
      <w:r w:rsidR="002B5707">
        <w:t xml:space="preserve"> are:</w:t>
      </w:r>
    </w:p>
    <w:p w14:paraId="19F6008C" w14:textId="3C12BBB2" w:rsidR="0097690F" w:rsidRPr="003F1B3B" w:rsidRDefault="0097690F" w:rsidP="00C711C7">
      <w:pPr>
        <w:pStyle w:val="ListParagraph"/>
        <w:numPr>
          <w:ilvl w:val="0"/>
          <w:numId w:val="3"/>
        </w:numPr>
        <w:rPr>
          <w:bCs/>
        </w:rPr>
      </w:pPr>
      <w:r w:rsidRPr="00AB5AC5">
        <w:rPr>
          <w:b/>
        </w:rPr>
        <w:t xml:space="preserve">Using “opt-out” </w:t>
      </w:r>
      <w:r w:rsidR="00117C75" w:rsidRPr="00AB5AC5">
        <w:rPr>
          <w:b/>
        </w:rPr>
        <w:t>enrollment:</w:t>
      </w:r>
      <w:r w:rsidR="00117C75" w:rsidRPr="003F1B3B">
        <w:rPr>
          <w:bCs/>
        </w:rPr>
        <w:t xml:space="preserve"> </w:t>
      </w:r>
      <w:r w:rsidRPr="003F1B3B">
        <w:rPr>
          <w:bCs/>
        </w:rPr>
        <w:t xml:space="preserve">The residential solar industry tends to see little engagement </w:t>
      </w:r>
      <w:r w:rsidR="00F61E30" w:rsidRPr="003F1B3B">
        <w:rPr>
          <w:bCs/>
        </w:rPr>
        <w:t>post</w:t>
      </w:r>
      <w:r w:rsidR="00F61E30">
        <w:rPr>
          <w:bCs/>
        </w:rPr>
        <w:t>-</w:t>
      </w:r>
      <w:r w:rsidRPr="003F1B3B">
        <w:rPr>
          <w:bCs/>
        </w:rPr>
        <w:t>activation</w:t>
      </w:r>
      <w:r w:rsidR="00BB4C72" w:rsidRPr="003F1B3B">
        <w:rPr>
          <w:bCs/>
        </w:rPr>
        <w:t>. To</w:t>
      </w:r>
      <w:r w:rsidRPr="003F1B3B">
        <w:rPr>
          <w:bCs/>
        </w:rPr>
        <w:t xml:space="preserve"> </w:t>
      </w:r>
      <w:r w:rsidR="00321A79" w:rsidRPr="003F1B3B">
        <w:rPr>
          <w:bCs/>
        </w:rPr>
        <w:t xml:space="preserve">address </w:t>
      </w:r>
      <w:r w:rsidRPr="003F1B3B">
        <w:rPr>
          <w:bCs/>
        </w:rPr>
        <w:t>this lack of engagement, Sunrun plans to run an “</w:t>
      </w:r>
      <w:r w:rsidR="00F61E30" w:rsidRPr="003F1B3B">
        <w:rPr>
          <w:bCs/>
        </w:rPr>
        <w:t>opt</w:t>
      </w:r>
      <w:r w:rsidR="00F61E30">
        <w:rPr>
          <w:bCs/>
        </w:rPr>
        <w:t>-</w:t>
      </w:r>
      <w:r w:rsidRPr="003F1B3B">
        <w:rPr>
          <w:bCs/>
        </w:rPr>
        <w:t xml:space="preserve">out” campaign to </w:t>
      </w:r>
      <w:r w:rsidR="00E77C52" w:rsidRPr="003F1B3B">
        <w:rPr>
          <w:bCs/>
        </w:rPr>
        <w:t xml:space="preserve">enroll </w:t>
      </w:r>
      <w:r w:rsidRPr="003F1B3B">
        <w:rPr>
          <w:bCs/>
        </w:rPr>
        <w:t xml:space="preserve">participants </w:t>
      </w:r>
      <w:r w:rsidR="00E77C52" w:rsidRPr="003F1B3B">
        <w:rPr>
          <w:bCs/>
        </w:rPr>
        <w:t xml:space="preserve">in </w:t>
      </w:r>
      <w:r w:rsidRPr="003F1B3B">
        <w:rPr>
          <w:bCs/>
        </w:rPr>
        <w:t>this program</w:t>
      </w:r>
      <w:r w:rsidR="004C3FEC">
        <w:rPr>
          <w:bCs/>
        </w:rPr>
        <w:t xml:space="preserve">: </w:t>
      </w:r>
      <w:r w:rsidR="00E77C52" w:rsidRPr="003F1B3B">
        <w:rPr>
          <w:bCs/>
        </w:rPr>
        <w:t xml:space="preserve">participants will be automatically enrolled and </w:t>
      </w:r>
      <w:r w:rsidR="00A969A3" w:rsidRPr="003F1B3B">
        <w:rPr>
          <w:bCs/>
        </w:rPr>
        <w:t xml:space="preserve">presented with a straightforward and concise </w:t>
      </w:r>
      <w:r w:rsidR="00BF125D" w:rsidRPr="003F1B3B">
        <w:rPr>
          <w:bCs/>
        </w:rPr>
        <w:t xml:space="preserve">unenrollment process if choosing to </w:t>
      </w:r>
      <w:r w:rsidR="00E65E54" w:rsidRPr="003F1B3B">
        <w:rPr>
          <w:bCs/>
        </w:rPr>
        <w:t>opt</w:t>
      </w:r>
      <w:r w:rsidR="00E65E54">
        <w:rPr>
          <w:bCs/>
        </w:rPr>
        <w:t>-</w:t>
      </w:r>
      <w:r w:rsidR="00BF125D" w:rsidRPr="003F1B3B">
        <w:rPr>
          <w:bCs/>
        </w:rPr>
        <w:t xml:space="preserve">out </w:t>
      </w:r>
      <w:r w:rsidR="00E65E54">
        <w:rPr>
          <w:bCs/>
        </w:rPr>
        <w:t>of</w:t>
      </w:r>
      <w:r w:rsidR="00E65E54" w:rsidRPr="003F1B3B">
        <w:rPr>
          <w:bCs/>
        </w:rPr>
        <w:t xml:space="preserve"> </w:t>
      </w:r>
      <w:r w:rsidR="00BF125D" w:rsidRPr="003F1B3B">
        <w:rPr>
          <w:bCs/>
        </w:rPr>
        <w:t>the program</w:t>
      </w:r>
      <w:r w:rsidRPr="003F1B3B">
        <w:rPr>
          <w:bCs/>
        </w:rPr>
        <w:t xml:space="preserve">. </w:t>
      </w:r>
      <w:r w:rsidR="00E77C52" w:rsidRPr="003F1B3B">
        <w:rPr>
          <w:bCs/>
        </w:rPr>
        <w:t xml:space="preserve">Opt-out enrollment is reasonable </w:t>
      </w:r>
      <w:r w:rsidR="00D94782" w:rsidRPr="003F1B3B">
        <w:rPr>
          <w:bCs/>
        </w:rPr>
        <w:t>for</w:t>
      </w:r>
      <w:r w:rsidR="00E77C52" w:rsidRPr="003F1B3B">
        <w:rPr>
          <w:bCs/>
        </w:rPr>
        <w:t xml:space="preserve"> this program design because </w:t>
      </w:r>
      <w:r w:rsidR="0060488B" w:rsidRPr="003F1B3B">
        <w:rPr>
          <w:bCs/>
        </w:rPr>
        <w:t xml:space="preserve">participants have </w:t>
      </w:r>
      <w:r w:rsidR="00E65E54">
        <w:rPr>
          <w:bCs/>
        </w:rPr>
        <w:t xml:space="preserve">a </w:t>
      </w:r>
      <w:r w:rsidR="0060488B" w:rsidRPr="003F1B3B">
        <w:rPr>
          <w:bCs/>
        </w:rPr>
        <w:t xml:space="preserve">financial upside for </w:t>
      </w:r>
      <w:proofErr w:type="gramStart"/>
      <w:r w:rsidR="0060488B" w:rsidRPr="003F1B3B">
        <w:rPr>
          <w:bCs/>
        </w:rPr>
        <w:t>taking action</w:t>
      </w:r>
      <w:proofErr w:type="gramEnd"/>
      <w:r w:rsidR="0060488B" w:rsidRPr="003F1B3B">
        <w:rPr>
          <w:bCs/>
        </w:rPr>
        <w:t>, with no financial downside.</w:t>
      </w:r>
      <w:r w:rsidR="008005BD" w:rsidRPr="003F1B3B">
        <w:rPr>
          <w:bCs/>
        </w:rPr>
        <w:t xml:space="preserve"> </w:t>
      </w:r>
      <w:r w:rsidR="003F1155" w:rsidRPr="003F1B3B">
        <w:rPr>
          <w:bCs/>
        </w:rPr>
        <w:t xml:space="preserve">Sunrun’s existing customer contracts allow them to </w:t>
      </w:r>
      <w:r w:rsidR="00BE1BF2" w:rsidRPr="003F1B3B">
        <w:rPr>
          <w:bCs/>
        </w:rPr>
        <w:t xml:space="preserve">auto-enroll customers into demand reduction programs. </w:t>
      </w:r>
      <w:r w:rsidR="0060488B" w:rsidRPr="003F1B3B">
        <w:rPr>
          <w:bCs/>
        </w:rPr>
        <w:t>Sunrun expects this approach to</w:t>
      </w:r>
      <w:r w:rsidR="006165FE" w:rsidRPr="003F1B3B">
        <w:rPr>
          <w:bCs/>
        </w:rPr>
        <w:t xml:space="preserve"> </w:t>
      </w:r>
      <w:r w:rsidRPr="003F1B3B">
        <w:rPr>
          <w:bCs/>
        </w:rPr>
        <w:t xml:space="preserve">lead to </w:t>
      </w:r>
      <w:r w:rsidR="00FF6839" w:rsidRPr="003F1B3B">
        <w:rPr>
          <w:bCs/>
        </w:rPr>
        <w:t xml:space="preserve">a </w:t>
      </w:r>
      <w:r w:rsidRPr="003F1B3B">
        <w:rPr>
          <w:bCs/>
        </w:rPr>
        <w:t>higher level of customer participation in the program</w:t>
      </w:r>
      <w:r w:rsidR="00E65E54">
        <w:rPr>
          <w:bCs/>
        </w:rPr>
        <w:t>, resulting</w:t>
      </w:r>
      <w:r w:rsidR="0060488B" w:rsidRPr="003F1B3B">
        <w:rPr>
          <w:bCs/>
        </w:rPr>
        <w:t xml:space="preserve"> in </w:t>
      </w:r>
      <w:r w:rsidRPr="003F1B3B">
        <w:rPr>
          <w:bCs/>
        </w:rPr>
        <w:t xml:space="preserve">more </w:t>
      </w:r>
      <w:r w:rsidR="0060488B" w:rsidRPr="003F1B3B">
        <w:rPr>
          <w:bCs/>
        </w:rPr>
        <w:t>energy being</w:t>
      </w:r>
      <w:r w:rsidRPr="003F1B3B">
        <w:rPr>
          <w:bCs/>
        </w:rPr>
        <w:t xml:space="preserve"> delivered to the grid </w:t>
      </w:r>
      <w:r w:rsidR="00452685" w:rsidRPr="003F1B3B">
        <w:rPr>
          <w:bCs/>
        </w:rPr>
        <w:t xml:space="preserve">during </w:t>
      </w:r>
      <w:r w:rsidR="0060488B" w:rsidRPr="003F1B3B">
        <w:rPr>
          <w:bCs/>
        </w:rPr>
        <w:t xml:space="preserve">the </w:t>
      </w:r>
      <w:r w:rsidR="00452685" w:rsidRPr="003F1B3B">
        <w:rPr>
          <w:bCs/>
        </w:rPr>
        <w:t xml:space="preserve">net peak </w:t>
      </w:r>
      <w:r w:rsidR="001E64DE" w:rsidRPr="003F1B3B">
        <w:rPr>
          <w:bCs/>
        </w:rPr>
        <w:t>in the summer months</w:t>
      </w:r>
      <w:r w:rsidRPr="003F1B3B">
        <w:rPr>
          <w:bCs/>
        </w:rPr>
        <w:t xml:space="preserve">. </w:t>
      </w:r>
    </w:p>
    <w:p w14:paraId="1CC4DD4F" w14:textId="52D7AA18" w:rsidR="009E7CCE" w:rsidRPr="003F1B3B" w:rsidRDefault="003D143B" w:rsidP="00C711C7">
      <w:pPr>
        <w:pStyle w:val="ListParagraph"/>
        <w:numPr>
          <w:ilvl w:val="0"/>
          <w:numId w:val="3"/>
        </w:numPr>
        <w:rPr>
          <w:bCs/>
        </w:rPr>
      </w:pPr>
      <w:r w:rsidRPr="00AB5AC5">
        <w:rPr>
          <w:b/>
        </w:rPr>
        <w:t xml:space="preserve">Using an API to remotely dispatch </w:t>
      </w:r>
      <w:r w:rsidR="001E64DE" w:rsidRPr="00AB5AC5">
        <w:rPr>
          <w:b/>
        </w:rPr>
        <w:t xml:space="preserve">batteries: </w:t>
      </w:r>
      <w:r w:rsidR="00AC21D4" w:rsidRPr="003F1B3B">
        <w:rPr>
          <w:bCs/>
        </w:rPr>
        <w:t xml:space="preserve">Using an </w:t>
      </w:r>
      <w:r w:rsidR="0060488B" w:rsidRPr="003F1B3B">
        <w:rPr>
          <w:bCs/>
        </w:rPr>
        <w:t>API</w:t>
      </w:r>
      <w:r w:rsidR="00AC21D4" w:rsidRPr="003F1B3B">
        <w:rPr>
          <w:bCs/>
        </w:rPr>
        <w:t xml:space="preserve"> </w:t>
      </w:r>
      <w:r w:rsidR="00005F92" w:rsidRPr="003F1B3B">
        <w:rPr>
          <w:bCs/>
        </w:rPr>
        <w:t xml:space="preserve">to remotely dispatch batteries </w:t>
      </w:r>
      <w:r w:rsidRPr="003F1B3B">
        <w:rPr>
          <w:bCs/>
        </w:rPr>
        <w:t xml:space="preserve">will provide a </w:t>
      </w:r>
      <w:r w:rsidR="001635CA" w:rsidRPr="003F1B3B">
        <w:rPr>
          <w:bCs/>
        </w:rPr>
        <w:t xml:space="preserve">hassle-free and </w:t>
      </w:r>
      <w:r w:rsidRPr="003F1B3B">
        <w:rPr>
          <w:bCs/>
        </w:rPr>
        <w:t>consistent</w:t>
      </w:r>
      <w:r w:rsidR="002E5201" w:rsidRPr="003F1B3B">
        <w:rPr>
          <w:bCs/>
        </w:rPr>
        <w:t xml:space="preserve"> experience for the customer</w:t>
      </w:r>
      <w:r w:rsidR="00B4216F">
        <w:rPr>
          <w:bCs/>
        </w:rPr>
        <w:t>,</w:t>
      </w:r>
      <w:r w:rsidR="002E5201" w:rsidRPr="003F1B3B">
        <w:rPr>
          <w:bCs/>
        </w:rPr>
        <w:t xml:space="preserve"> </w:t>
      </w:r>
      <w:r w:rsidR="00E21159" w:rsidRPr="003F1B3B">
        <w:rPr>
          <w:bCs/>
        </w:rPr>
        <w:t>so they do not need to program the battery</w:t>
      </w:r>
      <w:r w:rsidR="0060488B" w:rsidRPr="003F1B3B">
        <w:rPr>
          <w:bCs/>
        </w:rPr>
        <w:t>. It will also provide a</w:t>
      </w:r>
      <w:r w:rsidR="002E5201" w:rsidRPr="003F1B3B">
        <w:rPr>
          <w:bCs/>
        </w:rPr>
        <w:t xml:space="preserve"> </w:t>
      </w:r>
      <w:r w:rsidR="00103C50" w:rsidRPr="003F1B3B">
        <w:rPr>
          <w:bCs/>
        </w:rPr>
        <w:t xml:space="preserve">reliable dispatch for the </w:t>
      </w:r>
      <w:r w:rsidR="00BA3311" w:rsidRPr="003F1B3B">
        <w:rPr>
          <w:bCs/>
        </w:rPr>
        <w:t xml:space="preserve">utility </w:t>
      </w:r>
      <w:r w:rsidR="00945324" w:rsidRPr="003F1B3B">
        <w:rPr>
          <w:bCs/>
        </w:rPr>
        <w:t>from 7</w:t>
      </w:r>
      <w:r w:rsidR="0060488B" w:rsidRPr="003F1B3B">
        <w:rPr>
          <w:bCs/>
        </w:rPr>
        <w:t>:00</w:t>
      </w:r>
      <w:r w:rsidR="00945324" w:rsidRPr="003F1B3B">
        <w:rPr>
          <w:bCs/>
        </w:rPr>
        <w:t>-9</w:t>
      </w:r>
      <w:r w:rsidR="0060488B" w:rsidRPr="003F1B3B">
        <w:rPr>
          <w:bCs/>
        </w:rPr>
        <w:t>:00</w:t>
      </w:r>
      <w:r w:rsidR="008A63B3" w:rsidRPr="003F1B3B">
        <w:rPr>
          <w:bCs/>
        </w:rPr>
        <w:t xml:space="preserve"> </w:t>
      </w:r>
      <w:r w:rsidR="00945324" w:rsidRPr="003F1B3B">
        <w:rPr>
          <w:bCs/>
        </w:rPr>
        <w:t>p</w:t>
      </w:r>
      <w:r w:rsidR="008A63B3" w:rsidRPr="003F1B3B">
        <w:rPr>
          <w:bCs/>
        </w:rPr>
        <w:t>.</w:t>
      </w:r>
      <w:r w:rsidR="00945324" w:rsidRPr="003F1B3B">
        <w:rPr>
          <w:bCs/>
        </w:rPr>
        <w:t>m</w:t>
      </w:r>
      <w:r w:rsidR="008A63B3" w:rsidRPr="003F1B3B">
        <w:rPr>
          <w:bCs/>
        </w:rPr>
        <w:t>.</w:t>
      </w:r>
      <w:r w:rsidR="0060488B" w:rsidRPr="003F1B3B">
        <w:rPr>
          <w:bCs/>
        </w:rPr>
        <w:t xml:space="preserve"> daily</w:t>
      </w:r>
      <w:r w:rsidR="008A63B3" w:rsidRPr="003F1B3B">
        <w:rPr>
          <w:bCs/>
        </w:rPr>
        <w:t xml:space="preserve"> (Monday through Sunday)</w:t>
      </w:r>
      <w:r w:rsidRPr="003F1B3B">
        <w:rPr>
          <w:bCs/>
        </w:rPr>
        <w:t>.</w:t>
      </w:r>
    </w:p>
    <w:p w14:paraId="13DA256C" w14:textId="5D650132" w:rsidR="00C23D8C" w:rsidRDefault="00C23D8C" w:rsidP="00C711C7">
      <w:pPr>
        <w:spacing w:after="160" w:line="259" w:lineRule="auto"/>
      </w:pPr>
    </w:p>
    <w:p w14:paraId="371D48FB" w14:textId="2C92D67C" w:rsidR="00C23D8C" w:rsidRDefault="00C23D8C" w:rsidP="00C711C7">
      <w:pPr>
        <w:spacing w:after="160" w:line="259" w:lineRule="auto"/>
      </w:pPr>
      <w:r>
        <w:t xml:space="preserve">The Sunrun software platform is critical to the strategy, administration, and implementation of the EESR Program. The software will provide the necessary analytic tools to bridge the flow of information between PG&amp;E and the evaluator. The Sunrun software will: </w:t>
      </w:r>
    </w:p>
    <w:p w14:paraId="1737CF3B" w14:textId="5E650318" w:rsidR="00C23D8C" w:rsidRDefault="00151081" w:rsidP="00C711C7">
      <w:pPr>
        <w:pStyle w:val="ListParagraph"/>
        <w:numPr>
          <w:ilvl w:val="0"/>
          <w:numId w:val="4"/>
        </w:numPr>
        <w:spacing w:after="160" w:line="259" w:lineRule="auto"/>
      </w:pPr>
      <w:r>
        <w:t xml:space="preserve">Collect </w:t>
      </w:r>
      <w:r w:rsidR="00B52639">
        <w:t xml:space="preserve">battery </w:t>
      </w:r>
      <w:r w:rsidR="00BF125D">
        <w:t xml:space="preserve">inverter </w:t>
      </w:r>
      <w:r w:rsidR="00B52639">
        <w:t xml:space="preserve">data from the program </w:t>
      </w:r>
      <w:proofErr w:type="gramStart"/>
      <w:r w:rsidR="00B52639">
        <w:t>participants</w:t>
      </w:r>
      <w:r w:rsidR="0060488B">
        <w:t>;</w:t>
      </w:r>
      <w:proofErr w:type="gramEnd"/>
      <w:r w:rsidR="0060488B">
        <w:t xml:space="preserve"> </w:t>
      </w:r>
    </w:p>
    <w:p w14:paraId="4FE6683A" w14:textId="5D9571C8" w:rsidR="002E262D" w:rsidRDefault="001C75EE" w:rsidP="00C711C7">
      <w:pPr>
        <w:pStyle w:val="ListParagraph"/>
        <w:numPr>
          <w:ilvl w:val="0"/>
          <w:numId w:val="4"/>
        </w:numPr>
        <w:spacing w:after="160" w:line="259" w:lineRule="auto"/>
      </w:pPr>
      <w:r>
        <w:t xml:space="preserve">Track </w:t>
      </w:r>
      <w:r w:rsidR="00FE5B2E">
        <w:t xml:space="preserve">delivery of savings </w:t>
      </w:r>
      <w:r w:rsidR="002A349D">
        <w:t>from the customer’s inverters</w:t>
      </w:r>
      <w:r w:rsidR="002E262D">
        <w:t xml:space="preserve"> or gateway device</w:t>
      </w:r>
      <w:r w:rsidR="00C23D8C">
        <w:t xml:space="preserve">; </w:t>
      </w:r>
      <w:r w:rsidR="0060488B">
        <w:t>and</w:t>
      </w:r>
    </w:p>
    <w:p w14:paraId="64653BBE" w14:textId="36A54A23" w:rsidR="002E262D" w:rsidRDefault="002E262D" w:rsidP="00C711C7">
      <w:pPr>
        <w:pStyle w:val="ListParagraph"/>
        <w:numPr>
          <w:ilvl w:val="0"/>
          <w:numId w:val="4"/>
        </w:numPr>
        <w:spacing w:after="160" w:line="259" w:lineRule="auto"/>
      </w:pPr>
      <w:r>
        <w:t>P</w:t>
      </w:r>
      <w:r w:rsidRPr="0060488B">
        <w:t>rovide eight (8) 15-minute incremental data points for each day from the Participating Customers using data directly from the customer</w:t>
      </w:r>
      <w:r w:rsidR="00EA2367">
        <w:t>'</w:t>
      </w:r>
      <w:r w:rsidRPr="0060488B">
        <w:t>s inverter or gateway device</w:t>
      </w:r>
      <w:r w:rsidR="0060488B">
        <w:t>.</w:t>
      </w:r>
    </w:p>
    <w:p w14:paraId="1CC4DD50" w14:textId="77777777" w:rsidR="009E7CCE" w:rsidRDefault="003D143B">
      <w:pPr>
        <w:pStyle w:val="Heading2"/>
        <w:spacing w:line="240" w:lineRule="auto"/>
      </w:pPr>
      <w:bookmarkStart w:id="13" w:name="_joboxaq9q51w" w:colFirst="0" w:colLast="0"/>
      <w:bookmarkStart w:id="14" w:name="_Toc128762173"/>
      <w:bookmarkEnd w:id="13"/>
      <w:r>
        <w:lastRenderedPageBreak/>
        <w:t>4. Innovation</w:t>
      </w:r>
      <w:bookmarkEnd w:id="14"/>
    </w:p>
    <w:p w14:paraId="61F62863" w14:textId="042E37E3" w:rsidR="00D93C99" w:rsidRDefault="00D93C99" w:rsidP="00C711C7">
      <w:pPr>
        <w:spacing w:after="160" w:line="259" w:lineRule="auto"/>
      </w:pPr>
      <w:r>
        <w:t xml:space="preserve">The </w:t>
      </w:r>
      <w:r w:rsidR="00125295">
        <w:t xml:space="preserve">EESR program has </w:t>
      </w:r>
      <w:r w:rsidR="00D94782">
        <w:t xml:space="preserve">the following </w:t>
      </w:r>
      <w:r w:rsidR="00125295">
        <w:t xml:space="preserve">innovative </w:t>
      </w:r>
      <w:r w:rsidR="001411CF">
        <w:t xml:space="preserve">elements in the </w:t>
      </w:r>
      <w:r w:rsidR="00125295">
        <w:t>technology,</w:t>
      </w:r>
      <w:r w:rsidR="00C63168">
        <w:t xml:space="preserve"> market strategy, and delivery approach</w:t>
      </w:r>
      <w:r w:rsidR="00D94782">
        <w:t xml:space="preserve">: </w:t>
      </w:r>
    </w:p>
    <w:p w14:paraId="611F8785" w14:textId="375EC91C" w:rsidR="004D25F9" w:rsidRPr="00DD4DA4" w:rsidRDefault="00A3543F" w:rsidP="00C711C7">
      <w:pPr>
        <w:spacing w:after="160" w:line="259" w:lineRule="auto"/>
        <w:rPr>
          <w:b/>
          <w:bCs/>
        </w:rPr>
      </w:pPr>
      <w:r w:rsidRPr="00DD4DA4">
        <w:rPr>
          <w:b/>
          <w:bCs/>
        </w:rPr>
        <w:t>Technology</w:t>
      </w:r>
    </w:p>
    <w:p w14:paraId="23D69388" w14:textId="3F4A2C30" w:rsidR="00BE5BBC" w:rsidRDefault="00BE5BBC" w:rsidP="00A92202">
      <w:pPr>
        <w:spacing w:after="160" w:line="259" w:lineRule="auto"/>
      </w:pPr>
      <w:r>
        <w:t>This program uses</w:t>
      </w:r>
      <w:r w:rsidR="007A7E73">
        <w:t xml:space="preserve"> a novel combination of technologies, including strategies </w:t>
      </w:r>
      <w:r w:rsidR="00EA2367">
        <w:t>integrating</w:t>
      </w:r>
      <w:r w:rsidR="007A7E73">
        <w:t xml:space="preserve"> energy efficiency with distributed generation. Each </w:t>
      </w:r>
      <w:r w:rsidR="00D46062">
        <w:t>program participant has</w:t>
      </w:r>
      <w:r w:rsidR="007A7E73">
        <w:t xml:space="preserve"> solar </w:t>
      </w:r>
      <w:r w:rsidR="001411CF">
        <w:t>PV systems t</w:t>
      </w:r>
      <w:r w:rsidR="005A3148">
        <w:t>o</w:t>
      </w:r>
      <w:r w:rsidR="00D94782">
        <w:t xml:space="preserve"> </w:t>
      </w:r>
      <w:r w:rsidR="001411CF">
        <w:t>generate electricity</w:t>
      </w:r>
      <w:r w:rsidR="007A7E73">
        <w:t xml:space="preserve"> </w:t>
      </w:r>
      <w:r w:rsidR="00D94782">
        <w:t>to</w:t>
      </w:r>
      <w:r w:rsidR="007A7E73">
        <w:t xml:space="preserve"> charge their battery storage systems. </w:t>
      </w:r>
      <w:r w:rsidR="001411CF">
        <w:t>The stored solar energy will be discharged daily to reduce demand on the electric grid. Each customer will also have a smart thermostat capable of delivering energy savings by being programmed to pre-cool the home before the net-peak period of 7</w:t>
      </w:r>
      <w:r w:rsidR="00321A79">
        <w:t>:00</w:t>
      </w:r>
      <w:r w:rsidR="001411CF">
        <w:t>-9</w:t>
      </w:r>
      <w:r w:rsidR="00321A79">
        <w:t>:00</w:t>
      </w:r>
      <w:r w:rsidR="00D46062">
        <w:t xml:space="preserve"> </w:t>
      </w:r>
      <w:r w:rsidR="001411CF">
        <w:t>pm when the battery discharges.</w:t>
      </w:r>
      <w:r w:rsidR="004C3FEC">
        <w:t xml:space="preserve"> </w:t>
      </w:r>
      <w:r w:rsidR="00DF03F1">
        <w:t xml:space="preserve">In addition, the delivery approach includes technology that allows dispatch to be scheduled ahead of time to ensure </w:t>
      </w:r>
      <w:r w:rsidR="00E502C1">
        <w:t xml:space="preserve">consistent </w:t>
      </w:r>
      <w:r w:rsidR="00DF03F1">
        <w:t>delivery.</w:t>
      </w:r>
      <w:r w:rsidR="001411CF">
        <w:t xml:space="preserve"> </w:t>
      </w:r>
    </w:p>
    <w:p w14:paraId="1CC4DD51" w14:textId="4A560519" w:rsidR="009E7CCE" w:rsidRPr="00DD4DA4" w:rsidRDefault="003D143B" w:rsidP="00C711C7">
      <w:pPr>
        <w:spacing w:after="160" w:line="259" w:lineRule="auto"/>
        <w:rPr>
          <w:b/>
          <w:bCs/>
        </w:rPr>
      </w:pPr>
      <w:r w:rsidRPr="00DD4DA4">
        <w:rPr>
          <w:b/>
          <w:bCs/>
        </w:rPr>
        <w:t xml:space="preserve">Market </w:t>
      </w:r>
      <w:r w:rsidR="008A63B3">
        <w:rPr>
          <w:b/>
          <w:bCs/>
        </w:rPr>
        <w:t>S</w:t>
      </w:r>
      <w:r w:rsidR="008A63B3" w:rsidRPr="00DD4DA4">
        <w:rPr>
          <w:b/>
          <w:bCs/>
        </w:rPr>
        <w:t>trategy</w:t>
      </w:r>
    </w:p>
    <w:p w14:paraId="1CC4DD53" w14:textId="6DBC2555" w:rsidR="009E7CCE" w:rsidRDefault="001411CF" w:rsidP="00A92202">
      <w:pPr>
        <w:spacing w:after="160" w:line="259" w:lineRule="auto"/>
      </w:pPr>
      <w:r>
        <w:t>The EESR program uses creative incentives for customer participation</w:t>
      </w:r>
      <w:r w:rsidR="0064591E">
        <w:t xml:space="preserve"> in a program </w:t>
      </w:r>
      <w:r w:rsidR="003C21C5">
        <w:t>allowing a 3</w:t>
      </w:r>
      <w:r w:rsidR="003C21C5" w:rsidRPr="00C711C7">
        <w:t>rd</w:t>
      </w:r>
      <w:r w:rsidR="003C21C5">
        <w:t xml:space="preserve"> party to control their battery</w:t>
      </w:r>
      <w:r w:rsidR="00BF125D">
        <w:t xml:space="preserve"> for the set of behaviors defined under the EESR program</w:t>
      </w:r>
      <w:r>
        <w:t>. Each participant will receive a</w:t>
      </w:r>
      <w:r w:rsidR="003D143B">
        <w:t xml:space="preserve"> $750 </w:t>
      </w:r>
      <w:r>
        <w:t xml:space="preserve">incentive </w:t>
      </w:r>
      <w:r w:rsidR="003D143B">
        <w:t xml:space="preserve">for </w:t>
      </w:r>
      <w:r>
        <w:t xml:space="preserve">agreeing to </w:t>
      </w:r>
      <w:r w:rsidR="00BF4958">
        <w:t xml:space="preserve">the </w:t>
      </w:r>
      <w:r w:rsidR="005A5BE1">
        <w:t xml:space="preserve">daily discharge of their battery for </w:t>
      </w:r>
      <w:r w:rsidR="003D143B">
        <w:t xml:space="preserve">3 months </w:t>
      </w:r>
      <w:r w:rsidR="005A5BE1">
        <w:t>a</w:t>
      </w:r>
      <w:r w:rsidR="00D46062">
        <w:t>nd</w:t>
      </w:r>
      <w:r w:rsidR="00105684">
        <w:t xml:space="preserve"> a</w:t>
      </w:r>
      <w:r w:rsidR="003D143B">
        <w:t xml:space="preserve"> Google Nest Thermostat</w:t>
      </w:r>
      <w:r w:rsidR="005A5BE1">
        <w:t xml:space="preserve"> valued at approximately $120. </w:t>
      </w:r>
    </w:p>
    <w:p w14:paraId="1CC4DD54" w14:textId="367E6914" w:rsidR="009E7CCE" w:rsidRPr="00DD4DA4" w:rsidRDefault="003D143B" w:rsidP="00C711C7">
      <w:pPr>
        <w:spacing w:after="160" w:line="259" w:lineRule="auto"/>
        <w:rPr>
          <w:b/>
          <w:bCs/>
        </w:rPr>
      </w:pPr>
      <w:r w:rsidRPr="00DD4DA4">
        <w:rPr>
          <w:b/>
          <w:bCs/>
        </w:rPr>
        <w:t xml:space="preserve">Delivery </w:t>
      </w:r>
      <w:r w:rsidR="008A63B3">
        <w:rPr>
          <w:b/>
          <w:bCs/>
        </w:rPr>
        <w:t>A</w:t>
      </w:r>
      <w:r w:rsidR="008A63B3" w:rsidRPr="00DD4DA4">
        <w:rPr>
          <w:b/>
          <w:bCs/>
        </w:rPr>
        <w:t>pproach</w:t>
      </w:r>
    </w:p>
    <w:p w14:paraId="220520C2" w14:textId="569E53DD" w:rsidR="003B2991" w:rsidRDefault="003B2991" w:rsidP="00A92202">
      <w:pPr>
        <w:spacing w:after="160" w:line="259" w:lineRule="auto"/>
      </w:pPr>
      <w:r>
        <w:t xml:space="preserve">The EESR program utilizes a new strategy for customer engagement and enrollment by being an “opt-out” versus an “opt-in” program. Existing Sunrun customers will </w:t>
      </w:r>
      <w:r w:rsidR="00DF03F1">
        <w:t xml:space="preserve">be educated on the program and its benefits via email and a website landing page, with an option to “opt-out” if they do not wish to participate. Sunrun’s contract with </w:t>
      </w:r>
      <w:r w:rsidR="00D1434C">
        <w:t>its</w:t>
      </w:r>
      <w:r w:rsidR="00DF03F1">
        <w:t xml:space="preserve"> customers allows it to enroll customers into demand response and similar type</w:t>
      </w:r>
      <w:r w:rsidR="00D964A3">
        <w:t>s</w:t>
      </w:r>
      <w:r w:rsidR="00DF03F1">
        <w:t xml:space="preserve"> </w:t>
      </w:r>
      <w:r w:rsidR="00D964A3">
        <w:t xml:space="preserve">of </w:t>
      </w:r>
      <w:r w:rsidR="00DF03F1">
        <w:t xml:space="preserve">programs unless they actively decline to participate. This approach should increase the number of participants in the program and the benefits delivered. </w:t>
      </w:r>
    </w:p>
    <w:p w14:paraId="59A38E93" w14:textId="3C2A47F1" w:rsidR="009F3DEB" w:rsidRDefault="00DF03F1" w:rsidP="00A92202">
      <w:pPr>
        <w:spacing w:after="160" w:line="259" w:lineRule="auto"/>
      </w:pPr>
      <w:r>
        <w:t xml:space="preserve">The </w:t>
      </w:r>
      <w:r w:rsidR="003D143B">
        <w:t>program delivery strategy</w:t>
      </w:r>
      <w:r>
        <w:t xml:space="preserve"> also includes comprehensive</w:t>
      </w:r>
      <w:r w:rsidR="00DF46FD">
        <w:t>,</w:t>
      </w:r>
      <w:r>
        <w:t xml:space="preserve"> integrated site-specific energy solutions across </w:t>
      </w:r>
      <w:r w:rsidR="00DF46FD">
        <w:t>demand-</w:t>
      </w:r>
      <w:r>
        <w:t>side resources such as energy efficiency, demand response</w:t>
      </w:r>
      <w:r w:rsidR="00DF46FD">
        <w:t>,</w:t>
      </w:r>
      <w:r>
        <w:t xml:space="preserve"> and distributed generation</w:t>
      </w:r>
      <w:r w:rsidR="00DF46FD">
        <w:t>,</w:t>
      </w:r>
      <w:r>
        <w:t xml:space="preserve"> as described above. </w:t>
      </w:r>
    </w:p>
    <w:p w14:paraId="1CC4DD56" w14:textId="373CCDE2" w:rsidR="009E7CCE" w:rsidRDefault="003D143B">
      <w:pPr>
        <w:pStyle w:val="Heading2"/>
        <w:spacing w:line="240" w:lineRule="auto"/>
      </w:pPr>
      <w:bookmarkStart w:id="15" w:name="_aogkyx9cfagw" w:colFirst="0" w:colLast="0"/>
      <w:bookmarkStart w:id="16" w:name="_Toc128762174"/>
      <w:bookmarkEnd w:id="15"/>
      <w:r>
        <w:t>5. Metrics</w:t>
      </w:r>
      <w:bookmarkEnd w:id="16"/>
    </w:p>
    <w:p w14:paraId="7786B80C" w14:textId="77777777" w:rsidR="003E5248" w:rsidRDefault="00571B7E">
      <w:pPr>
        <w:spacing w:line="240" w:lineRule="auto"/>
      </w:pPr>
      <w:r>
        <w:t xml:space="preserve">The following are the metrics that will be used to track </w:t>
      </w:r>
      <w:r w:rsidR="003E5248">
        <w:t>program progress:</w:t>
      </w:r>
    </w:p>
    <w:p w14:paraId="1039FEC5" w14:textId="122C5097" w:rsidR="003E5248" w:rsidRDefault="00F93EBE" w:rsidP="00C711C7">
      <w:pPr>
        <w:pStyle w:val="ListParagraph"/>
        <w:numPr>
          <w:ilvl w:val="0"/>
          <w:numId w:val="4"/>
        </w:numPr>
        <w:spacing w:after="160" w:line="259" w:lineRule="auto"/>
      </w:pPr>
      <w:r>
        <w:t xml:space="preserve">30,000 </w:t>
      </w:r>
      <w:r w:rsidR="003D143B">
        <w:t>kW delivered to the grid during net peak demand times</w:t>
      </w:r>
      <w:r w:rsidR="003E5248">
        <w:t xml:space="preserve"> (7</w:t>
      </w:r>
      <w:r w:rsidR="00321A79">
        <w:t>:00</w:t>
      </w:r>
      <w:r w:rsidR="003E5248">
        <w:t>-9</w:t>
      </w:r>
      <w:r w:rsidR="00321A79">
        <w:t>:00</w:t>
      </w:r>
      <w:r w:rsidR="00DF46FD">
        <w:t xml:space="preserve"> </w:t>
      </w:r>
      <w:r w:rsidR="003E5248">
        <w:t>pm</w:t>
      </w:r>
      <w:proofErr w:type="gramStart"/>
      <w:r w:rsidR="003E5248">
        <w:t>)</w:t>
      </w:r>
      <w:r w:rsidR="00321A79">
        <w:t>;</w:t>
      </w:r>
      <w:proofErr w:type="gramEnd"/>
    </w:p>
    <w:p w14:paraId="0A1B6788" w14:textId="222C3E98" w:rsidR="003E5248" w:rsidRDefault="001D5AA5" w:rsidP="00C711C7">
      <w:pPr>
        <w:pStyle w:val="ListParagraph"/>
        <w:numPr>
          <w:ilvl w:val="0"/>
          <w:numId w:val="4"/>
        </w:numPr>
        <w:spacing w:after="160" w:line="259" w:lineRule="auto"/>
      </w:pPr>
      <w:r>
        <w:t>7,500 c</w:t>
      </w:r>
      <w:r w:rsidR="00D461F0">
        <w:t>ustomer enrollment</w:t>
      </w:r>
      <w:r>
        <w:t>s</w:t>
      </w:r>
      <w:r w:rsidR="00321A79">
        <w:t xml:space="preserve">; </w:t>
      </w:r>
      <w:r w:rsidR="006834F7">
        <w:t>and</w:t>
      </w:r>
      <w:r w:rsidR="00D461F0">
        <w:t xml:space="preserve"> </w:t>
      </w:r>
    </w:p>
    <w:p w14:paraId="1CC4DD57" w14:textId="17BF043A" w:rsidR="009E7CCE" w:rsidRDefault="006834F7" w:rsidP="00C711C7">
      <w:pPr>
        <w:pStyle w:val="ListParagraph"/>
        <w:numPr>
          <w:ilvl w:val="0"/>
          <w:numId w:val="4"/>
        </w:numPr>
        <w:spacing w:after="160" w:line="259" w:lineRule="auto"/>
      </w:pPr>
      <w:r>
        <w:t>C</w:t>
      </w:r>
      <w:r w:rsidR="003D143B">
        <w:t>ustomer satisfaction</w:t>
      </w:r>
      <w:r w:rsidR="00321A79">
        <w:t xml:space="preserve"> (measured via </w:t>
      </w:r>
      <w:r w:rsidR="004F7107">
        <w:t>a customer satisfaction survey</w:t>
      </w:r>
      <w:r w:rsidR="00321A79">
        <w:t>)</w:t>
      </w:r>
      <w:r w:rsidR="003D143B">
        <w:t xml:space="preserve">. </w:t>
      </w:r>
    </w:p>
    <w:p w14:paraId="1CC4DD58" w14:textId="2E83404A" w:rsidR="009E7CCE" w:rsidRDefault="003D143B">
      <w:pPr>
        <w:pStyle w:val="Heading2"/>
        <w:spacing w:line="240" w:lineRule="auto"/>
      </w:pPr>
      <w:bookmarkStart w:id="17" w:name="_3psdbcyv7zg9" w:colFirst="0" w:colLast="0"/>
      <w:bookmarkStart w:id="18" w:name="_Toc128762175"/>
      <w:bookmarkEnd w:id="17"/>
      <w:r>
        <w:t>6. To‐</w:t>
      </w:r>
      <w:r w:rsidR="00616110">
        <w:t>C</w:t>
      </w:r>
      <w:r>
        <w:t xml:space="preserve">ode </w:t>
      </w:r>
      <w:r w:rsidR="008E4934">
        <w:t>Savings</w:t>
      </w:r>
      <w:bookmarkEnd w:id="18"/>
    </w:p>
    <w:p w14:paraId="1CC4DD59" w14:textId="77777777" w:rsidR="009E7CCE" w:rsidRDefault="003D143B">
      <w:pPr>
        <w:spacing w:line="240" w:lineRule="auto"/>
      </w:pPr>
      <w:r>
        <w:t xml:space="preserve">This section is not applicable to this program. </w:t>
      </w:r>
    </w:p>
    <w:p w14:paraId="1CC4DD5A" w14:textId="52B6F1DD" w:rsidR="009E7CCE" w:rsidRDefault="003D143B">
      <w:pPr>
        <w:pStyle w:val="Heading2"/>
        <w:spacing w:line="240" w:lineRule="auto"/>
      </w:pPr>
      <w:bookmarkStart w:id="19" w:name="_d2v4whrmjew1" w:colFirst="0" w:colLast="0"/>
      <w:bookmarkStart w:id="20" w:name="_Toc128762176"/>
      <w:bookmarkEnd w:id="19"/>
      <w:r>
        <w:t>7. Pilots</w:t>
      </w:r>
      <w:bookmarkEnd w:id="20"/>
    </w:p>
    <w:p w14:paraId="1CC4DD5B" w14:textId="77777777" w:rsidR="009E7CCE" w:rsidRDefault="003D143B">
      <w:pPr>
        <w:spacing w:line="240" w:lineRule="auto"/>
      </w:pPr>
      <w:r>
        <w:t xml:space="preserve">This section is not applicable to this program. </w:t>
      </w:r>
    </w:p>
    <w:p w14:paraId="1CC4DD5C" w14:textId="4F699276" w:rsidR="009E7CCE" w:rsidRDefault="003D143B">
      <w:pPr>
        <w:pStyle w:val="Heading2"/>
        <w:spacing w:line="240" w:lineRule="auto"/>
      </w:pPr>
      <w:bookmarkStart w:id="21" w:name="_c54z9bupneh2" w:colFirst="0" w:colLast="0"/>
      <w:bookmarkStart w:id="22" w:name="_Toc128762177"/>
      <w:bookmarkEnd w:id="21"/>
      <w:r>
        <w:lastRenderedPageBreak/>
        <w:t>8. Workforce Education and Training</w:t>
      </w:r>
      <w:bookmarkEnd w:id="22"/>
    </w:p>
    <w:p w14:paraId="1CC4DD5D" w14:textId="23450749" w:rsidR="009E7CCE" w:rsidRDefault="003D143B">
      <w:pPr>
        <w:spacing w:line="240" w:lineRule="auto"/>
      </w:pPr>
      <w:r>
        <w:t xml:space="preserve">The </w:t>
      </w:r>
      <w:r w:rsidR="00910292">
        <w:t>EESR</w:t>
      </w:r>
      <w:r>
        <w:t xml:space="preserve"> program does not have a direct component for workforce education and training, but it indirectly addresses the objectives of growing job opportunities and on-the-job training.</w:t>
      </w:r>
    </w:p>
    <w:p w14:paraId="1CC4DD5E" w14:textId="77777777" w:rsidR="009E7CCE" w:rsidRDefault="003D143B">
      <w:pPr>
        <w:pStyle w:val="Heading2"/>
        <w:spacing w:line="240" w:lineRule="auto"/>
      </w:pPr>
      <w:bookmarkStart w:id="23" w:name="_kdfxib1ctusq" w:colFirst="0" w:colLast="0"/>
      <w:bookmarkStart w:id="24" w:name="_Toc128762178"/>
      <w:bookmarkEnd w:id="23"/>
      <w:r>
        <w:t>9. Workforce Standards</w:t>
      </w:r>
      <w:bookmarkEnd w:id="24"/>
    </w:p>
    <w:p w14:paraId="75E07A13" w14:textId="402D8668" w:rsidR="0090626E" w:rsidRDefault="0090626E">
      <w:pPr>
        <w:spacing w:line="240" w:lineRule="auto"/>
      </w:pPr>
      <w:r>
        <w:t>Sunrun will adhere to all applicable requirements for workforce standards</w:t>
      </w:r>
      <w:r w:rsidR="004A0A99">
        <w:t>.</w:t>
      </w:r>
      <w:r>
        <w:t xml:space="preserve"> </w:t>
      </w:r>
    </w:p>
    <w:p w14:paraId="1CC4DD60" w14:textId="6F6A192E" w:rsidR="009E7CCE" w:rsidRDefault="003D143B">
      <w:pPr>
        <w:pStyle w:val="Heading2"/>
        <w:spacing w:line="240" w:lineRule="auto"/>
      </w:pPr>
      <w:bookmarkStart w:id="25" w:name="_xr8kryim5ryt" w:colFirst="0" w:colLast="0"/>
      <w:bookmarkStart w:id="26" w:name="_Toc128762179"/>
      <w:bookmarkEnd w:id="25"/>
      <w:r>
        <w:t>10. Disadvantaged Worker Plan</w:t>
      </w:r>
      <w:bookmarkEnd w:id="26"/>
    </w:p>
    <w:p w14:paraId="1CC4DD62" w14:textId="6526F9C0" w:rsidR="009E7CCE" w:rsidRDefault="003D143B">
      <w:pPr>
        <w:spacing w:line="240" w:lineRule="auto"/>
      </w:pPr>
      <w:r>
        <w:t xml:space="preserve">The </w:t>
      </w:r>
      <w:r w:rsidR="004A0A99">
        <w:t>EESR</w:t>
      </w:r>
      <w:r>
        <w:t xml:space="preserve"> program does not have a direct component for targeting disadvantaged workers, but it indirectly addresses the objectives of growing job opportunities and on-the-job</w:t>
      </w:r>
      <w:r w:rsidR="00321A79">
        <w:t xml:space="preserve"> </w:t>
      </w:r>
      <w:r>
        <w:t>training.</w:t>
      </w:r>
    </w:p>
    <w:p w14:paraId="1CC4DD63" w14:textId="77777777" w:rsidR="009E7CCE" w:rsidRDefault="003D143B">
      <w:pPr>
        <w:pStyle w:val="Heading2"/>
        <w:spacing w:line="240" w:lineRule="auto"/>
      </w:pPr>
      <w:bookmarkStart w:id="27" w:name="_c10olajs2jr7" w:colFirst="0" w:colLast="0"/>
      <w:bookmarkStart w:id="28" w:name="_Toc128762180"/>
      <w:bookmarkEnd w:id="27"/>
      <w:r>
        <w:t>11. Additional information</w:t>
      </w:r>
      <w:bookmarkEnd w:id="28"/>
    </w:p>
    <w:p w14:paraId="1CC4DD64" w14:textId="3821D9B4" w:rsidR="009E7CCE" w:rsidRDefault="003D143B">
      <w:pPr>
        <w:spacing w:line="240" w:lineRule="auto"/>
      </w:pPr>
      <w:r>
        <w:t>This section is not applicable.</w:t>
      </w:r>
    </w:p>
    <w:p w14:paraId="05A99B7F" w14:textId="4F527B8B" w:rsidR="006F0C37" w:rsidRDefault="006F0C37">
      <w:pPr>
        <w:spacing w:line="240" w:lineRule="auto"/>
      </w:pPr>
    </w:p>
    <w:p w14:paraId="2A5A57DE" w14:textId="20F87BBB" w:rsidR="006F0C37" w:rsidRDefault="006F0C37">
      <w:pPr>
        <w:spacing w:line="240" w:lineRule="auto"/>
      </w:pPr>
    </w:p>
    <w:p w14:paraId="6692DE73" w14:textId="7C39A2C0" w:rsidR="0059525A" w:rsidRDefault="0059525A">
      <w:pPr>
        <w:rPr>
          <w:rFonts w:ascii="Nunito" w:eastAsia="Nunito" w:hAnsi="Nunito" w:cs="Nunito"/>
          <w:color w:val="6D9EEB"/>
          <w:sz w:val="36"/>
          <w:szCs w:val="36"/>
        </w:rPr>
      </w:pPr>
      <w:r>
        <w:br w:type="page"/>
      </w:r>
    </w:p>
    <w:p w14:paraId="36222115" w14:textId="1A2A5F33" w:rsidR="0016772D" w:rsidRDefault="0016772D" w:rsidP="0016772D">
      <w:pPr>
        <w:pStyle w:val="Heading1"/>
        <w:spacing w:line="240" w:lineRule="auto"/>
      </w:pPr>
      <w:bookmarkStart w:id="29" w:name="_Toc128762181"/>
      <w:r>
        <w:lastRenderedPageBreak/>
        <w:t>Supporting Documents</w:t>
      </w:r>
      <w:bookmarkEnd w:id="29"/>
    </w:p>
    <w:p w14:paraId="4624768A" w14:textId="04B39A34" w:rsidR="0016772D" w:rsidRDefault="0016772D" w:rsidP="0016772D">
      <w:r>
        <w:t>Attached in PDF Format</w:t>
      </w:r>
    </w:p>
    <w:p w14:paraId="792F7708" w14:textId="5046683C" w:rsidR="000527F1" w:rsidRDefault="000527F1" w:rsidP="0016772D"/>
    <w:p w14:paraId="3819A7F4" w14:textId="5001FA80" w:rsidR="000527F1" w:rsidRPr="00DD4DA4" w:rsidRDefault="000527F1" w:rsidP="000527F1">
      <w:pPr>
        <w:pStyle w:val="ListParagraph"/>
        <w:numPr>
          <w:ilvl w:val="0"/>
          <w:numId w:val="7"/>
        </w:numPr>
        <w:rPr>
          <w:b/>
          <w:bCs/>
        </w:rPr>
      </w:pPr>
      <w:r w:rsidRPr="00DD4DA4">
        <w:rPr>
          <w:b/>
          <w:bCs/>
        </w:rPr>
        <w:t>Program Manual and Program Rules</w:t>
      </w:r>
    </w:p>
    <w:p w14:paraId="76F3CF8C" w14:textId="0D305C57" w:rsidR="003537F3" w:rsidRDefault="00B273BE" w:rsidP="00C711C7">
      <w:pPr>
        <w:ind w:left="360"/>
      </w:pPr>
      <w:r>
        <w:t>A program manual containing rules for participation</w:t>
      </w:r>
      <w:r w:rsidR="00EB4520">
        <w:t xml:space="preserve"> is provided with this implementation plan</w:t>
      </w:r>
      <w:r w:rsidR="00AB326F">
        <w:t>.</w:t>
      </w:r>
      <w:r>
        <w:t xml:space="preserve"> </w:t>
      </w:r>
    </w:p>
    <w:p w14:paraId="13533FA3" w14:textId="4D1ACF2B" w:rsidR="0036542B" w:rsidRDefault="00135135" w:rsidP="00C711C7">
      <w:pPr>
        <w:ind w:left="360"/>
      </w:pPr>
      <w:r>
        <w:object w:dxaOrig="1507" w:dyaOrig="983" w14:anchorId="5F6F6E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15pt;height:49.45pt" o:ole="">
            <v:imagedata r:id="rId11" o:title=""/>
          </v:shape>
          <o:OLEObject Type="Embed" ProgID="Acrobat.Document.DC" ShapeID="_x0000_i1025" DrawAspect="Icon" ObjectID="_1739635275" r:id="rId12"/>
        </w:object>
      </w:r>
    </w:p>
    <w:p w14:paraId="1FE9D074" w14:textId="77777777" w:rsidR="0036542B" w:rsidRDefault="0036542B" w:rsidP="00C711C7">
      <w:pPr>
        <w:ind w:left="360"/>
      </w:pPr>
    </w:p>
    <w:p w14:paraId="28262FDF" w14:textId="77777777" w:rsidR="00B273BE" w:rsidRDefault="00B273BE" w:rsidP="00DD4DA4"/>
    <w:p w14:paraId="0B8AE487" w14:textId="6F34D604" w:rsidR="000527F1" w:rsidRDefault="000527F1" w:rsidP="000527F1">
      <w:pPr>
        <w:pStyle w:val="ListParagraph"/>
        <w:numPr>
          <w:ilvl w:val="0"/>
          <w:numId w:val="7"/>
        </w:numPr>
      </w:pPr>
      <w:r w:rsidRPr="00DD4DA4">
        <w:rPr>
          <w:b/>
          <w:bCs/>
        </w:rPr>
        <w:t>Program Theory and Program Logic Model</w:t>
      </w:r>
      <w:r w:rsidR="00601657">
        <w:t xml:space="preserve"> </w:t>
      </w:r>
    </w:p>
    <w:p w14:paraId="590351A9" w14:textId="04A32929" w:rsidR="008648FA" w:rsidRDefault="00467AA4" w:rsidP="00C711C7">
      <w:pPr>
        <w:ind w:left="360"/>
      </w:pPr>
      <w:r>
        <w:t xml:space="preserve">Below is the Program Logic Model for the EESR Program. </w:t>
      </w:r>
    </w:p>
    <w:p w14:paraId="026EC312" w14:textId="3D94DBE1" w:rsidR="00E641A7" w:rsidRDefault="00E641A7" w:rsidP="00C711C7">
      <w:pPr>
        <w:ind w:left="360"/>
      </w:pPr>
    </w:p>
    <w:p w14:paraId="12C41245" w14:textId="3773CCC5" w:rsidR="00E641A7" w:rsidRDefault="00161AEE" w:rsidP="00C711C7">
      <w:pPr>
        <w:ind w:left="360"/>
      </w:pPr>
      <w:r>
        <w:rPr>
          <w:noProof/>
        </w:rPr>
        <w:drawing>
          <wp:inline distT="0" distB="0" distL="0" distR="0" wp14:anchorId="70836EAA" wp14:editId="41CA1FB7">
            <wp:extent cx="5943600" cy="4282440"/>
            <wp:effectExtent l="0" t="0" r="0" b="381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13"/>
                    <a:stretch>
                      <a:fillRect/>
                    </a:stretch>
                  </pic:blipFill>
                  <pic:spPr>
                    <a:xfrm>
                      <a:off x="0" y="0"/>
                      <a:ext cx="5943600" cy="4282440"/>
                    </a:xfrm>
                    <a:prstGeom prst="rect">
                      <a:avLst/>
                    </a:prstGeom>
                  </pic:spPr>
                </pic:pic>
              </a:graphicData>
            </a:graphic>
          </wp:inline>
        </w:drawing>
      </w:r>
    </w:p>
    <w:p w14:paraId="5C3A6779" w14:textId="77777777" w:rsidR="00E641A7" w:rsidRDefault="00E641A7" w:rsidP="00C711C7">
      <w:pPr>
        <w:ind w:left="360"/>
      </w:pPr>
    </w:p>
    <w:p w14:paraId="51073668" w14:textId="59433BD0" w:rsidR="008648FA" w:rsidRDefault="008648FA" w:rsidP="008648FA"/>
    <w:p w14:paraId="035A7F58" w14:textId="5637A0AB" w:rsidR="008648FA" w:rsidRDefault="008648FA" w:rsidP="008648FA"/>
    <w:p w14:paraId="2F1B9B63" w14:textId="59FAF405" w:rsidR="005A1EE1" w:rsidRDefault="005A1EE1" w:rsidP="008648FA"/>
    <w:p w14:paraId="7B1E3B0F" w14:textId="77777777" w:rsidR="005A1EE1" w:rsidRDefault="005A1EE1" w:rsidP="008648FA"/>
    <w:p w14:paraId="3FD4F3AA" w14:textId="77777777" w:rsidR="008648FA" w:rsidRDefault="008648FA" w:rsidP="00DD4DA4"/>
    <w:p w14:paraId="7B3911FE" w14:textId="76B5D4A3" w:rsidR="009352E0" w:rsidRDefault="009352E0" w:rsidP="000527F1">
      <w:pPr>
        <w:pStyle w:val="ListParagraph"/>
        <w:numPr>
          <w:ilvl w:val="0"/>
          <w:numId w:val="7"/>
        </w:numPr>
      </w:pPr>
      <w:r w:rsidRPr="00DD4DA4">
        <w:rPr>
          <w:b/>
          <w:bCs/>
        </w:rPr>
        <w:t>Process Flow Chart</w:t>
      </w:r>
    </w:p>
    <w:p w14:paraId="5F9771BB" w14:textId="31333E9F" w:rsidR="000D45E6" w:rsidRDefault="000D45E6" w:rsidP="000D45E6"/>
    <w:p w14:paraId="15F62571" w14:textId="51B65FE7" w:rsidR="000D45E6" w:rsidRDefault="002A4B77" w:rsidP="000D45E6">
      <w:r>
        <w:t xml:space="preserve">The following graphic illustrates the process flow for the EESR program. </w:t>
      </w:r>
    </w:p>
    <w:p w14:paraId="07D97277" w14:textId="6AB34133" w:rsidR="000D45E6" w:rsidRDefault="000D45E6" w:rsidP="000D45E6"/>
    <w:p w14:paraId="22DE62EC" w14:textId="579FDD82" w:rsidR="000D45E6" w:rsidRDefault="009669E6" w:rsidP="000D45E6">
      <w:r>
        <w:rPr>
          <w:noProof/>
        </w:rPr>
        <w:drawing>
          <wp:inline distT="0" distB="0" distL="0" distR="0" wp14:anchorId="2B019AB2" wp14:editId="3ABC05EE">
            <wp:extent cx="6551295" cy="2417196"/>
            <wp:effectExtent l="0" t="0" r="1905" b="2540"/>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14"/>
                    <a:stretch>
                      <a:fillRect/>
                    </a:stretch>
                  </pic:blipFill>
                  <pic:spPr>
                    <a:xfrm>
                      <a:off x="0" y="0"/>
                      <a:ext cx="6563835" cy="2421823"/>
                    </a:xfrm>
                    <a:prstGeom prst="rect">
                      <a:avLst/>
                    </a:prstGeom>
                  </pic:spPr>
                </pic:pic>
              </a:graphicData>
            </a:graphic>
          </wp:inline>
        </w:drawing>
      </w:r>
    </w:p>
    <w:p w14:paraId="0044F12D" w14:textId="77777777" w:rsidR="000D45E6" w:rsidRDefault="000D45E6" w:rsidP="00DD4DA4"/>
    <w:p w14:paraId="327FC178" w14:textId="4A0BEB3D" w:rsidR="00A239E5" w:rsidRDefault="00A239E5" w:rsidP="000527F1">
      <w:pPr>
        <w:pStyle w:val="ListParagraph"/>
        <w:numPr>
          <w:ilvl w:val="0"/>
          <w:numId w:val="7"/>
        </w:numPr>
      </w:pPr>
      <w:r w:rsidRPr="00DD4DA4">
        <w:rPr>
          <w:b/>
          <w:bCs/>
        </w:rPr>
        <w:t>Incentive Tables, Workpapers, Software Tools</w:t>
      </w:r>
      <w:r w:rsidR="00F22AEA">
        <w:t xml:space="preserve"> </w:t>
      </w:r>
    </w:p>
    <w:p w14:paraId="7BEF88C5" w14:textId="77777777" w:rsidR="00D453D7" w:rsidRDefault="00D453D7" w:rsidP="004B2677"/>
    <w:p w14:paraId="283283FA" w14:textId="2896225D" w:rsidR="004B2677" w:rsidRDefault="00AE79AB" w:rsidP="004B2677">
      <w:r>
        <w:t>Sunrun will provide</w:t>
      </w:r>
      <w:r w:rsidR="00F25A5A">
        <w:t xml:space="preserve"> each participant with a one-time payment of $750 and a smart thermostat </w:t>
      </w:r>
      <w:r w:rsidR="00386E08">
        <w:t>for agreeing to dispatch their battery daily from 7-9</w:t>
      </w:r>
      <w:r w:rsidR="007A2894">
        <w:t xml:space="preserve"> </w:t>
      </w:r>
      <w:r w:rsidR="00386E08">
        <w:t>pm from August 1 through October 31, 2023</w:t>
      </w:r>
      <w:r w:rsidR="004B2677">
        <w:t xml:space="preserve">. The program-level Population NMEC M&amp;V plan describes the approach and associated software tools for calculating actual payable </w:t>
      </w:r>
      <w:r w:rsidR="00BE0016">
        <w:t xml:space="preserve">savings to the implementer for their performance payment. </w:t>
      </w:r>
      <w:r w:rsidR="00947723">
        <w:t xml:space="preserve">Workpapers are not part of the program plan. </w:t>
      </w:r>
      <w:r w:rsidR="00BE0016">
        <w:t>This program is</w:t>
      </w:r>
      <w:r w:rsidR="00D453D7">
        <w:t xml:space="preserve"> </w:t>
      </w:r>
      <w:r w:rsidR="006F3FA3">
        <w:t>delivering</w:t>
      </w:r>
      <w:r w:rsidR="00D453D7">
        <w:t xml:space="preserve"> </w:t>
      </w:r>
      <w:r w:rsidR="009217CF">
        <w:t>only demand reductions</w:t>
      </w:r>
      <w:r w:rsidR="00EA2328">
        <w:t xml:space="preserve"> during </w:t>
      </w:r>
      <w:r w:rsidR="004D1A40">
        <w:t xml:space="preserve">the </w:t>
      </w:r>
      <w:r w:rsidR="00EA2328">
        <w:t>net peak period.</w:t>
      </w:r>
    </w:p>
    <w:p w14:paraId="12659A62" w14:textId="77777777" w:rsidR="004B2677" w:rsidRDefault="004B2677" w:rsidP="00DD4DA4"/>
    <w:p w14:paraId="06C4DB53" w14:textId="06B9F93E" w:rsidR="00FD414E" w:rsidRDefault="00F22AEA" w:rsidP="000527F1">
      <w:pPr>
        <w:pStyle w:val="ListParagraph"/>
        <w:numPr>
          <w:ilvl w:val="0"/>
          <w:numId w:val="7"/>
        </w:numPr>
      </w:pPr>
      <w:r w:rsidRPr="00DD4DA4">
        <w:rPr>
          <w:b/>
          <w:bCs/>
        </w:rPr>
        <w:t>Quantitative Program Targets</w:t>
      </w:r>
      <w:r>
        <w:t xml:space="preserve"> </w:t>
      </w:r>
    </w:p>
    <w:p w14:paraId="5E2859A8" w14:textId="77777777" w:rsidR="00862797" w:rsidRDefault="00862797" w:rsidP="00F8705E"/>
    <w:p w14:paraId="5F5F039D" w14:textId="0A63BF96" w:rsidR="00F8705E" w:rsidRDefault="00407634" w:rsidP="00F8705E">
      <w:r>
        <w:t xml:space="preserve">During the </w:t>
      </w:r>
      <w:r w:rsidR="00B15D1A">
        <w:t>3-month</w:t>
      </w:r>
      <w:r w:rsidR="009B26AD">
        <w:t xml:space="preserve"> period from August – October 2023, PG&amp;E anticipates that the program will deliver 30</w:t>
      </w:r>
      <w:r w:rsidR="000A4D1E">
        <w:t xml:space="preserve"> </w:t>
      </w:r>
      <w:r w:rsidR="009B26AD">
        <w:t xml:space="preserve">MW of capacity from </w:t>
      </w:r>
      <w:r w:rsidR="00862797">
        <w:t xml:space="preserve">discharging the batteries of up to 7,500 program participants. </w:t>
      </w:r>
    </w:p>
    <w:p w14:paraId="17790733" w14:textId="77777777" w:rsidR="00F8705E" w:rsidRDefault="00F8705E" w:rsidP="00DD4DA4"/>
    <w:p w14:paraId="180E069B" w14:textId="77777777" w:rsidR="008E4934" w:rsidRDefault="008E4934">
      <w:pPr>
        <w:rPr>
          <w:b/>
          <w:bCs/>
        </w:rPr>
      </w:pPr>
      <w:r>
        <w:rPr>
          <w:b/>
          <w:bCs/>
        </w:rPr>
        <w:br w:type="page"/>
      </w:r>
    </w:p>
    <w:p w14:paraId="2ED92165" w14:textId="1FE534D6" w:rsidR="00EF0888" w:rsidRDefault="00734313" w:rsidP="00DD4DA4">
      <w:pPr>
        <w:pStyle w:val="ListParagraph"/>
        <w:numPr>
          <w:ilvl w:val="0"/>
          <w:numId w:val="7"/>
        </w:numPr>
      </w:pPr>
      <w:r w:rsidRPr="00DD4DA4">
        <w:rPr>
          <w:b/>
          <w:bCs/>
        </w:rPr>
        <w:lastRenderedPageBreak/>
        <w:t>Diagram of Program</w:t>
      </w:r>
    </w:p>
    <w:p w14:paraId="24866964" w14:textId="57D4F8BF" w:rsidR="00EF0888" w:rsidRDefault="00EF0888" w:rsidP="00EF0888">
      <w:r>
        <w:rPr>
          <w:noProof/>
        </w:rPr>
        <w:drawing>
          <wp:inline distT="0" distB="0" distL="0" distR="0" wp14:anchorId="20579D24" wp14:editId="4D1DBDF2">
            <wp:extent cx="5943600" cy="30524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052445"/>
                    </a:xfrm>
                    <a:prstGeom prst="rect">
                      <a:avLst/>
                    </a:prstGeom>
                  </pic:spPr>
                </pic:pic>
              </a:graphicData>
            </a:graphic>
          </wp:inline>
        </w:drawing>
      </w:r>
    </w:p>
    <w:p w14:paraId="4EF0C540" w14:textId="412A58F5" w:rsidR="00EF0888" w:rsidRDefault="00EF0888" w:rsidP="00EF0888"/>
    <w:p w14:paraId="10A38B78" w14:textId="77777777" w:rsidR="00EF0888" w:rsidRDefault="00EF0888" w:rsidP="00DD4DA4"/>
    <w:p w14:paraId="7BC454F8" w14:textId="0071C0AD" w:rsidR="00C7123C" w:rsidRDefault="004032F4" w:rsidP="004032F4">
      <w:pPr>
        <w:pStyle w:val="ListParagraph"/>
        <w:numPr>
          <w:ilvl w:val="0"/>
          <w:numId w:val="7"/>
        </w:numPr>
      </w:pPr>
      <w:r w:rsidRPr="00DD4DA4">
        <w:rPr>
          <w:b/>
          <w:bCs/>
        </w:rPr>
        <w:t>Evaluation Measurement &amp; Verification (EM&amp;V)</w:t>
      </w:r>
    </w:p>
    <w:p w14:paraId="709EEF34" w14:textId="77777777" w:rsidR="005E6D0D" w:rsidRDefault="005E6D0D" w:rsidP="00C7123C">
      <w:pPr>
        <w:ind w:left="360"/>
      </w:pPr>
    </w:p>
    <w:p w14:paraId="6A5796FB" w14:textId="02DBD4C2" w:rsidR="005E6D0D" w:rsidRDefault="005E6D0D" w:rsidP="000E34B5">
      <w:r>
        <w:t xml:space="preserve">PG&amp;E </w:t>
      </w:r>
      <w:r w:rsidR="00F57C1B">
        <w:t>can</w:t>
      </w:r>
      <w:r w:rsidR="00107206">
        <w:t>not</w:t>
      </w:r>
      <w:r>
        <w:t xml:space="preserve"> claim </w:t>
      </w:r>
      <w:r w:rsidR="00107206">
        <w:t xml:space="preserve">any </w:t>
      </w:r>
      <w:r>
        <w:t xml:space="preserve">savings for the program toward its energy efficiency program goals. </w:t>
      </w:r>
      <w:r w:rsidR="00BD4332">
        <w:t xml:space="preserve">Given the potential for customer-sited, behind-the-meter programs involving generation and storage to provide grid relief during peak periods, </w:t>
      </w:r>
      <w:r w:rsidR="008B04FB">
        <w:t xml:space="preserve">PG&amp;E intends to </w:t>
      </w:r>
      <w:r>
        <w:t>engage a third-party evaluator to conduct a formal “Early M&amp;V” study</w:t>
      </w:r>
      <w:r w:rsidR="008B04FB">
        <w:t>.</w:t>
      </w:r>
      <w:r w:rsidR="008B04FB">
        <w:rPr>
          <w:rStyle w:val="FootnoteReference"/>
        </w:rPr>
        <w:footnoteReference w:id="3"/>
      </w:r>
      <w:r>
        <w:t xml:space="preserve"> </w:t>
      </w:r>
      <w:r w:rsidR="00106355">
        <w:t xml:space="preserve">Details on this </w:t>
      </w:r>
      <w:r w:rsidR="00B47DEB">
        <w:t xml:space="preserve">planned </w:t>
      </w:r>
      <w:r w:rsidR="00106355">
        <w:t xml:space="preserve">study </w:t>
      </w:r>
      <w:r w:rsidR="004E5649">
        <w:t xml:space="preserve">are </w:t>
      </w:r>
      <w:r w:rsidR="00106355">
        <w:t xml:space="preserve">provided in the M&amp;V Plan. </w:t>
      </w:r>
    </w:p>
    <w:p w14:paraId="5A540500" w14:textId="77777777" w:rsidR="005E6D0D" w:rsidRDefault="005E6D0D" w:rsidP="005E6D0D"/>
    <w:p w14:paraId="7C2E6540" w14:textId="520DBB3F" w:rsidR="009C05A1" w:rsidRDefault="005960CA" w:rsidP="005960CA">
      <w:pPr>
        <w:pStyle w:val="ListParagraph"/>
        <w:numPr>
          <w:ilvl w:val="0"/>
          <w:numId w:val="7"/>
        </w:numPr>
      </w:pPr>
      <w:r w:rsidRPr="00DD4DA4">
        <w:rPr>
          <w:b/>
          <w:bCs/>
        </w:rPr>
        <w:t>Normalized Metered Energy Consumption (NMEC)</w:t>
      </w:r>
    </w:p>
    <w:p w14:paraId="22AF5531" w14:textId="77777777" w:rsidR="007114EA" w:rsidRDefault="007114EA" w:rsidP="009C05A1">
      <w:pPr>
        <w:ind w:left="360"/>
      </w:pPr>
    </w:p>
    <w:p w14:paraId="58DF04BB" w14:textId="77777777" w:rsidR="00CA56D2" w:rsidRDefault="009C05A1" w:rsidP="00C711C7">
      <w:r>
        <w:t xml:space="preserve">The </w:t>
      </w:r>
      <w:r w:rsidR="007114EA">
        <w:t>Energy Efficiency Summer Reliability Program</w:t>
      </w:r>
      <w:r>
        <w:t xml:space="preserve"> </w:t>
      </w:r>
      <w:r w:rsidR="00426B4C">
        <w:t xml:space="preserve">Population-Level </w:t>
      </w:r>
      <w:r>
        <w:t xml:space="preserve">NMEC M&amp;V Plan is provided with this </w:t>
      </w:r>
      <w:r w:rsidR="004E5649">
        <w:t>Implementation P</w:t>
      </w:r>
      <w:r>
        <w:t>lan</w:t>
      </w:r>
      <w:r w:rsidR="007114EA">
        <w:t>.</w:t>
      </w:r>
    </w:p>
    <w:p w14:paraId="75FA4444" w14:textId="77777777" w:rsidR="00CA56D2" w:rsidRDefault="00CA56D2" w:rsidP="00C711C7"/>
    <w:p w14:paraId="62FF20CB" w14:textId="7EC56680" w:rsidR="005960CA" w:rsidRPr="0016772D" w:rsidRDefault="007114EA" w:rsidP="00C711C7">
      <w:r>
        <w:t xml:space="preserve"> </w:t>
      </w:r>
    </w:p>
    <w:p w14:paraId="5B1B6539" w14:textId="794BAB83" w:rsidR="00E53B98" w:rsidRDefault="00135135">
      <w:pPr>
        <w:spacing w:line="240" w:lineRule="auto"/>
      </w:pPr>
      <w:r>
        <w:object w:dxaOrig="1507" w:dyaOrig="983" w14:anchorId="2FC9D6E3">
          <v:shape id="_x0000_i1026" type="#_x0000_t75" style="width:75.15pt;height:49.45pt" o:ole="">
            <v:imagedata r:id="rId16" o:title=""/>
          </v:shape>
          <o:OLEObject Type="Embed" ProgID="Acrobat.Document.DC" ShapeID="_x0000_i1026" DrawAspect="Icon" ObjectID="_1739635276" r:id="rId17"/>
        </w:object>
      </w:r>
    </w:p>
    <w:p w14:paraId="6AA57D14" w14:textId="77777777" w:rsidR="00E53B98" w:rsidRDefault="00E53B98">
      <w:pPr>
        <w:spacing w:line="240" w:lineRule="auto"/>
      </w:pPr>
    </w:p>
    <w:p w14:paraId="6E207756" w14:textId="7912886D" w:rsidR="004F57AC" w:rsidRDefault="004F57AC">
      <w:pPr>
        <w:spacing w:line="240" w:lineRule="auto"/>
      </w:pPr>
    </w:p>
    <w:p w14:paraId="1CC4DD66" w14:textId="77777777" w:rsidR="009E7CCE" w:rsidRDefault="009E7CCE">
      <w:pPr>
        <w:spacing w:line="240" w:lineRule="auto"/>
      </w:pPr>
    </w:p>
    <w:sectPr w:rsidR="009E7CCE" w:rsidSect="003749E9">
      <w:footerReference w:type="default" r:id="rId18"/>
      <w:footerReference w:type="first" r:id="rId19"/>
      <w:pgSz w:w="12240" w:h="15840"/>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1B0B7" w14:textId="77777777" w:rsidR="0084562D" w:rsidRDefault="0084562D">
      <w:pPr>
        <w:spacing w:line="240" w:lineRule="auto"/>
      </w:pPr>
      <w:r>
        <w:separator/>
      </w:r>
    </w:p>
  </w:endnote>
  <w:endnote w:type="continuationSeparator" w:id="0">
    <w:p w14:paraId="72D31E0B" w14:textId="77777777" w:rsidR="0084562D" w:rsidRDefault="0084562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unito">
    <w:charset w:val="00"/>
    <w:family w:val="auto"/>
    <w:pitch w:val="variable"/>
    <w:sig w:usb0="A00002FF" w:usb1="5000204B"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78255" w14:textId="1CC91146" w:rsidR="00725852" w:rsidRDefault="00A210BA">
    <w:pPr>
      <w:pStyle w:val="Footer"/>
      <w:jc w:val="center"/>
    </w:pPr>
    <w:r>
      <w:rPr>
        <w:noProof/>
      </w:rPr>
      <mc:AlternateContent>
        <mc:Choice Requires="wps">
          <w:drawing>
            <wp:anchor distT="0" distB="0" distL="114300" distR="114300" simplePos="0" relativeHeight="251659264" behindDoc="0" locked="0" layoutInCell="0" allowOverlap="1" wp14:anchorId="68A87668" wp14:editId="5576F924">
              <wp:simplePos x="0" y="0"/>
              <wp:positionH relativeFrom="page">
                <wp:posOffset>0</wp:posOffset>
              </wp:positionH>
              <wp:positionV relativeFrom="page">
                <wp:posOffset>9594215</wp:posOffset>
              </wp:positionV>
              <wp:extent cx="7772400" cy="273050"/>
              <wp:effectExtent l="0" t="0" r="0" b="12700"/>
              <wp:wrapNone/>
              <wp:docPr id="1" name="MSIPCM49bc41068f2802220bf05fd2" descr="{&quot;HashCode&quot;:658858356,&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86C36F" w14:textId="472BB800" w:rsidR="00A210BA" w:rsidRPr="00A210BA" w:rsidRDefault="00A210BA" w:rsidP="00A210BA">
                          <w:pPr>
                            <w:jc w:val="center"/>
                            <w:rPr>
                              <w:rFonts w:ascii="Calibri" w:hAnsi="Calibri" w:cs="Calibri"/>
                              <w:color w:val="000000"/>
                              <w:sz w:val="24"/>
                            </w:rPr>
                          </w:pPr>
                          <w:r w:rsidRPr="00A210BA">
                            <w:rPr>
                              <w:rFonts w:ascii="Calibri" w:hAnsi="Calibri" w:cs="Calibri"/>
                              <w:color w:val="000000"/>
                              <w:sz w:val="24"/>
                            </w:rPr>
                            <w:t xml:space="preserve">Public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A87668" id="_x0000_t202" coordsize="21600,21600" o:spt="202" path="m,l,21600r21600,l21600,xe">
              <v:stroke joinstyle="miter"/>
              <v:path gradientshapeok="t" o:connecttype="rect"/>
            </v:shapetype>
            <v:shape id="MSIPCM49bc41068f2802220bf05fd2" o:spid="_x0000_s1027" type="#_x0000_t202" alt="{&quot;HashCode&quot;:658858356,&quot;Height&quot;:792.0,&quot;Width&quot;:612.0,&quot;Placement&quot;:&quot;Footer&quot;,&quot;Index&quot;:&quot;Primary&quot;,&quot;Section&quot;:1,&quot;Top&quot;:0.0,&quot;Left&quot;:0.0}" style="position:absolute;left:0;text-align:left;margin-left:0;margin-top:755.45pt;width:612pt;height:21.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" o:allowincell="f" filled="f" stroked="f" strokeweight=".5pt">
              <v:fill o:detectmouseclick="t"/>
              <v:textbox inset=",0,,0">
                <w:txbxContent>
                  <w:p w14:paraId="6786C36F" w14:textId="472BB800" w:rsidR="00A210BA" w:rsidRPr="00A210BA" w:rsidRDefault="00A210BA" w:rsidP="00A210BA">
                    <w:pPr>
                      <w:jc w:val="center"/>
                      <w:rPr>
                        <w:rFonts w:ascii="Calibri" w:hAnsi="Calibri" w:cs="Calibri"/>
                        <w:color w:val="000000"/>
                        <w:sz w:val="24"/>
                      </w:rPr>
                    </w:pPr>
                    <w:r w:rsidRPr="00A210BA">
                      <w:rPr>
                        <w:rFonts w:ascii="Calibri" w:hAnsi="Calibri" w:cs="Calibri"/>
                        <w:color w:val="000000"/>
                        <w:sz w:val="24"/>
                      </w:rPr>
                      <w:t xml:space="preserve">Public </w:t>
                    </w:r>
                  </w:p>
                </w:txbxContent>
              </v:textbox>
              <w10:wrap anchorx="page" anchory="page"/>
            </v:shape>
          </w:pict>
        </mc:Fallback>
      </mc:AlternateContent>
    </w:r>
    <w:sdt>
      <w:sdtPr>
        <w:id w:val="1802652988"/>
        <w:docPartObj>
          <w:docPartGallery w:val="Page Numbers (Bottom of Page)"/>
          <w:docPartUnique/>
        </w:docPartObj>
      </w:sdtPr>
      <w:sdtEndPr>
        <w:rPr>
          <w:noProof/>
        </w:rPr>
      </w:sdtEndPr>
      <w:sdtContent>
        <w:r w:rsidR="00725852">
          <w:fldChar w:fldCharType="begin"/>
        </w:r>
        <w:r w:rsidR="00725852">
          <w:instrText xml:space="preserve"> PAGE   \* MERGEFORMAT </w:instrText>
        </w:r>
        <w:r w:rsidR="00725852">
          <w:fldChar w:fldCharType="separate"/>
        </w:r>
        <w:r w:rsidR="00725852">
          <w:rPr>
            <w:noProof/>
          </w:rPr>
          <w:t>2</w:t>
        </w:r>
        <w:r w:rsidR="00725852">
          <w:rPr>
            <w:noProof/>
          </w:rPr>
          <w:fldChar w:fldCharType="end"/>
        </w:r>
      </w:sdtContent>
    </w:sdt>
  </w:p>
  <w:p w14:paraId="5EC275DD" w14:textId="4AA212AD" w:rsidR="00560562" w:rsidRDefault="005605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99C13" w14:textId="35BBA2E3" w:rsidR="00A772FB" w:rsidRDefault="00A772FB">
    <w:pPr>
      <w:pStyle w:val="Footer"/>
    </w:pPr>
    <w:r>
      <w:rPr>
        <w:noProof/>
      </w:rPr>
      <mc:AlternateContent>
        <mc:Choice Requires="wps">
          <w:drawing>
            <wp:anchor distT="0" distB="0" distL="114300" distR="114300" simplePos="0" relativeHeight="251657216" behindDoc="0" locked="0" layoutInCell="0" allowOverlap="1" wp14:anchorId="7A64AFFC" wp14:editId="6FD0EB63">
              <wp:simplePos x="0" y="0"/>
              <wp:positionH relativeFrom="page">
                <wp:posOffset>0</wp:posOffset>
              </wp:positionH>
              <wp:positionV relativeFrom="page">
                <wp:posOffset>9594215</wp:posOffset>
              </wp:positionV>
              <wp:extent cx="7772400" cy="273050"/>
              <wp:effectExtent l="0" t="0" r="0" b="12700"/>
              <wp:wrapNone/>
              <wp:docPr id="7" name="MSIPCMd5494eaeb210de086d861e15" descr="{&quot;HashCode&quot;:658858356,&quot;Height&quot;:792.0,&quot;Width&quot;:612.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C57DE7E" w14:textId="405DF1E2" w:rsidR="00A772FB" w:rsidRPr="00A772FB" w:rsidRDefault="00A772FB" w:rsidP="00A772FB">
                          <w:pPr>
                            <w:jc w:val="center"/>
                            <w:rPr>
                              <w:rFonts w:ascii="Calibri" w:hAnsi="Calibri" w:cs="Calibri"/>
                              <w:color w:val="000000"/>
                              <w:sz w:val="24"/>
                            </w:rPr>
                          </w:pPr>
                          <w:r w:rsidRPr="00A772FB">
                            <w:rPr>
                              <w:rFonts w:ascii="Calibri" w:hAnsi="Calibri" w:cs="Calibri"/>
                              <w:color w:val="000000"/>
                              <w:sz w:val="24"/>
                            </w:rPr>
                            <w:t xml:space="preserve">Public </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A64AFFC" id="_x0000_t202" coordsize="21600,21600" o:spt="202" path="m,l,21600r21600,l21600,xe">
              <v:stroke joinstyle="miter"/>
              <v:path gradientshapeok="t" o:connecttype="rect"/>
            </v:shapetype>
            <v:shape id="MSIPCMd5494eaeb210de086d861e15" o:spid="_x0000_s1028" type="#_x0000_t202" alt="{&quot;HashCode&quot;:658858356,&quot;Height&quot;:792.0,&quot;Width&quot;:612.0,&quot;Placement&quot;:&quot;Footer&quot;,&quot;Index&quot;:&quot;FirstPage&quot;,&quot;Section&quot;:1,&quot;Top&quot;:0.0,&quot;Left&quot;:0.0}" style="position:absolute;margin-left:0;margin-top:755.45pt;width:612pt;height:21.5pt;z-index:25165721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" o:allowincell="f" filled="f" stroked="f" strokeweight=".5pt">
              <v:textbox inset=",0,,0">
                <w:txbxContent>
                  <w:p w14:paraId="0C57DE7E" w14:textId="405DF1E2" w:rsidR="00A772FB" w:rsidRPr="00A772FB" w:rsidRDefault="00A772FB" w:rsidP="00A772FB">
                    <w:pPr>
                      <w:jc w:val="center"/>
                      <w:rPr>
                        <w:rFonts w:ascii="Calibri" w:hAnsi="Calibri" w:cs="Calibri"/>
                        <w:color w:val="000000"/>
                        <w:sz w:val="24"/>
                      </w:rPr>
                    </w:pPr>
                    <w:r w:rsidRPr="00A772FB">
                      <w:rPr>
                        <w:rFonts w:ascii="Calibri" w:hAnsi="Calibri" w:cs="Calibri"/>
                        <w:color w:val="000000"/>
                        <w:sz w:val="24"/>
                      </w:rPr>
                      <w:t xml:space="preserve">Public </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181938" w14:textId="77777777" w:rsidR="0084562D" w:rsidRDefault="0084562D">
      <w:pPr>
        <w:spacing w:line="240" w:lineRule="auto"/>
      </w:pPr>
      <w:r>
        <w:separator/>
      </w:r>
    </w:p>
  </w:footnote>
  <w:footnote w:type="continuationSeparator" w:id="0">
    <w:p w14:paraId="37FDF120" w14:textId="77777777" w:rsidR="0084562D" w:rsidRDefault="0084562D">
      <w:pPr>
        <w:spacing w:line="240" w:lineRule="auto"/>
      </w:pPr>
      <w:r>
        <w:continuationSeparator/>
      </w:r>
    </w:p>
  </w:footnote>
  <w:footnote w:id="1">
    <w:p w14:paraId="4C95DDF7" w14:textId="47A09BE8" w:rsidR="00C94A89" w:rsidRPr="008F494C" w:rsidRDefault="00C94A89">
      <w:pPr>
        <w:pStyle w:val="FootnoteText"/>
        <w:rPr>
          <w:lang w:val="en-US"/>
        </w:rPr>
      </w:pPr>
      <w:r>
        <w:rPr>
          <w:rStyle w:val="FootnoteReference"/>
        </w:rPr>
        <w:footnoteRef/>
      </w:r>
      <w:r>
        <w:t xml:space="preserve"> </w:t>
      </w:r>
      <w:r>
        <w:rPr>
          <w:lang w:val="en-US"/>
        </w:rPr>
        <w:t>Defined as the hours between 7:00-9:00pm, for the purposes of this program.</w:t>
      </w:r>
    </w:p>
  </w:footnote>
  <w:footnote w:id="2">
    <w:p w14:paraId="571F3909" w14:textId="038D0CE1" w:rsidR="0077202B" w:rsidRPr="00DD4DA4" w:rsidRDefault="0077202B">
      <w:pPr>
        <w:pStyle w:val="FootnoteText"/>
        <w:rPr>
          <w:lang w:val="en-US"/>
        </w:rPr>
      </w:pPr>
      <w:r>
        <w:rPr>
          <w:rStyle w:val="FootnoteReference"/>
        </w:rPr>
        <w:footnoteRef/>
      </w:r>
      <w:r>
        <w:t xml:space="preserve"> Proclamation of a State of Emergency 7-30-21</w:t>
      </w:r>
      <w:r w:rsidR="00C94A89">
        <w:t xml:space="preserve">, available at </w:t>
      </w:r>
      <w:r w:rsidR="00C94A89" w:rsidRPr="00C94A89">
        <w:t>https://www.gov.ca.gov/wp-content/uploads/2021/07/Energy-Emergency-Proc-7-30-21.pdf</w:t>
      </w:r>
      <w:r w:rsidR="00C94A89">
        <w:t>.</w:t>
      </w:r>
    </w:p>
  </w:footnote>
  <w:footnote w:id="3">
    <w:p w14:paraId="5A4C0021" w14:textId="40BEE998" w:rsidR="008B04FB" w:rsidRPr="00C711C7" w:rsidRDefault="008B04FB">
      <w:pPr>
        <w:pStyle w:val="FootnoteText"/>
        <w:rPr>
          <w:lang w:val="en-US"/>
        </w:rPr>
      </w:pPr>
      <w:r>
        <w:rPr>
          <w:rStyle w:val="FootnoteReference"/>
        </w:rPr>
        <w:footnoteRef/>
      </w:r>
      <w:r>
        <w:t xml:space="preserve"> </w:t>
      </w:r>
      <w:r w:rsidR="00106355" w:rsidRPr="00106355">
        <w:t>Early M&amp;V is a process whereby program administrators are permitted to undertake a study process akin to an impact evaluation that “seeks to validate key savings assumptions and to better understand how savings are achieved for the purpose of improving programs.” See Decision 10-04-029 (April 21, 2010), p. 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3D0114"/>
    <w:multiLevelType w:val="hybridMultilevel"/>
    <w:tmpl w:val="15B4E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7A05E4"/>
    <w:multiLevelType w:val="hybridMultilevel"/>
    <w:tmpl w:val="EB12B2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DB2056"/>
    <w:multiLevelType w:val="hybridMultilevel"/>
    <w:tmpl w:val="5ED8DB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827DD2"/>
    <w:multiLevelType w:val="hybridMultilevel"/>
    <w:tmpl w:val="EB12B2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05D1F0A"/>
    <w:multiLevelType w:val="hybridMultilevel"/>
    <w:tmpl w:val="FFE82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76109A9"/>
    <w:multiLevelType w:val="multilevel"/>
    <w:tmpl w:val="82964D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9B6016E"/>
    <w:multiLevelType w:val="hybridMultilevel"/>
    <w:tmpl w:val="3926E37E"/>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4D7C463B"/>
    <w:multiLevelType w:val="hybridMultilevel"/>
    <w:tmpl w:val="16B6A7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5C707405"/>
    <w:multiLevelType w:val="hybridMultilevel"/>
    <w:tmpl w:val="CE309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B14FC0"/>
    <w:multiLevelType w:val="multilevel"/>
    <w:tmpl w:val="9E800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5848D7"/>
    <w:multiLevelType w:val="hybridMultilevel"/>
    <w:tmpl w:val="3C342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10E6A37"/>
    <w:multiLevelType w:val="hybridMultilevel"/>
    <w:tmpl w:val="39EA1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5003235">
    <w:abstractNumId w:val="5"/>
  </w:num>
  <w:num w:numId="2" w16cid:durableId="1406302559">
    <w:abstractNumId w:val="9"/>
  </w:num>
  <w:num w:numId="3" w16cid:durableId="2041583282">
    <w:abstractNumId w:val="10"/>
  </w:num>
  <w:num w:numId="4" w16cid:durableId="1664504546">
    <w:abstractNumId w:val="11"/>
  </w:num>
  <w:num w:numId="5" w16cid:durableId="314145191">
    <w:abstractNumId w:val="8"/>
  </w:num>
  <w:num w:numId="6" w16cid:durableId="1054160390">
    <w:abstractNumId w:val="4"/>
  </w:num>
  <w:num w:numId="7" w16cid:durableId="254753215">
    <w:abstractNumId w:val="6"/>
  </w:num>
  <w:num w:numId="8" w16cid:durableId="1455557602">
    <w:abstractNumId w:val="0"/>
  </w:num>
  <w:num w:numId="9" w16cid:durableId="1175849177">
    <w:abstractNumId w:val="1"/>
  </w:num>
  <w:num w:numId="10" w16cid:durableId="2059933524">
    <w:abstractNumId w:val="2"/>
  </w:num>
  <w:num w:numId="11" w16cid:durableId="1156728234">
    <w:abstractNumId w:val="7"/>
  </w:num>
  <w:num w:numId="12" w16cid:durableId="114742935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K1tDA3NDe1AAIjEyUdpeDU4uLM/DyQAsNaAPlsDgwsAAAA"/>
  </w:docVars>
  <w:rsids>
    <w:rsidRoot w:val="009E7CCE"/>
    <w:rsid w:val="00005F92"/>
    <w:rsid w:val="00006B49"/>
    <w:rsid w:val="000240CE"/>
    <w:rsid w:val="00036FB8"/>
    <w:rsid w:val="00041CA2"/>
    <w:rsid w:val="000527F1"/>
    <w:rsid w:val="00054745"/>
    <w:rsid w:val="0007080B"/>
    <w:rsid w:val="00076FE9"/>
    <w:rsid w:val="000A0E50"/>
    <w:rsid w:val="000A4D1E"/>
    <w:rsid w:val="000B478D"/>
    <w:rsid w:val="000D0A3E"/>
    <w:rsid w:val="000D45E6"/>
    <w:rsid w:val="000D5835"/>
    <w:rsid w:val="000D7F5D"/>
    <w:rsid w:val="000E34B5"/>
    <w:rsid w:val="000F2E8C"/>
    <w:rsid w:val="000F72F9"/>
    <w:rsid w:val="000F793E"/>
    <w:rsid w:val="00103C50"/>
    <w:rsid w:val="00105684"/>
    <w:rsid w:val="00106355"/>
    <w:rsid w:val="00107206"/>
    <w:rsid w:val="00114662"/>
    <w:rsid w:val="00115256"/>
    <w:rsid w:val="00117C75"/>
    <w:rsid w:val="001224ED"/>
    <w:rsid w:val="00122D34"/>
    <w:rsid w:val="00123C4B"/>
    <w:rsid w:val="00123E57"/>
    <w:rsid w:val="00125295"/>
    <w:rsid w:val="00131E2F"/>
    <w:rsid w:val="00135135"/>
    <w:rsid w:val="001361BD"/>
    <w:rsid w:val="001411CF"/>
    <w:rsid w:val="001417F0"/>
    <w:rsid w:val="00143AD3"/>
    <w:rsid w:val="00151081"/>
    <w:rsid w:val="00161AEE"/>
    <w:rsid w:val="001635CA"/>
    <w:rsid w:val="0016461A"/>
    <w:rsid w:val="0016772D"/>
    <w:rsid w:val="00172F1C"/>
    <w:rsid w:val="00185BF8"/>
    <w:rsid w:val="001A7C1A"/>
    <w:rsid w:val="001B1E92"/>
    <w:rsid w:val="001B2434"/>
    <w:rsid w:val="001B4969"/>
    <w:rsid w:val="001B5FA9"/>
    <w:rsid w:val="001C3702"/>
    <w:rsid w:val="001C4FE0"/>
    <w:rsid w:val="001C75EE"/>
    <w:rsid w:val="001C7B60"/>
    <w:rsid w:val="001D1BA1"/>
    <w:rsid w:val="001D5AA5"/>
    <w:rsid w:val="001E0EB7"/>
    <w:rsid w:val="001E64DE"/>
    <w:rsid w:val="001F1C81"/>
    <w:rsid w:val="001F34B5"/>
    <w:rsid w:val="0020012D"/>
    <w:rsid w:val="002130F3"/>
    <w:rsid w:val="002231FD"/>
    <w:rsid w:val="00224BFD"/>
    <w:rsid w:val="00231097"/>
    <w:rsid w:val="0024238C"/>
    <w:rsid w:val="00242A4D"/>
    <w:rsid w:val="0024585E"/>
    <w:rsid w:val="002622FD"/>
    <w:rsid w:val="002666A9"/>
    <w:rsid w:val="00266BED"/>
    <w:rsid w:val="002679AC"/>
    <w:rsid w:val="002702A9"/>
    <w:rsid w:val="002826DF"/>
    <w:rsid w:val="00287B7F"/>
    <w:rsid w:val="002A349D"/>
    <w:rsid w:val="002A4B77"/>
    <w:rsid w:val="002B4D3D"/>
    <w:rsid w:val="002B5707"/>
    <w:rsid w:val="002B5BA8"/>
    <w:rsid w:val="002D0A80"/>
    <w:rsid w:val="002D633E"/>
    <w:rsid w:val="002E262D"/>
    <w:rsid w:val="002E5201"/>
    <w:rsid w:val="00300BC9"/>
    <w:rsid w:val="003130F3"/>
    <w:rsid w:val="00313504"/>
    <w:rsid w:val="00315173"/>
    <w:rsid w:val="00315B0F"/>
    <w:rsid w:val="00321A79"/>
    <w:rsid w:val="00330F54"/>
    <w:rsid w:val="0033666E"/>
    <w:rsid w:val="0034724E"/>
    <w:rsid w:val="003537F3"/>
    <w:rsid w:val="003551A3"/>
    <w:rsid w:val="00356F3D"/>
    <w:rsid w:val="003605DC"/>
    <w:rsid w:val="00363CF5"/>
    <w:rsid w:val="0036542B"/>
    <w:rsid w:val="003749E9"/>
    <w:rsid w:val="0037543C"/>
    <w:rsid w:val="00386E08"/>
    <w:rsid w:val="003A56C3"/>
    <w:rsid w:val="003A64B0"/>
    <w:rsid w:val="003B2991"/>
    <w:rsid w:val="003C21C5"/>
    <w:rsid w:val="003C2AB7"/>
    <w:rsid w:val="003D143B"/>
    <w:rsid w:val="003E5248"/>
    <w:rsid w:val="003E7BA8"/>
    <w:rsid w:val="003F1155"/>
    <w:rsid w:val="003F1B3B"/>
    <w:rsid w:val="003F2433"/>
    <w:rsid w:val="004032F4"/>
    <w:rsid w:val="00407634"/>
    <w:rsid w:val="0042555B"/>
    <w:rsid w:val="00426B4C"/>
    <w:rsid w:val="00430D91"/>
    <w:rsid w:val="00434684"/>
    <w:rsid w:val="00440514"/>
    <w:rsid w:val="00440C14"/>
    <w:rsid w:val="0044291A"/>
    <w:rsid w:val="00452685"/>
    <w:rsid w:val="00467AA4"/>
    <w:rsid w:val="00482183"/>
    <w:rsid w:val="004871FB"/>
    <w:rsid w:val="004A0A99"/>
    <w:rsid w:val="004B2677"/>
    <w:rsid w:val="004C2438"/>
    <w:rsid w:val="004C3FEC"/>
    <w:rsid w:val="004C76D1"/>
    <w:rsid w:val="004D0E9C"/>
    <w:rsid w:val="004D1A40"/>
    <w:rsid w:val="004D25F9"/>
    <w:rsid w:val="004E5649"/>
    <w:rsid w:val="004F31F7"/>
    <w:rsid w:val="004F57AC"/>
    <w:rsid w:val="004F7107"/>
    <w:rsid w:val="005043BC"/>
    <w:rsid w:val="0051533A"/>
    <w:rsid w:val="00533823"/>
    <w:rsid w:val="0053759B"/>
    <w:rsid w:val="00541DE9"/>
    <w:rsid w:val="0055611E"/>
    <w:rsid w:val="00560562"/>
    <w:rsid w:val="00562AC4"/>
    <w:rsid w:val="00565507"/>
    <w:rsid w:val="00571B7E"/>
    <w:rsid w:val="005720E9"/>
    <w:rsid w:val="00572D5B"/>
    <w:rsid w:val="005850AB"/>
    <w:rsid w:val="0059525A"/>
    <w:rsid w:val="005960CA"/>
    <w:rsid w:val="005A1EE1"/>
    <w:rsid w:val="005A3148"/>
    <w:rsid w:val="005A5BC8"/>
    <w:rsid w:val="005A5BE1"/>
    <w:rsid w:val="005C6FEE"/>
    <w:rsid w:val="005D0151"/>
    <w:rsid w:val="005D0D5A"/>
    <w:rsid w:val="005E6D0D"/>
    <w:rsid w:val="005F6D31"/>
    <w:rsid w:val="005F7A46"/>
    <w:rsid w:val="00601657"/>
    <w:rsid w:val="00603E67"/>
    <w:rsid w:val="0060488B"/>
    <w:rsid w:val="00611FC0"/>
    <w:rsid w:val="00616110"/>
    <w:rsid w:val="006165FE"/>
    <w:rsid w:val="00624571"/>
    <w:rsid w:val="00634CC0"/>
    <w:rsid w:val="0064310C"/>
    <w:rsid w:val="0064591E"/>
    <w:rsid w:val="006745B7"/>
    <w:rsid w:val="00677885"/>
    <w:rsid w:val="006823FB"/>
    <w:rsid w:val="006834F7"/>
    <w:rsid w:val="006938D6"/>
    <w:rsid w:val="006B57C6"/>
    <w:rsid w:val="006E0758"/>
    <w:rsid w:val="006E25BE"/>
    <w:rsid w:val="006E641D"/>
    <w:rsid w:val="006F0C37"/>
    <w:rsid w:val="006F2916"/>
    <w:rsid w:val="006F3FA3"/>
    <w:rsid w:val="007003D3"/>
    <w:rsid w:val="0070474F"/>
    <w:rsid w:val="0070614C"/>
    <w:rsid w:val="00706A6D"/>
    <w:rsid w:val="007114EA"/>
    <w:rsid w:val="007129E4"/>
    <w:rsid w:val="00725852"/>
    <w:rsid w:val="007263AE"/>
    <w:rsid w:val="007307C9"/>
    <w:rsid w:val="00734313"/>
    <w:rsid w:val="007448FD"/>
    <w:rsid w:val="00745056"/>
    <w:rsid w:val="00764668"/>
    <w:rsid w:val="0077202B"/>
    <w:rsid w:val="00772532"/>
    <w:rsid w:val="007750DF"/>
    <w:rsid w:val="00793442"/>
    <w:rsid w:val="007A1DF2"/>
    <w:rsid w:val="007A2894"/>
    <w:rsid w:val="007A7E73"/>
    <w:rsid w:val="007B6C6E"/>
    <w:rsid w:val="007D2610"/>
    <w:rsid w:val="007E2D39"/>
    <w:rsid w:val="008005BD"/>
    <w:rsid w:val="00803A82"/>
    <w:rsid w:val="00812AF4"/>
    <w:rsid w:val="00815CF9"/>
    <w:rsid w:val="00837BBD"/>
    <w:rsid w:val="0084562D"/>
    <w:rsid w:val="00845DB9"/>
    <w:rsid w:val="00862797"/>
    <w:rsid w:val="008630FC"/>
    <w:rsid w:val="008648FA"/>
    <w:rsid w:val="00864D19"/>
    <w:rsid w:val="00872872"/>
    <w:rsid w:val="00882E48"/>
    <w:rsid w:val="008875FA"/>
    <w:rsid w:val="00895D44"/>
    <w:rsid w:val="008A63B3"/>
    <w:rsid w:val="008B04FB"/>
    <w:rsid w:val="008B09EA"/>
    <w:rsid w:val="008B2860"/>
    <w:rsid w:val="008B65EB"/>
    <w:rsid w:val="008C14C5"/>
    <w:rsid w:val="008C6A71"/>
    <w:rsid w:val="008D35BE"/>
    <w:rsid w:val="008D4559"/>
    <w:rsid w:val="008E4934"/>
    <w:rsid w:val="008E5FA2"/>
    <w:rsid w:val="008F494C"/>
    <w:rsid w:val="0090313C"/>
    <w:rsid w:val="0090626E"/>
    <w:rsid w:val="00907D9D"/>
    <w:rsid w:val="00910292"/>
    <w:rsid w:val="009217CF"/>
    <w:rsid w:val="009352E0"/>
    <w:rsid w:val="00937329"/>
    <w:rsid w:val="00945324"/>
    <w:rsid w:val="00947723"/>
    <w:rsid w:val="009669E6"/>
    <w:rsid w:val="0097098D"/>
    <w:rsid w:val="0097690F"/>
    <w:rsid w:val="00981949"/>
    <w:rsid w:val="009B26AD"/>
    <w:rsid w:val="009B381F"/>
    <w:rsid w:val="009C05A1"/>
    <w:rsid w:val="009C158C"/>
    <w:rsid w:val="009C5BFC"/>
    <w:rsid w:val="009C6B46"/>
    <w:rsid w:val="009C79E4"/>
    <w:rsid w:val="009E7CCE"/>
    <w:rsid w:val="009F2E90"/>
    <w:rsid w:val="009F3DEB"/>
    <w:rsid w:val="00A020D9"/>
    <w:rsid w:val="00A17FE9"/>
    <w:rsid w:val="00A210BA"/>
    <w:rsid w:val="00A239E5"/>
    <w:rsid w:val="00A3351C"/>
    <w:rsid w:val="00A3543F"/>
    <w:rsid w:val="00A36DA0"/>
    <w:rsid w:val="00A46B1A"/>
    <w:rsid w:val="00A47858"/>
    <w:rsid w:val="00A56370"/>
    <w:rsid w:val="00A772FB"/>
    <w:rsid w:val="00A92202"/>
    <w:rsid w:val="00A95483"/>
    <w:rsid w:val="00A969A3"/>
    <w:rsid w:val="00A9791C"/>
    <w:rsid w:val="00A97AE2"/>
    <w:rsid w:val="00AA6C67"/>
    <w:rsid w:val="00AA731A"/>
    <w:rsid w:val="00AB326F"/>
    <w:rsid w:val="00AB5AC5"/>
    <w:rsid w:val="00AB789B"/>
    <w:rsid w:val="00AC21D4"/>
    <w:rsid w:val="00AC4115"/>
    <w:rsid w:val="00AD29E0"/>
    <w:rsid w:val="00AE79AB"/>
    <w:rsid w:val="00AF13DA"/>
    <w:rsid w:val="00B0622F"/>
    <w:rsid w:val="00B07189"/>
    <w:rsid w:val="00B15D1A"/>
    <w:rsid w:val="00B26ABC"/>
    <w:rsid w:val="00B273BE"/>
    <w:rsid w:val="00B30768"/>
    <w:rsid w:val="00B32E18"/>
    <w:rsid w:val="00B372EE"/>
    <w:rsid w:val="00B4216F"/>
    <w:rsid w:val="00B47DEB"/>
    <w:rsid w:val="00B52639"/>
    <w:rsid w:val="00B64C02"/>
    <w:rsid w:val="00B71803"/>
    <w:rsid w:val="00B87947"/>
    <w:rsid w:val="00BA3311"/>
    <w:rsid w:val="00BB4C72"/>
    <w:rsid w:val="00BB4FDC"/>
    <w:rsid w:val="00BB6937"/>
    <w:rsid w:val="00BD12E8"/>
    <w:rsid w:val="00BD3934"/>
    <w:rsid w:val="00BD4332"/>
    <w:rsid w:val="00BE0016"/>
    <w:rsid w:val="00BE15A5"/>
    <w:rsid w:val="00BE1BF2"/>
    <w:rsid w:val="00BE5BBC"/>
    <w:rsid w:val="00BE6456"/>
    <w:rsid w:val="00BF125D"/>
    <w:rsid w:val="00BF4958"/>
    <w:rsid w:val="00C001A7"/>
    <w:rsid w:val="00C03528"/>
    <w:rsid w:val="00C04B18"/>
    <w:rsid w:val="00C061EF"/>
    <w:rsid w:val="00C07F9E"/>
    <w:rsid w:val="00C141E3"/>
    <w:rsid w:val="00C14284"/>
    <w:rsid w:val="00C23D8C"/>
    <w:rsid w:val="00C263F0"/>
    <w:rsid w:val="00C37005"/>
    <w:rsid w:val="00C513F4"/>
    <w:rsid w:val="00C5381C"/>
    <w:rsid w:val="00C63168"/>
    <w:rsid w:val="00C67F60"/>
    <w:rsid w:val="00C711C7"/>
    <w:rsid w:val="00C7123C"/>
    <w:rsid w:val="00C94A89"/>
    <w:rsid w:val="00C9583E"/>
    <w:rsid w:val="00CA2B18"/>
    <w:rsid w:val="00CA56D2"/>
    <w:rsid w:val="00CB7231"/>
    <w:rsid w:val="00CC153F"/>
    <w:rsid w:val="00CD1B02"/>
    <w:rsid w:val="00CF4703"/>
    <w:rsid w:val="00D02DDF"/>
    <w:rsid w:val="00D10AE3"/>
    <w:rsid w:val="00D141D0"/>
    <w:rsid w:val="00D1434C"/>
    <w:rsid w:val="00D21DBF"/>
    <w:rsid w:val="00D27B45"/>
    <w:rsid w:val="00D30B2D"/>
    <w:rsid w:val="00D32062"/>
    <w:rsid w:val="00D453D7"/>
    <w:rsid w:val="00D46062"/>
    <w:rsid w:val="00D461F0"/>
    <w:rsid w:val="00D572F7"/>
    <w:rsid w:val="00D713F2"/>
    <w:rsid w:val="00D72E0B"/>
    <w:rsid w:val="00D7381F"/>
    <w:rsid w:val="00D848CA"/>
    <w:rsid w:val="00D851F2"/>
    <w:rsid w:val="00D93C99"/>
    <w:rsid w:val="00D94782"/>
    <w:rsid w:val="00D964A3"/>
    <w:rsid w:val="00DA5195"/>
    <w:rsid w:val="00DA687F"/>
    <w:rsid w:val="00DB4323"/>
    <w:rsid w:val="00DD20E1"/>
    <w:rsid w:val="00DD4DA4"/>
    <w:rsid w:val="00DE739D"/>
    <w:rsid w:val="00DF03F1"/>
    <w:rsid w:val="00DF46FD"/>
    <w:rsid w:val="00E07369"/>
    <w:rsid w:val="00E21159"/>
    <w:rsid w:val="00E37AD4"/>
    <w:rsid w:val="00E502C1"/>
    <w:rsid w:val="00E53B98"/>
    <w:rsid w:val="00E53E1C"/>
    <w:rsid w:val="00E61496"/>
    <w:rsid w:val="00E641A7"/>
    <w:rsid w:val="00E65E54"/>
    <w:rsid w:val="00E75B18"/>
    <w:rsid w:val="00E77C52"/>
    <w:rsid w:val="00E82874"/>
    <w:rsid w:val="00EA2328"/>
    <w:rsid w:val="00EA2367"/>
    <w:rsid w:val="00EA450D"/>
    <w:rsid w:val="00EA79D9"/>
    <w:rsid w:val="00EB4520"/>
    <w:rsid w:val="00EB6C22"/>
    <w:rsid w:val="00EC1CF3"/>
    <w:rsid w:val="00ED55E5"/>
    <w:rsid w:val="00ED73EF"/>
    <w:rsid w:val="00EF0888"/>
    <w:rsid w:val="00F05004"/>
    <w:rsid w:val="00F14C5E"/>
    <w:rsid w:val="00F178CD"/>
    <w:rsid w:val="00F22AEA"/>
    <w:rsid w:val="00F2343F"/>
    <w:rsid w:val="00F2588C"/>
    <w:rsid w:val="00F25A5A"/>
    <w:rsid w:val="00F30A9A"/>
    <w:rsid w:val="00F310EC"/>
    <w:rsid w:val="00F57C1B"/>
    <w:rsid w:val="00F61E30"/>
    <w:rsid w:val="00F63EE7"/>
    <w:rsid w:val="00F6433F"/>
    <w:rsid w:val="00F67D7D"/>
    <w:rsid w:val="00F7688C"/>
    <w:rsid w:val="00F83F9F"/>
    <w:rsid w:val="00F8705E"/>
    <w:rsid w:val="00F928B7"/>
    <w:rsid w:val="00F93EBE"/>
    <w:rsid w:val="00FD07DD"/>
    <w:rsid w:val="00FD414E"/>
    <w:rsid w:val="00FE5B2E"/>
    <w:rsid w:val="00FF3111"/>
    <w:rsid w:val="00FF68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1CC4DD12"/>
  <w15:docId w15:val="{790B4293-42FF-4EDD-AC28-0CE5199BB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480" w:lineRule="auto"/>
      <w:outlineLvl w:val="0"/>
    </w:pPr>
    <w:rPr>
      <w:rFonts w:ascii="Nunito" w:eastAsia="Nunito" w:hAnsi="Nunito" w:cs="Nunito"/>
      <w:color w:val="6D9EEB"/>
      <w:sz w:val="36"/>
      <w:szCs w:val="36"/>
    </w:rPr>
  </w:style>
  <w:style w:type="paragraph" w:styleId="Heading2">
    <w:name w:val="heading 2"/>
    <w:basedOn w:val="Normal"/>
    <w:next w:val="Normal"/>
    <w:uiPriority w:val="9"/>
    <w:unhideWhenUsed/>
    <w:qFormat/>
    <w:pPr>
      <w:keepNext/>
      <w:keepLines/>
      <w:spacing w:before="360" w:after="120" w:line="480" w:lineRule="auto"/>
      <w:outlineLvl w:val="1"/>
    </w:pPr>
    <w:rPr>
      <w:rFonts w:ascii="Nunito" w:eastAsia="Nunito" w:hAnsi="Nunito" w:cs="Nunito"/>
      <w:color w:val="6FA8DC"/>
      <w:sz w:val="24"/>
      <w:szCs w:val="24"/>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60562"/>
    <w:pPr>
      <w:tabs>
        <w:tab w:val="center" w:pos="4680"/>
        <w:tab w:val="right" w:pos="9360"/>
      </w:tabs>
      <w:spacing w:line="240" w:lineRule="auto"/>
    </w:pPr>
  </w:style>
  <w:style w:type="character" w:customStyle="1" w:styleId="HeaderChar">
    <w:name w:val="Header Char"/>
    <w:basedOn w:val="DefaultParagraphFont"/>
    <w:link w:val="Header"/>
    <w:uiPriority w:val="99"/>
    <w:rsid w:val="00560562"/>
  </w:style>
  <w:style w:type="paragraph" w:styleId="Footer">
    <w:name w:val="footer"/>
    <w:basedOn w:val="Normal"/>
    <w:link w:val="FooterChar"/>
    <w:uiPriority w:val="99"/>
    <w:unhideWhenUsed/>
    <w:rsid w:val="00560562"/>
    <w:pPr>
      <w:tabs>
        <w:tab w:val="center" w:pos="4680"/>
        <w:tab w:val="right" w:pos="9360"/>
      </w:tabs>
      <w:spacing w:line="240" w:lineRule="auto"/>
    </w:pPr>
  </w:style>
  <w:style w:type="character" w:customStyle="1" w:styleId="FooterChar">
    <w:name w:val="Footer Char"/>
    <w:basedOn w:val="DefaultParagraphFont"/>
    <w:link w:val="Footer"/>
    <w:uiPriority w:val="99"/>
    <w:rsid w:val="00560562"/>
  </w:style>
  <w:style w:type="paragraph" w:styleId="Revision">
    <w:name w:val="Revision"/>
    <w:hidden/>
    <w:uiPriority w:val="99"/>
    <w:semiHidden/>
    <w:rsid w:val="003551A3"/>
    <w:pPr>
      <w:spacing w:line="240" w:lineRule="auto"/>
    </w:pPr>
  </w:style>
  <w:style w:type="character" w:styleId="CommentReference">
    <w:name w:val="annotation reference"/>
    <w:basedOn w:val="DefaultParagraphFont"/>
    <w:uiPriority w:val="99"/>
    <w:semiHidden/>
    <w:unhideWhenUsed/>
    <w:rsid w:val="00AB789B"/>
    <w:rPr>
      <w:sz w:val="16"/>
      <w:szCs w:val="16"/>
    </w:rPr>
  </w:style>
  <w:style w:type="paragraph" w:styleId="CommentText">
    <w:name w:val="annotation text"/>
    <w:basedOn w:val="Normal"/>
    <w:link w:val="CommentTextChar"/>
    <w:uiPriority w:val="99"/>
    <w:unhideWhenUsed/>
    <w:rsid w:val="00AB789B"/>
    <w:pPr>
      <w:spacing w:line="240" w:lineRule="auto"/>
    </w:pPr>
    <w:rPr>
      <w:sz w:val="20"/>
      <w:szCs w:val="20"/>
    </w:rPr>
  </w:style>
  <w:style w:type="character" w:customStyle="1" w:styleId="CommentTextChar">
    <w:name w:val="Comment Text Char"/>
    <w:basedOn w:val="DefaultParagraphFont"/>
    <w:link w:val="CommentText"/>
    <w:uiPriority w:val="99"/>
    <w:rsid w:val="00AB789B"/>
    <w:rPr>
      <w:sz w:val="20"/>
      <w:szCs w:val="20"/>
    </w:rPr>
  </w:style>
  <w:style w:type="paragraph" w:styleId="CommentSubject">
    <w:name w:val="annotation subject"/>
    <w:basedOn w:val="CommentText"/>
    <w:next w:val="CommentText"/>
    <w:link w:val="CommentSubjectChar"/>
    <w:uiPriority w:val="99"/>
    <w:semiHidden/>
    <w:unhideWhenUsed/>
    <w:rsid w:val="00AB789B"/>
    <w:rPr>
      <w:b/>
      <w:bCs/>
    </w:rPr>
  </w:style>
  <w:style w:type="character" w:customStyle="1" w:styleId="CommentSubjectChar">
    <w:name w:val="Comment Subject Char"/>
    <w:basedOn w:val="CommentTextChar"/>
    <w:link w:val="CommentSubject"/>
    <w:uiPriority w:val="99"/>
    <w:semiHidden/>
    <w:rsid w:val="00AB789B"/>
    <w:rPr>
      <w:b/>
      <w:bCs/>
      <w:sz w:val="20"/>
      <w:szCs w:val="20"/>
    </w:rPr>
  </w:style>
  <w:style w:type="paragraph" w:styleId="FootnoteText">
    <w:name w:val="footnote text"/>
    <w:basedOn w:val="Normal"/>
    <w:link w:val="FootnoteTextChar"/>
    <w:uiPriority w:val="99"/>
    <w:semiHidden/>
    <w:unhideWhenUsed/>
    <w:rsid w:val="0077202B"/>
    <w:pPr>
      <w:spacing w:line="240" w:lineRule="auto"/>
    </w:pPr>
    <w:rPr>
      <w:sz w:val="20"/>
      <w:szCs w:val="20"/>
    </w:rPr>
  </w:style>
  <w:style w:type="character" w:customStyle="1" w:styleId="FootnoteTextChar">
    <w:name w:val="Footnote Text Char"/>
    <w:basedOn w:val="DefaultParagraphFont"/>
    <w:link w:val="FootnoteText"/>
    <w:uiPriority w:val="99"/>
    <w:semiHidden/>
    <w:rsid w:val="0077202B"/>
    <w:rPr>
      <w:sz w:val="20"/>
      <w:szCs w:val="20"/>
    </w:rPr>
  </w:style>
  <w:style w:type="character" w:styleId="FootnoteReference">
    <w:name w:val="footnote reference"/>
    <w:basedOn w:val="DefaultParagraphFont"/>
    <w:uiPriority w:val="99"/>
    <w:semiHidden/>
    <w:unhideWhenUsed/>
    <w:rsid w:val="0077202B"/>
    <w:rPr>
      <w:vertAlign w:val="superscript"/>
    </w:rPr>
  </w:style>
  <w:style w:type="paragraph" w:styleId="ListParagraph">
    <w:name w:val="List Paragraph"/>
    <w:basedOn w:val="Normal"/>
    <w:uiPriority w:val="34"/>
    <w:qFormat/>
    <w:rsid w:val="00CF4703"/>
    <w:pPr>
      <w:ind w:left="720"/>
      <w:contextualSpacing/>
    </w:pPr>
  </w:style>
  <w:style w:type="character" w:styleId="Hyperlink">
    <w:name w:val="Hyperlink"/>
    <w:basedOn w:val="DefaultParagraphFont"/>
    <w:uiPriority w:val="99"/>
    <w:unhideWhenUsed/>
    <w:rsid w:val="00C94A89"/>
    <w:rPr>
      <w:color w:val="0000FF" w:themeColor="hyperlink"/>
      <w:u w:val="single"/>
    </w:rPr>
  </w:style>
  <w:style w:type="character" w:styleId="UnresolvedMention">
    <w:name w:val="Unresolved Mention"/>
    <w:basedOn w:val="DefaultParagraphFont"/>
    <w:uiPriority w:val="99"/>
    <w:semiHidden/>
    <w:unhideWhenUsed/>
    <w:rsid w:val="00C94A89"/>
    <w:rPr>
      <w:color w:val="605E5C"/>
      <w:shd w:val="clear" w:color="auto" w:fill="E1DFDD"/>
    </w:rPr>
  </w:style>
  <w:style w:type="paragraph" w:styleId="NoSpacing">
    <w:name w:val="No Spacing"/>
    <w:link w:val="NoSpacingChar"/>
    <w:uiPriority w:val="1"/>
    <w:qFormat/>
    <w:rsid w:val="003749E9"/>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3749E9"/>
    <w:rPr>
      <w:rFonts w:asciiTheme="minorHAnsi" w:eastAsiaTheme="minorEastAsia" w:hAnsiTheme="minorHAnsi" w:cstheme="minorBidi"/>
      <w:lang w:val="en-US"/>
    </w:rPr>
  </w:style>
  <w:style w:type="paragraph" w:styleId="TOCHeading">
    <w:name w:val="TOC Heading"/>
    <w:basedOn w:val="Heading1"/>
    <w:next w:val="Normal"/>
    <w:uiPriority w:val="39"/>
    <w:unhideWhenUsed/>
    <w:qFormat/>
    <w:rsid w:val="007750DF"/>
    <w:pPr>
      <w:spacing w:before="240" w:after="0" w:line="259" w:lineRule="auto"/>
      <w:outlineLvl w:val="9"/>
    </w:pPr>
    <w:rPr>
      <w:rFonts w:asciiTheme="majorHAnsi" w:eastAsiaTheme="majorEastAsia" w:hAnsiTheme="majorHAnsi" w:cstheme="majorBidi"/>
      <w:color w:val="365F91" w:themeColor="accent1" w:themeShade="BF"/>
      <w:sz w:val="32"/>
      <w:szCs w:val="32"/>
      <w:lang w:val="en-US"/>
    </w:rPr>
  </w:style>
  <w:style w:type="paragraph" w:styleId="TOC1">
    <w:name w:val="toc 1"/>
    <w:basedOn w:val="Normal"/>
    <w:next w:val="Normal"/>
    <w:autoRedefine/>
    <w:uiPriority w:val="39"/>
    <w:unhideWhenUsed/>
    <w:rsid w:val="00725852"/>
    <w:pPr>
      <w:tabs>
        <w:tab w:val="right" w:leader="dot" w:pos="9350"/>
      </w:tabs>
      <w:spacing w:after="100"/>
    </w:pPr>
  </w:style>
  <w:style w:type="paragraph" w:styleId="TOC2">
    <w:name w:val="toc 2"/>
    <w:basedOn w:val="Normal"/>
    <w:next w:val="Normal"/>
    <w:autoRedefine/>
    <w:uiPriority w:val="39"/>
    <w:unhideWhenUsed/>
    <w:rsid w:val="007750D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5059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oleObject" Target="embeddings/oleObject2.bin"/><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0.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80AC1-3571-4C1B-BD4B-88810B109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10</Pages>
  <Words>2032</Words>
  <Characters>11588</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PG&amp;E</vt:lpstr>
    </vt:vector>
  </TitlesOfParts>
  <Company/>
  <LinksUpToDate>false</LinksUpToDate>
  <CharactersWithSpaces>13593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PG&amp;E</dc:title>
  <dc:subject>Energy Efficiency Summer Reliability Program (Peak Power Rewards Program)</dc:subject>
  <dc:creator>Pacific Gas and Electric Company (PG&amp;E)</dc:creator>
  <cp:lastModifiedBy>Geraci, Megan</cp:lastModifiedBy>
  <cp:revision>9</cp:revision>
  <dcterms:created xsi:type="dcterms:W3CDTF">2023-03-07T02:25:00Z</dcterms:created>
  <dcterms:modified xsi:type="dcterms:W3CDTF">2023-03-07T03:14:00Z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0c7bbe926ef73337d673ac7288f12529f64a4ea17736b8f142ff7c007d171ad9</vt:lpwstr>
  </property>
  <property fmtid="{D5CDD505-2E9C-101B-9397-08002B2CF9AE}" pid="3" name="MSIP_Label_d3837e6c-d705-437e-b3ab-e6d8024f5cad_Enabled">
    <vt:lpwstr>true</vt:lpwstr>
  </property>
  <property fmtid="{D5CDD505-2E9C-101B-9397-08002B2CF9AE}" pid="4" name="MSIP_Label_d3837e6c-d705-437e-b3ab-e6d8024f5cad_SetDate">
    <vt:lpwstr>2023-03-07T02:25:09Z</vt:lpwstr>
  </property>
  <property fmtid="{D5CDD505-2E9C-101B-9397-08002B2CF9AE}" pid="5" name="MSIP_Label_d3837e6c-d705-437e-b3ab-e6d8024f5cad_Method">
    <vt:lpwstr>Privileged</vt:lpwstr>
  </property>
  <property fmtid="{D5CDD505-2E9C-101B-9397-08002B2CF9AE}" pid="6" name="MSIP_Label_d3837e6c-d705-437e-b3ab-e6d8024f5cad_Name">
    <vt:lpwstr>Public (With Markings)</vt:lpwstr>
  </property>
  <property fmtid="{D5CDD505-2E9C-101B-9397-08002B2CF9AE}" pid="7" name="MSIP_Label_d3837e6c-d705-437e-b3ab-e6d8024f5cad_SiteId">
    <vt:lpwstr>44ae661a-ece6-41aa-bc96-7c2c85a08941</vt:lpwstr>
  </property>
  <property fmtid="{D5CDD505-2E9C-101B-9397-08002B2CF9AE}" pid="8" name="MSIP_Label_d3837e6c-d705-437e-b3ab-e6d8024f5cad_ActionId">
    <vt:lpwstr>551d6a2f-958a-4545-af38-71a52dabba2d</vt:lpwstr>
  </property>
  <property fmtid="{D5CDD505-2E9C-101B-9397-08002B2CF9AE}" pid="9" name="MSIP_Label_d3837e6c-d705-437e-b3ab-e6d8024f5cad_ContentBits">
    <vt:lpwstr>3</vt:lpwstr>
  </property>
</Properties>
</file>