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9F86C" w14:textId="6934B7D0" w:rsidR="007D3E28" w:rsidRDefault="007D3E28" w:rsidP="00403F66">
      <w:pPr>
        <w:jc w:val="center"/>
        <w:rPr>
          <w:rFonts w:ascii="Calibri" w:hAnsi="Calibri" w:cs="Calibri"/>
          <w:b/>
        </w:rPr>
      </w:pPr>
      <w:r w:rsidRPr="0010623D">
        <w:rPr>
          <w:rFonts w:ascii="Calibri" w:hAnsi="Calibri" w:cs="Calibri"/>
          <w:b/>
        </w:rPr>
        <w:t xml:space="preserve">CAEECC-Hosted EE Filing Process Working Group </w:t>
      </w:r>
      <w:r w:rsidRPr="007D547D">
        <w:rPr>
          <w:rFonts w:ascii="Calibri" w:hAnsi="Calibri" w:cs="Calibri"/>
          <w:b/>
        </w:rPr>
        <w:t xml:space="preserve">Meeting </w:t>
      </w:r>
    </w:p>
    <w:p w14:paraId="267C9F80" w14:textId="2C427291" w:rsidR="009209B5" w:rsidRPr="007D547D" w:rsidRDefault="009209B5" w:rsidP="00403F66">
      <w:pPr>
        <w:jc w:val="center"/>
        <w:rPr>
          <w:rFonts w:ascii="Calibri" w:hAnsi="Calibri" w:cs="Calibri"/>
          <w:b/>
        </w:rPr>
      </w:pPr>
      <w:r>
        <w:rPr>
          <w:rFonts w:ascii="Calibri" w:hAnsi="Calibri" w:cs="Calibri"/>
          <w:b/>
        </w:rPr>
        <w:t xml:space="preserve">Part 1 of </w:t>
      </w:r>
      <w:r w:rsidR="00550E7E">
        <w:rPr>
          <w:rFonts w:ascii="Calibri" w:hAnsi="Calibri" w:cs="Calibri"/>
          <w:b/>
        </w:rPr>
        <w:t>2</w:t>
      </w:r>
    </w:p>
    <w:p w14:paraId="4E161495" w14:textId="01503F9B" w:rsidR="007D547D" w:rsidRPr="006540FC" w:rsidRDefault="007D547D" w:rsidP="006540FC">
      <w:pPr>
        <w:jc w:val="center"/>
        <w:rPr>
          <w:rFonts w:ascii="Calibri" w:hAnsi="Calibri" w:cs="Calibri"/>
          <w:b/>
        </w:rPr>
      </w:pPr>
      <w:r w:rsidRPr="007D547D">
        <w:rPr>
          <w:rFonts w:ascii="Calibri" w:hAnsi="Calibri" w:cs="Calibri"/>
          <w:b/>
        </w:rPr>
        <w:t xml:space="preserve">October </w:t>
      </w:r>
      <w:r w:rsidR="00403F66">
        <w:rPr>
          <w:rFonts w:ascii="Calibri" w:hAnsi="Calibri" w:cs="Calibri"/>
          <w:b/>
        </w:rPr>
        <w:t>30</w:t>
      </w:r>
      <w:r w:rsidR="00403F66" w:rsidRPr="00403F66">
        <w:rPr>
          <w:rFonts w:ascii="Calibri" w:hAnsi="Calibri" w:cs="Calibri"/>
          <w:b/>
          <w:vertAlign w:val="superscript"/>
        </w:rPr>
        <w:t>th</w:t>
      </w:r>
      <w:r w:rsidRPr="007D547D">
        <w:rPr>
          <w:rFonts w:ascii="Calibri" w:hAnsi="Calibri" w:cs="Calibri"/>
          <w:b/>
        </w:rPr>
        <w:t>, 2020</w:t>
      </w:r>
      <w:r w:rsidR="00550E7E">
        <w:rPr>
          <w:rFonts w:ascii="Calibri" w:hAnsi="Calibri" w:cs="Calibri"/>
          <w:b/>
        </w:rPr>
        <w:t xml:space="preserve"> --</w:t>
      </w:r>
      <w:r w:rsidR="002A062A">
        <w:rPr>
          <w:rFonts w:ascii="Calibri" w:hAnsi="Calibri" w:cs="Calibri"/>
          <w:b/>
        </w:rPr>
        <w:t xml:space="preserve"> </w:t>
      </w:r>
      <w:r w:rsidRPr="007D547D">
        <w:rPr>
          <w:rFonts w:ascii="Calibri" w:hAnsi="Calibri" w:cs="Calibri"/>
          <w:b/>
        </w:rPr>
        <w:t>12:30-</w:t>
      </w:r>
      <w:r w:rsidR="00403F66">
        <w:rPr>
          <w:rFonts w:ascii="Calibri" w:hAnsi="Calibri" w:cs="Calibri"/>
          <w:b/>
        </w:rPr>
        <w:t>3:00</w:t>
      </w:r>
      <w:r w:rsidR="007D3E28" w:rsidRPr="007D547D">
        <w:rPr>
          <w:rFonts w:ascii="Calibri" w:hAnsi="Calibri" w:cs="Calibri"/>
          <w:b/>
        </w:rPr>
        <w:t xml:space="preserve"> </w:t>
      </w:r>
    </w:p>
    <w:p w14:paraId="155A7406" w14:textId="26776979" w:rsidR="007D3E28" w:rsidRPr="0010623D" w:rsidRDefault="007D3E28" w:rsidP="007D3E28">
      <w:pPr>
        <w:jc w:val="center"/>
        <w:rPr>
          <w:rFonts w:ascii="Calibri" w:hAnsi="Calibri" w:cs="Calibri"/>
          <w:b/>
        </w:rPr>
      </w:pPr>
      <w:r w:rsidRPr="0010623D">
        <w:rPr>
          <w:rFonts w:ascii="Calibri" w:hAnsi="Calibri" w:cs="Calibri"/>
          <w:b/>
        </w:rPr>
        <w:t>Facilitators: Dr. Jonathan Raab &amp; Katie Abrams</w:t>
      </w:r>
    </w:p>
    <w:p w14:paraId="4A21C85F" w14:textId="77777777" w:rsidR="007D3E28" w:rsidRPr="0010623D" w:rsidRDefault="007D3E28" w:rsidP="007D3E28">
      <w:pPr>
        <w:jc w:val="center"/>
        <w:rPr>
          <w:rFonts w:ascii="Calibri" w:hAnsi="Calibri" w:cs="Calibri"/>
          <w:b/>
        </w:rPr>
      </w:pPr>
    </w:p>
    <w:p w14:paraId="060B7FE2" w14:textId="289D7205" w:rsidR="009209B5" w:rsidRPr="00233E27" w:rsidRDefault="009209B5" w:rsidP="009209B5">
      <w:pPr>
        <w:jc w:val="center"/>
        <w:rPr>
          <w:rFonts w:ascii="Calibri" w:hAnsi="Calibri" w:cs="Calibri"/>
          <w:b/>
          <w:bCs/>
          <w:u w:val="single"/>
        </w:rPr>
      </w:pPr>
      <w:r w:rsidRPr="00233E27">
        <w:rPr>
          <w:rFonts w:ascii="Calibri" w:hAnsi="Calibri" w:cs="Calibri"/>
          <w:b/>
          <w:bCs/>
          <w:u w:val="single"/>
        </w:rPr>
        <w:t>Background</w:t>
      </w:r>
      <w:r w:rsidR="00550E7E">
        <w:rPr>
          <w:rFonts w:ascii="Calibri" w:hAnsi="Calibri" w:cs="Calibri"/>
          <w:b/>
          <w:bCs/>
          <w:u w:val="single"/>
        </w:rPr>
        <w:t>/Purpose:</w:t>
      </w:r>
    </w:p>
    <w:p w14:paraId="62B0942D" w14:textId="4B61A06E" w:rsidR="009209B5" w:rsidRDefault="009209B5" w:rsidP="009209B5">
      <w:pPr>
        <w:rPr>
          <w:rFonts w:ascii="Calibri" w:hAnsi="Calibri" w:cs="Calibri"/>
        </w:rPr>
      </w:pPr>
      <w:r w:rsidRPr="00233E27">
        <w:rPr>
          <w:rFonts w:ascii="Calibri" w:hAnsi="Calibri" w:cs="Calibri"/>
        </w:rPr>
        <w:t>The Energy Division</w:t>
      </w:r>
      <w:r w:rsidR="00550E7E">
        <w:rPr>
          <w:rFonts w:ascii="Calibri" w:hAnsi="Calibri" w:cs="Calibri"/>
        </w:rPr>
        <w:t xml:space="preserve"> (ED)</w:t>
      </w:r>
      <w:r w:rsidRPr="00233E27">
        <w:rPr>
          <w:rFonts w:ascii="Calibri" w:hAnsi="Calibri" w:cs="Calibri"/>
        </w:rPr>
        <w:t xml:space="preserve"> has requested CAEECC’s EE Filing Process Working Group</w:t>
      </w:r>
      <w:r w:rsidRPr="00233E27" w:rsidDel="005F27C0">
        <w:rPr>
          <w:rFonts w:ascii="Calibri" w:hAnsi="Calibri" w:cs="Calibri"/>
        </w:rPr>
        <w:t xml:space="preserve"> </w:t>
      </w:r>
      <w:r w:rsidRPr="00233E27">
        <w:rPr>
          <w:rFonts w:ascii="Calibri" w:hAnsi="Calibri" w:cs="Calibri"/>
        </w:rPr>
        <w:t xml:space="preserve">discuss with ED some of its recommendations. Specifically, ED hopes to better understand how to </w:t>
      </w:r>
      <w:r w:rsidR="00550E7E">
        <w:rPr>
          <w:rFonts w:ascii="Calibri" w:hAnsi="Calibri" w:cs="Calibri"/>
        </w:rPr>
        <w:t xml:space="preserve">practically </w:t>
      </w:r>
      <w:r w:rsidRPr="00233E27">
        <w:rPr>
          <w:rFonts w:ascii="Calibri" w:hAnsi="Calibri" w:cs="Calibri"/>
        </w:rPr>
        <w:t>implement these recommendations, such that they can better advise the Commission on the WG’s proposal. For reference, E</w:t>
      </w:r>
      <w:r w:rsidR="00550E7E">
        <w:rPr>
          <w:rFonts w:ascii="Calibri" w:hAnsi="Calibri" w:cs="Calibri"/>
        </w:rPr>
        <w:t>E</w:t>
      </w:r>
      <w:r w:rsidRPr="00233E27">
        <w:rPr>
          <w:rFonts w:ascii="Calibri" w:hAnsi="Calibri" w:cs="Calibri"/>
        </w:rPr>
        <w:t xml:space="preserve"> Filing Process Working Group documents can be found on the </w:t>
      </w:r>
      <w:hyperlink r:id="rId7" w:history="1">
        <w:r w:rsidRPr="00233E27">
          <w:rPr>
            <w:rStyle w:val="Hyperlink"/>
            <w:rFonts w:ascii="Calibri" w:hAnsi="Calibri" w:cs="Calibri"/>
          </w:rPr>
          <w:t>EE Filing WG page</w:t>
        </w:r>
      </w:hyperlink>
      <w:r w:rsidRPr="00233E27">
        <w:rPr>
          <w:rFonts w:ascii="Calibri" w:hAnsi="Calibri" w:cs="Calibri"/>
        </w:rPr>
        <w:t xml:space="preserve">. A </w:t>
      </w:r>
      <w:r w:rsidR="00550E7E">
        <w:rPr>
          <w:rFonts w:ascii="Calibri" w:hAnsi="Calibri" w:cs="Calibri"/>
        </w:rPr>
        <w:t xml:space="preserve">second </w:t>
      </w:r>
      <w:r w:rsidRPr="00233E27">
        <w:rPr>
          <w:rFonts w:ascii="Calibri" w:hAnsi="Calibri" w:cs="Calibri"/>
        </w:rPr>
        <w:t xml:space="preserve">meeting </w:t>
      </w:r>
      <w:r w:rsidR="00550E7E">
        <w:rPr>
          <w:rFonts w:ascii="Calibri" w:hAnsi="Calibri" w:cs="Calibri"/>
        </w:rPr>
        <w:t>will be</w:t>
      </w:r>
      <w:r w:rsidR="00550E7E" w:rsidRPr="00233E27">
        <w:rPr>
          <w:rFonts w:ascii="Calibri" w:hAnsi="Calibri" w:cs="Calibri"/>
        </w:rPr>
        <w:t xml:space="preserve"> </w:t>
      </w:r>
      <w:r w:rsidRPr="00233E27">
        <w:rPr>
          <w:rFonts w:ascii="Calibri" w:hAnsi="Calibri" w:cs="Calibri"/>
        </w:rPr>
        <w:t xml:space="preserve">held </w:t>
      </w:r>
      <w:r w:rsidR="00550E7E">
        <w:rPr>
          <w:rFonts w:ascii="Calibri" w:hAnsi="Calibri" w:cs="Calibri"/>
        </w:rPr>
        <w:t xml:space="preserve">with </w:t>
      </w:r>
      <w:r w:rsidRPr="00233E27">
        <w:rPr>
          <w:rFonts w:ascii="Calibri" w:hAnsi="Calibri" w:cs="Calibri"/>
        </w:rPr>
        <w:t xml:space="preserve">ED </w:t>
      </w:r>
      <w:r w:rsidR="00550E7E">
        <w:rPr>
          <w:rFonts w:ascii="Calibri" w:hAnsi="Calibri" w:cs="Calibri"/>
        </w:rPr>
        <w:t>on November 9th</w:t>
      </w:r>
      <w:r w:rsidRPr="00233E27">
        <w:rPr>
          <w:rFonts w:ascii="Calibri" w:hAnsi="Calibri" w:cs="Calibri"/>
        </w:rPr>
        <w:t xml:space="preserve">, 2020. </w:t>
      </w:r>
    </w:p>
    <w:p w14:paraId="7B5483CF" w14:textId="77777777" w:rsidR="006540FC" w:rsidRDefault="006540FC" w:rsidP="009209B5">
      <w:pPr>
        <w:rPr>
          <w:rFonts w:ascii="Calibri" w:hAnsi="Calibri" w:cs="Calibri"/>
          <w:i/>
          <w:iCs/>
        </w:rPr>
      </w:pPr>
    </w:p>
    <w:p w14:paraId="57EA055D" w14:textId="5FAB6E7F" w:rsidR="009209B5" w:rsidRDefault="00550E7E" w:rsidP="002A062A">
      <w:pPr>
        <w:jc w:val="center"/>
        <w:rPr>
          <w:rFonts w:eastAsiaTheme="minorEastAsia"/>
        </w:rPr>
      </w:pPr>
      <w:r>
        <w:rPr>
          <w:rFonts w:eastAsiaTheme="minorEastAsia"/>
          <w:b/>
          <w:bCs/>
          <w:u w:val="single"/>
        </w:rPr>
        <w:t>Key Considerations/Caveats</w:t>
      </w:r>
      <w:r w:rsidR="009209B5" w:rsidRPr="007B11E7">
        <w:rPr>
          <w:rFonts w:eastAsiaTheme="minorEastAsia"/>
          <w:b/>
          <w:bCs/>
          <w:u w:val="single"/>
        </w:rPr>
        <w:t>:</w:t>
      </w:r>
    </w:p>
    <w:p w14:paraId="76C2AB2C" w14:textId="756EB047" w:rsidR="009209B5" w:rsidRPr="00233E27" w:rsidRDefault="009209B5" w:rsidP="002A062A">
      <w:pPr>
        <w:pStyle w:val="ListParagraph"/>
        <w:numPr>
          <w:ilvl w:val="0"/>
          <w:numId w:val="24"/>
        </w:numPr>
        <w:spacing w:after="0" w:line="240" w:lineRule="auto"/>
        <w:rPr>
          <w:rFonts w:eastAsiaTheme="minorEastAsia"/>
          <w:sz w:val="24"/>
          <w:szCs w:val="24"/>
        </w:rPr>
      </w:pPr>
      <w:r w:rsidRPr="00233E27">
        <w:rPr>
          <w:rFonts w:eastAsiaTheme="minorEastAsia"/>
          <w:sz w:val="24"/>
          <w:szCs w:val="24"/>
        </w:rPr>
        <w:t>Questions and responses at th</w:t>
      </w:r>
      <w:r w:rsidR="00550E7E">
        <w:rPr>
          <w:rFonts w:eastAsiaTheme="minorEastAsia"/>
          <w:sz w:val="24"/>
          <w:szCs w:val="24"/>
        </w:rPr>
        <w:t>is</w:t>
      </w:r>
      <w:r w:rsidRPr="00233E27">
        <w:rPr>
          <w:rFonts w:eastAsiaTheme="minorEastAsia"/>
          <w:sz w:val="24"/>
          <w:szCs w:val="24"/>
        </w:rPr>
        <w:t xml:space="preserve"> CAEECC meeting will be for discussion purposes only.</w:t>
      </w:r>
    </w:p>
    <w:p w14:paraId="252DA4C2" w14:textId="77777777" w:rsidR="009209B5" w:rsidRPr="00233E27" w:rsidRDefault="009209B5" w:rsidP="009209B5">
      <w:pPr>
        <w:pStyle w:val="ListParagraph"/>
        <w:numPr>
          <w:ilvl w:val="0"/>
          <w:numId w:val="24"/>
        </w:numPr>
        <w:spacing w:after="0" w:line="240" w:lineRule="auto"/>
        <w:rPr>
          <w:rFonts w:eastAsiaTheme="minorEastAsia"/>
          <w:sz w:val="24"/>
          <w:szCs w:val="24"/>
        </w:rPr>
      </w:pPr>
      <w:r w:rsidRPr="00233E27">
        <w:rPr>
          <w:rFonts w:eastAsiaTheme="minorEastAsia"/>
          <w:sz w:val="24"/>
          <w:szCs w:val="24"/>
        </w:rPr>
        <w:t>This meeting will NOT be</w:t>
      </w:r>
      <w:r w:rsidRPr="00413163">
        <w:rPr>
          <w:rFonts w:eastAsiaTheme="minorEastAsia"/>
        </w:rPr>
        <w:t xml:space="preserve"> </w:t>
      </w:r>
      <w:r w:rsidRPr="00233E27">
        <w:rPr>
          <w:rFonts w:eastAsiaTheme="minorEastAsia"/>
          <w:sz w:val="24"/>
          <w:szCs w:val="24"/>
        </w:rPr>
        <w:t>for purposes of official record building on the CAEECC proposal in the EE proceeding.</w:t>
      </w:r>
    </w:p>
    <w:p w14:paraId="63165DFF" w14:textId="77777777" w:rsidR="009209B5" w:rsidRPr="00233E27" w:rsidRDefault="009209B5" w:rsidP="009209B5">
      <w:pPr>
        <w:pStyle w:val="ListParagraph"/>
        <w:numPr>
          <w:ilvl w:val="0"/>
          <w:numId w:val="24"/>
        </w:numPr>
        <w:spacing w:after="0" w:line="240" w:lineRule="auto"/>
        <w:rPr>
          <w:rFonts w:eastAsiaTheme="minorEastAsia"/>
          <w:sz w:val="24"/>
          <w:szCs w:val="24"/>
        </w:rPr>
      </w:pPr>
      <w:r w:rsidRPr="00233E27">
        <w:rPr>
          <w:rFonts w:eastAsiaTheme="minorEastAsia"/>
          <w:sz w:val="24"/>
          <w:szCs w:val="24"/>
        </w:rPr>
        <w:t xml:space="preserve">Energy Division is not looking for new consensus proposals on the topics below. </w:t>
      </w:r>
    </w:p>
    <w:p w14:paraId="02188865" w14:textId="77777777" w:rsidR="009209B5" w:rsidRPr="00233E27" w:rsidRDefault="009209B5" w:rsidP="009209B5">
      <w:pPr>
        <w:pStyle w:val="ListParagraph"/>
        <w:spacing w:after="0" w:line="240" w:lineRule="auto"/>
        <w:rPr>
          <w:rFonts w:eastAsiaTheme="minorEastAsia"/>
          <w:sz w:val="24"/>
          <w:szCs w:val="24"/>
        </w:rPr>
      </w:pPr>
    </w:p>
    <w:p w14:paraId="11AFF921" w14:textId="77777777" w:rsidR="008A09F9" w:rsidRPr="008A09F9" w:rsidRDefault="008A09F9" w:rsidP="008A09F9">
      <w:pPr>
        <w:rPr>
          <w:rFonts w:ascii="Calibri" w:hAnsi="Calibri" w:cs="Calibri"/>
        </w:rPr>
      </w:pPr>
    </w:p>
    <w:p w14:paraId="6A7B7620" w14:textId="4160A6FA" w:rsidR="007D547D" w:rsidRDefault="007D547D"/>
    <w:tbl>
      <w:tblPr>
        <w:tblStyle w:val="TableGrid"/>
        <w:tblW w:w="0" w:type="auto"/>
        <w:tblLook w:val="04A0" w:firstRow="1" w:lastRow="0" w:firstColumn="1" w:lastColumn="0" w:noHBand="0" w:noVBand="1"/>
      </w:tblPr>
      <w:tblGrid>
        <w:gridCol w:w="1015"/>
        <w:gridCol w:w="2646"/>
        <w:gridCol w:w="10729"/>
      </w:tblGrid>
      <w:tr w:rsidR="001B1241" w:rsidRPr="00F62321" w14:paraId="5BEEF583" w14:textId="77777777" w:rsidTr="002B13EC">
        <w:trPr>
          <w:tblHeader/>
        </w:trPr>
        <w:tc>
          <w:tcPr>
            <w:tcW w:w="0" w:type="auto"/>
            <w:shd w:val="clear" w:color="auto" w:fill="BFBFBF" w:themeFill="background1" w:themeFillShade="BF"/>
          </w:tcPr>
          <w:p w14:paraId="2077DDD4" w14:textId="5FFC3B4A" w:rsidR="00403F66" w:rsidRPr="00F62321" w:rsidRDefault="00403F66">
            <w:pPr>
              <w:rPr>
                <w:rFonts w:ascii="Calibri" w:hAnsi="Calibri" w:cs="Calibri"/>
                <w:b/>
                <w:bCs/>
                <w:sz w:val="22"/>
                <w:szCs w:val="22"/>
              </w:rPr>
            </w:pPr>
            <w:r w:rsidRPr="00F62321">
              <w:rPr>
                <w:rFonts w:ascii="Calibri" w:hAnsi="Calibri" w:cs="Calibri"/>
                <w:b/>
                <w:bCs/>
                <w:sz w:val="22"/>
                <w:szCs w:val="22"/>
              </w:rPr>
              <w:t>Time</w:t>
            </w:r>
          </w:p>
        </w:tc>
        <w:tc>
          <w:tcPr>
            <w:tcW w:w="0" w:type="auto"/>
            <w:shd w:val="clear" w:color="auto" w:fill="BFBFBF" w:themeFill="background1" w:themeFillShade="BF"/>
          </w:tcPr>
          <w:p w14:paraId="3185C850" w14:textId="657868A8" w:rsidR="00403F66" w:rsidRPr="00F62321" w:rsidRDefault="00403F66">
            <w:pPr>
              <w:rPr>
                <w:rFonts w:ascii="Calibri" w:hAnsi="Calibri" w:cs="Calibri"/>
                <w:b/>
                <w:bCs/>
                <w:sz w:val="22"/>
                <w:szCs w:val="22"/>
              </w:rPr>
            </w:pPr>
            <w:r w:rsidRPr="00F62321">
              <w:rPr>
                <w:rFonts w:ascii="Calibri" w:hAnsi="Calibri" w:cs="Calibri"/>
                <w:b/>
                <w:bCs/>
                <w:sz w:val="22"/>
                <w:szCs w:val="22"/>
              </w:rPr>
              <w:t>Topic</w:t>
            </w:r>
          </w:p>
        </w:tc>
        <w:tc>
          <w:tcPr>
            <w:tcW w:w="0" w:type="auto"/>
            <w:shd w:val="clear" w:color="auto" w:fill="BFBFBF" w:themeFill="background1" w:themeFillShade="BF"/>
          </w:tcPr>
          <w:p w14:paraId="746264AC" w14:textId="764242D3" w:rsidR="00403F66" w:rsidRPr="00F62321" w:rsidRDefault="00403F66">
            <w:pPr>
              <w:rPr>
                <w:rFonts w:ascii="Calibri" w:hAnsi="Calibri" w:cs="Calibri"/>
                <w:b/>
                <w:bCs/>
                <w:sz w:val="22"/>
                <w:szCs w:val="22"/>
              </w:rPr>
            </w:pPr>
            <w:r w:rsidRPr="00F62321">
              <w:rPr>
                <w:rFonts w:ascii="Calibri" w:hAnsi="Calibri" w:cs="Calibri"/>
                <w:b/>
                <w:bCs/>
                <w:sz w:val="22"/>
                <w:szCs w:val="22"/>
              </w:rPr>
              <w:t>ED’s Question to Address</w:t>
            </w:r>
          </w:p>
        </w:tc>
      </w:tr>
      <w:tr w:rsidR="001B1241" w:rsidRPr="00F62321" w14:paraId="3AFF31DC" w14:textId="77777777" w:rsidTr="007D547D">
        <w:tc>
          <w:tcPr>
            <w:tcW w:w="0" w:type="auto"/>
          </w:tcPr>
          <w:p w14:paraId="29127C9A" w14:textId="5A241145" w:rsidR="00403F66" w:rsidRPr="00F62321" w:rsidRDefault="00403F66">
            <w:pPr>
              <w:rPr>
                <w:rFonts w:ascii="Calibri" w:hAnsi="Calibri" w:cs="Calibri"/>
                <w:sz w:val="22"/>
                <w:szCs w:val="22"/>
              </w:rPr>
            </w:pPr>
            <w:r w:rsidRPr="00F62321">
              <w:rPr>
                <w:rFonts w:ascii="Calibri" w:hAnsi="Calibri" w:cs="Calibri"/>
                <w:sz w:val="22"/>
                <w:szCs w:val="22"/>
              </w:rPr>
              <w:t>12:30 – 12:4</w:t>
            </w:r>
            <w:r w:rsidR="001B1241">
              <w:rPr>
                <w:rFonts w:ascii="Calibri" w:hAnsi="Calibri" w:cs="Calibri"/>
                <w:sz w:val="22"/>
                <w:szCs w:val="22"/>
              </w:rPr>
              <w:t>5</w:t>
            </w:r>
            <w:r w:rsidRPr="00F62321">
              <w:rPr>
                <w:rFonts w:ascii="Calibri" w:hAnsi="Calibri" w:cs="Calibri"/>
                <w:sz w:val="22"/>
                <w:szCs w:val="22"/>
              </w:rPr>
              <w:t xml:space="preserve"> pm</w:t>
            </w:r>
          </w:p>
        </w:tc>
        <w:tc>
          <w:tcPr>
            <w:tcW w:w="0" w:type="auto"/>
          </w:tcPr>
          <w:p w14:paraId="4023F813" w14:textId="7DD04E74" w:rsidR="001B1241" w:rsidRDefault="001B1241" w:rsidP="00AA24C6">
            <w:pPr>
              <w:rPr>
                <w:rFonts w:ascii="Calibri" w:hAnsi="Calibri" w:cs="Calibri"/>
                <w:b/>
                <w:bCs/>
                <w:sz w:val="22"/>
                <w:szCs w:val="22"/>
              </w:rPr>
            </w:pPr>
            <w:r>
              <w:rPr>
                <w:rFonts w:ascii="Calibri" w:hAnsi="Calibri" w:cs="Calibri"/>
                <w:b/>
                <w:bCs/>
                <w:sz w:val="22"/>
                <w:szCs w:val="22"/>
              </w:rPr>
              <w:t xml:space="preserve">Purpose/Goals for Meeting &amp; </w:t>
            </w:r>
          </w:p>
          <w:p w14:paraId="4542ED4F" w14:textId="73B9F61F" w:rsidR="00403F66" w:rsidRPr="00F62321" w:rsidRDefault="001B1241" w:rsidP="00AA24C6">
            <w:pPr>
              <w:rPr>
                <w:rFonts w:ascii="Calibri" w:eastAsiaTheme="minorEastAsia" w:hAnsi="Calibri" w:cs="Calibri"/>
                <w:b/>
                <w:bCs/>
                <w:sz w:val="22"/>
                <w:szCs w:val="22"/>
              </w:rPr>
            </w:pPr>
            <w:r>
              <w:rPr>
                <w:rFonts w:ascii="Calibri" w:hAnsi="Calibri" w:cs="Calibri"/>
                <w:b/>
                <w:bCs/>
                <w:sz w:val="22"/>
                <w:szCs w:val="22"/>
              </w:rPr>
              <w:t>Agenda Review/</w:t>
            </w:r>
            <w:proofErr w:type="spellStart"/>
            <w:r>
              <w:rPr>
                <w:rFonts w:ascii="Calibri" w:hAnsi="Calibri" w:cs="Calibri"/>
                <w:b/>
                <w:bCs/>
                <w:sz w:val="22"/>
                <w:szCs w:val="22"/>
              </w:rPr>
              <w:t>Webex</w:t>
            </w:r>
            <w:proofErr w:type="spellEnd"/>
            <w:r>
              <w:rPr>
                <w:rFonts w:ascii="Calibri" w:hAnsi="Calibri" w:cs="Calibri"/>
                <w:b/>
                <w:bCs/>
                <w:sz w:val="22"/>
                <w:szCs w:val="22"/>
              </w:rPr>
              <w:t xml:space="preserve"> Protocols</w:t>
            </w:r>
          </w:p>
        </w:tc>
        <w:tc>
          <w:tcPr>
            <w:tcW w:w="0" w:type="auto"/>
          </w:tcPr>
          <w:p w14:paraId="241E782A" w14:textId="3A61A6AF" w:rsidR="00557203" w:rsidRDefault="00E537F2" w:rsidP="00403F66">
            <w:pPr>
              <w:rPr>
                <w:rFonts w:eastAsiaTheme="minorEastAsia"/>
                <w:sz w:val="22"/>
                <w:szCs w:val="22"/>
              </w:rPr>
            </w:pPr>
            <w:r>
              <w:rPr>
                <w:rFonts w:eastAsiaTheme="minorEastAsia"/>
                <w:sz w:val="22"/>
                <w:szCs w:val="22"/>
              </w:rPr>
              <w:t>Energy Division</w:t>
            </w:r>
            <w:r w:rsidR="00557203">
              <w:rPr>
                <w:rFonts w:eastAsiaTheme="minorEastAsia"/>
                <w:sz w:val="22"/>
                <w:szCs w:val="22"/>
              </w:rPr>
              <w:t xml:space="preserve"> (Jennifer Kalafut) </w:t>
            </w:r>
            <w:r w:rsidR="001B1241">
              <w:rPr>
                <w:rFonts w:eastAsiaTheme="minorEastAsia"/>
                <w:sz w:val="22"/>
                <w:szCs w:val="22"/>
              </w:rPr>
              <w:t xml:space="preserve">&amp; </w:t>
            </w:r>
          </w:p>
          <w:p w14:paraId="3396CB3A" w14:textId="3FB1D3FD" w:rsidR="00403F66" w:rsidRPr="00F62321" w:rsidRDefault="001B1241" w:rsidP="00403F66">
            <w:pPr>
              <w:rPr>
                <w:rFonts w:eastAsiaTheme="minorEastAsia"/>
                <w:sz w:val="22"/>
                <w:szCs w:val="22"/>
              </w:rPr>
            </w:pPr>
            <w:r>
              <w:rPr>
                <w:rFonts w:eastAsiaTheme="minorEastAsia"/>
                <w:sz w:val="22"/>
                <w:szCs w:val="22"/>
              </w:rPr>
              <w:t>Facilitation Team</w:t>
            </w:r>
            <w:r w:rsidR="00557203">
              <w:rPr>
                <w:rFonts w:eastAsiaTheme="minorEastAsia"/>
                <w:sz w:val="22"/>
                <w:szCs w:val="22"/>
              </w:rPr>
              <w:t xml:space="preserve"> (Jonathan </w:t>
            </w:r>
            <w:proofErr w:type="spellStart"/>
            <w:r w:rsidR="00557203">
              <w:rPr>
                <w:rFonts w:eastAsiaTheme="minorEastAsia"/>
                <w:sz w:val="22"/>
                <w:szCs w:val="22"/>
              </w:rPr>
              <w:t>Raab</w:t>
            </w:r>
            <w:proofErr w:type="spellEnd"/>
            <w:r w:rsidR="00557203">
              <w:rPr>
                <w:rFonts w:eastAsiaTheme="minorEastAsia"/>
                <w:sz w:val="22"/>
                <w:szCs w:val="22"/>
              </w:rPr>
              <w:t>)</w:t>
            </w:r>
          </w:p>
        </w:tc>
      </w:tr>
      <w:tr w:rsidR="001B1241" w:rsidRPr="00F62321" w14:paraId="3DE70DF7" w14:textId="77777777" w:rsidTr="007D547D">
        <w:tc>
          <w:tcPr>
            <w:tcW w:w="0" w:type="auto"/>
          </w:tcPr>
          <w:p w14:paraId="525B31C6" w14:textId="42F52DD3" w:rsidR="00403F66" w:rsidRPr="00F62321" w:rsidRDefault="00403F66">
            <w:pPr>
              <w:rPr>
                <w:rFonts w:ascii="Calibri" w:hAnsi="Calibri" w:cs="Calibri"/>
                <w:sz w:val="22"/>
                <w:szCs w:val="22"/>
              </w:rPr>
            </w:pPr>
            <w:r w:rsidRPr="00F62321">
              <w:rPr>
                <w:rFonts w:ascii="Calibri" w:hAnsi="Calibri" w:cs="Calibri"/>
                <w:sz w:val="22"/>
                <w:szCs w:val="22"/>
              </w:rPr>
              <w:t>12:4</w:t>
            </w:r>
            <w:r w:rsidR="001B1241">
              <w:rPr>
                <w:rFonts w:ascii="Calibri" w:hAnsi="Calibri" w:cs="Calibri"/>
                <w:sz w:val="22"/>
                <w:szCs w:val="22"/>
              </w:rPr>
              <w:t>5</w:t>
            </w:r>
            <w:r w:rsidRPr="00F62321">
              <w:rPr>
                <w:rFonts w:ascii="Calibri" w:hAnsi="Calibri" w:cs="Calibri"/>
                <w:sz w:val="22"/>
                <w:szCs w:val="22"/>
              </w:rPr>
              <w:t xml:space="preserve"> – 1:</w:t>
            </w:r>
            <w:r w:rsidR="001B1241">
              <w:rPr>
                <w:rFonts w:ascii="Calibri" w:hAnsi="Calibri" w:cs="Calibri"/>
                <w:sz w:val="22"/>
                <w:szCs w:val="22"/>
              </w:rPr>
              <w:t>20</w:t>
            </w:r>
            <w:r w:rsidR="00B823BA" w:rsidRPr="00F62321">
              <w:rPr>
                <w:rFonts w:ascii="Calibri" w:hAnsi="Calibri" w:cs="Calibri"/>
                <w:sz w:val="22"/>
                <w:szCs w:val="22"/>
              </w:rPr>
              <w:t xml:space="preserve"> </w:t>
            </w:r>
            <w:r w:rsidRPr="00F62321">
              <w:rPr>
                <w:rFonts w:ascii="Calibri" w:hAnsi="Calibri" w:cs="Calibri"/>
                <w:sz w:val="22"/>
                <w:szCs w:val="22"/>
              </w:rPr>
              <w:t>pm</w:t>
            </w:r>
          </w:p>
        </w:tc>
        <w:tc>
          <w:tcPr>
            <w:tcW w:w="0" w:type="auto"/>
          </w:tcPr>
          <w:p w14:paraId="62F26695" w14:textId="6306DAA3" w:rsidR="00403F66" w:rsidRPr="00F62321" w:rsidRDefault="00403F66" w:rsidP="00AA24C6">
            <w:pPr>
              <w:rPr>
                <w:rFonts w:ascii="Calibri" w:eastAsiaTheme="minorEastAsia" w:hAnsi="Calibri" w:cs="Calibri"/>
                <w:sz w:val="22"/>
                <w:szCs w:val="22"/>
              </w:rPr>
            </w:pPr>
            <w:r w:rsidRPr="00F62321">
              <w:rPr>
                <w:rFonts w:ascii="Calibri" w:eastAsiaTheme="minorEastAsia" w:hAnsi="Calibri" w:cs="Calibri"/>
                <w:b/>
                <w:bCs/>
                <w:sz w:val="22"/>
                <w:szCs w:val="22"/>
              </w:rPr>
              <w:t>Application Review: Zero-Based Budgeting &amp; Testimony</w:t>
            </w:r>
          </w:p>
          <w:p w14:paraId="0F9153F9" w14:textId="120EA098" w:rsidR="00403F66" w:rsidRPr="009209B5" w:rsidRDefault="00403F66" w:rsidP="009209B5">
            <w:pPr>
              <w:rPr>
                <w:rFonts w:ascii="Calibri" w:eastAsiaTheme="minorEastAsia" w:hAnsi="Calibri" w:cs="Calibri"/>
              </w:rPr>
            </w:pPr>
            <w:r w:rsidRPr="009209B5">
              <w:rPr>
                <w:rFonts w:ascii="Calibri" w:eastAsiaTheme="minorEastAsia" w:hAnsi="Calibri" w:cs="Calibri"/>
              </w:rPr>
              <w:t xml:space="preserve"> </w:t>
            </w:r>
          </w:p>
        </w:tc>
        <w:tc>
          <w:tcPr>
            <w:tcW w:w="0" w:type="auto"/>
          </w:tcPr>
          <w:p w14:paraId="0A574653" w14:textId="474D6F1A" w:rsidR="00403F66" w:rsidRPr="00F62321" w:rsidRDefault="00403F66" w:rsidP="00403F66">
            <w:pPr>
              <w:rPr>
                <w:rFonts w:ascii="Calibri" w:eastAsiaTheme="minorEastAsia" w:hAnsi="Calibri" w:cs="Calibri"/>
                <w:sz w:val="22"/>
                <w:szCs w:val="22"/>
                <w:u w:val="single"/>
              </w:rPr>
            </w:pPr>
            <w:r w:rsidRPr="00F62321">
              <w:rPr>
                <w:rFonts w:ascii="Calibri" w:eastAsiaTheme="minorEastAsia" w:hAnsi="Calibri" w:cs="Calibri"/>
                <w:sz w:val="22"/>
                <w:szCs w:val="22"/>
                <w:u w:val="single"/>
              </w:rPr>
              <w:t xml:space="preserve">Step-by-step process for the zero-based budgeting </w:t>
            </w:r>
          </w:p>
          <w:p w14:paraId="3D866EB6" w14:textId="0477FDFB" w:rsidR="00403F66" w:rsidRPr="00F62321" w:rsidRDefault="00403F66" w:rsidP="007D547D">
            <w:pPr>
              <w:pStyle w:val="ListParagraph"/>
              <w:numPr>
                <w:ilvl w:val="0"/>
                <w:numId w:val="12"/>
              </w:numPr>
              <w:spacing w:after="0" w:line="240" w:lineRule="auto"/>
              <w:rPr>
                <w:rFonts w:eastAsiaTheme="minorEastAsia"/>
              </w:rPr>
            </w:pPr>
            <w:r w:rsidRPr="00F62321">
              <w:rPr>
                <w:rFonts w:eastAsiaTheme="minorEastAsia"/>
              </w:rPr>
              <w:t>Define the step-by-step process for the zero-based budgeting approach?</w:t>
            </w:r>
          </w:p>
          <w:p w14:paraId="69520F96" w14:textId="77777777" w:rsidR="00403F66" w:rsidRPr="00F62321" w:rsidRDefault="00403F66" w:rsidP="007D547D">
            <w:pPr>
              <w:pStyle w:val="ListParagraph"/>
              <w:numPr>
                <w:ilvl w:val="0"/>
                <w:numId w:val="11"/>
              </w:numPr>
              <w:spacing w:after="0" w:line="240" w:lineRule="auto"/>
              <w:rPr>
                <w:rFonts w:eastAsiaTheme="minorEastAsia"/>
              </w:rPr>
            </w:pPr>
            <w:r w:rsidRPr="00F62321">
              <w:rPr>
                <w:rFonts w:eastAsiaTheme="minorEastAsia"/>
              </w:rPr>
              <w:t>Are all programs / activities included (resource, non-resource, ESA, market transformation, etc.)?</w:t>
            </w:r>
          </w:p>
          <w:p w14:paraId="0C2CD4AC" w14:textId="77777777" w:rsidR="00403F66" w:rsidRPr="00F62321" w:rsidRDefault="00403F66" w:rsidP="007D547D">
            <w:pPr>
              <w:pStyle w:val="ListParagraph"/>
              <w:numPr>
                <w:ilvl w:val="0"/>
                <w:numId w:val="10"/>
              </w:numPr>
              <w:spacing w:after="0" w:line="240" w:lineRule="auto"/>
              <w:rPr>
                <w:rFonts w:eastAsiaTheme="minorEastAsia"/>
              </w:rPr>
            </w:pPr>
            <w:r w:rsidRPr="00F62321">
              <w:rPr>
                <w:rFonts w:eastAsiaTheme="minorEastAsia"/>
              </w:rPr>
              <w:t>For the included programs, how are the following categories of costs accounted for: labor, non-labor, capital, contract, admin, implementation, marketing, and sector-by-sector costs?</w:t>
            </w:r>
          </w:p>
          <w:p w14:paraId="2EE78288" w14:textId="77777777" w:rsidR="00403F66" w:rsidRPr="00F62321" w:rsidRDefault="00403F66" w:rsidP="007D547D">
            <w:pPr>
              <w:pStyle w:val="ListParagraph"/>
              <w:numPr>
                <w:ilvl w:val="0"/>
                <w:numId w:val="10"/>
              </w:numPr>
              <w:spacing w:after="0" w:line="240" w:lineRule="auto"/>
              <w:rPr>
                <w:rFonts w:eastAsiaTheme="minorEastAsia"/>
              </w:rPr>
            </w:pPr>
            <w:r w:rsidRPr="00F62321">
              <w:rPr>
                <w:rFonts w:eastAsiaTheme="minorEastAsia"/>
              </w:rPr>
              <w:t>Would the zero-based budgeting process apply to equipment / rebate / incentive costs?</w:t>
            </w:r>
          </w:p>
          <w:p w14:paraId="0642D961" w14:textId="77777777" w:rsidR="00F62321" w:rsidRPr="00F62321" w:rsidRDefault="00F62321" w:rsidP="00F62321">
            <w:pPr>
              <w:rPr>
                <w:rFonts w:ascii="Calibri" w:eastAsiaTheme="minorEastAsia" w:hAnsi="Calibri" w:cs="Calibri"/>
                <w:sz w:val="22"/>
                <w:szCs w:val="22"/>
                <w:u w:val="single"/>
              </w:rPr>
            </w:pPr>
          </w:p>
          <w:p w14:paraId="20B9BCC9" w14:textId="1FBF3AE3" w:rsidR="00F62321" w:rsidRPr="00F62321" w:rsidRDefault="00F62321" w:rsidP="00F62321">
            <w:pPr>
              <w:rPr>
                <w:rFonts w:eastAsiaTheme="minorEastAsia"/>
                <w:sz w:val="22"/>
                <w:szCs w:val="22"/>
                <w:u w:val="single"/>
              </w:rPr>
            </w:pPr>
            <w:r w:rsidRPr="00F62321">
              <w:rPr>
                <w:rFonts w:ascii="Calibri" w:eastAsiaTheme="minorEastAsia" w:hAnsi="Calibri" w:cs="Calibri"/>
                <w:sz w:val="22"/>
                <w:szCs w:val="22"/>
                <w:u w:val="single"/>
              </w:rPr>
              <w:t>Demonstrating the reasonableness of forecasts</w:t>
            </w:r>
          </w:p>
          <w:p w14:paraId="2BD43D93" w14:textId="77777777" w:rsidR="00403F66" w:rsidRPr="00F62321" w:rsidRDefault="00403F66" w:rsidP="007D547D">
            <w:pPr>
              <w:pStyle w:val="ListParagraph"/>
              <w:numPr>
                <w:ilvl w:val="0"/>
                <w:numId w:val="13"/>
              </w:numPr>
              <w:spacing w:after="0" w:line="240" w:lineRule="auto"/>
              <w:rPr>
                <w:rFonts w:eastAsiaTheme="minorEastAsia"/>
              </w:rPr>
            </w:pPr>
            <w:r w:rsidRPr="00F62321">
              <w:rPr>
                <w:rFonts w:eastAsiaTheme="minorEastAsia"/>
              </w:rPr>
              <w:t>How will testimony and exhibits demonstrate the reasonableness of forecasts considering historical performance, realization rates, impact evaluation adjustments, etc.?</w:t>
            </w:r>
          </w:p>
          <w:p w14:paraId="554F2AA2" w14:textId="4D9A1995" w:rsidR="00F62321" w:rsidRPr="00F62321" w:rsidRDefault="00F62321" w:rsidP="00F62321">
            <w:pPr>
              <w:pStyle w:val="ListParagraph"/>
              <w:spacing w:after="0" w:line="240" w:lineRule="auto"/>
              <w:ind w:left="360"/>
              <w:rPr>
                <w:rFonts w:eastAsiaTheme="minorEastAsia"/>
              </w:rPr>
            </w:pPr>
          </w:p>
        </w:tc>
      </w:tr>
      <w:tr w:rsidR="001B1241" w:rsidRPr="00F62321" w14:paraId="59EFC051" w14:textId="77777777" w:rsidTr="007D547D">
        <w:tc>
          <w:tcPr>
            <w:tcW w:w="0" w:type="auto"/>
          </w:tcPr>
          <w:p w14:paraId="640F8975" w14:textId="7159753C" w:rsidR="00403F66" w:rsidRPr="00F62321" w:rsidRDefault="00403F66">
            <w:pPr>
              <w:rPr>
                <w:rFonts w:ascii="Calibri" w:hAnsi="Calibri" w:cs="Calibri"/>
                <w:sz w:val="22"/>
                <w:szCs w:val="22"/>
              </w:rPr>
            </w:pPr>
            <w:r w:rsidRPr="00F62321">
              <w:rPr>
                <w:rFonts w:ascii="Calibri" w:hAnsi="Calibri" w:cs="Calibri"/>
                <w:sz w:val="22"/>
                <w:szCs w:val="22"/>
              </w:rPr>
              <w:t>1:</w:t>
            </w:r>
            <w:r w:rsidR="00B823BA">
              <w:rPr>
                <w:rFonts w:ascii="Calibri" w:hAnsi="Calibri" w:cs="Calibri"/>
                <w:sz w:val="22"/>
                <w:szCs w:val="22"/>
              </w:rPr>
              <w:t>2</w:t>
            </w:r>
            <w:r w:rsidR="00E546AF">
              <w:rPr>
                <w:rFonts w:ascii="Calibri" w:hAnsi="Calibri" w:cs="Calibri"/>
                <w:sz w:val="22"/>
                <w:szCs w:val="22"/>
              </w:rPr>
              <w:t>0</w:t>
            </w:r>
            <w:r w:rsidR="00B823BA" w:rsidRPr="00F62321">
              <w:rPr>
                <w:rFonts w:ascii="Calibri" w:hAnsi="Calibri" w:cs="Calibri"/>
                <w:sz w:val="22"/>
                <w:szCs w:val="22"/>
              </w:rPr>
              <w:t xml:space="preserve"> </w:t>
            </w:r>
            <w:r w:rsidRPr="00F62321">
              <w:rPr>
                <w:rFonts w:ascii="Calibri" w:hAnsi="Calibri" w:cs="Calibri"/>
                <w:sz w:val="22"/>
                <w:szCs w:val="22"/>
              </w:rPr>
              <w:t xml:space="preserve">– 2:50 pm </w:t>
            </w:r>
          </w:p>
        </w:tc>
        <w:tc>
          <w:tcPr>
            <w:tcW w:w="0" w:type="auto"/>
          </w:tcPr>
          <w:p w14:paraId="67EE048E" w14:textId="7728EC3A" w:rsidR="00403F66" w:rsidRPr="00F62321" w:rsidRDefault="00403F66" w:rsidP="0010623D">
            <w:pPr>
              <w:rPr>
                <w:rFonts w:ascii="Calibri" w:eastAsiaTheme="minorEastAsia" w:hAnsi="Calibri" w:cs="Calibri"/>
                <w:b/>
                <w:bCs/>
                <w:sz w:val="22"/>
                <w:szCs w:val="22"/>
              </w:rPr>
            </w:pPr>
            <w:r w:rsidRPr="00F62321">
              <w:rPr>
                <w:rFonts w:ascii="Calibri" w:eastAsiaTheme="minorEastAsia" w:hAnsi="Calibri" w:cs="Calibri"/>
                <w:b/>
                <w:bCs/>
                <w:sz w:val="22"/>
                <w:szCs w:val="22"/>
              </w:rPr>
              <w:t>Mid-Cycle Oversight</w:t>
            </w:r>
          </w:p>
          <w:p w14:paraId="43192758" w14:textId="77FB645A" w:rsidR="00403F66" w:rsidRPr="009209B5" w:rsidRDefault="00403F66" w:rsidP="009209B5">
            <w:pPr>
              <w:rPr>
                <w:rFonts w:ascii="Calibri" w:eastAsiaTheme="minorEastAsia" w:hAnsi="Calibri" w:cs="Calibri"/>
              </w:rPr>
            </w:pPr>
          </w:p>
        </w:tc>
        <w:tc>
          <w:tcPr>
            <w:tcW w:w="0" w:type="auto"/>
          </w:tcPr>
          <w:p w14:paraId="2705C0C9" w14:textId="77777777" w:rsidR="00403F66" w:rsidRPr="00F62321" w:rsidRDefault="00403F66" w:rsidP="007D547D">
            <w:pPr>
              <w:rPr>
                <w:rFonts w:eastAsiaTheme="minorEastAsia"/>
                <w:sz w:val="22"/>
                <w:szCs w:val="22"/>
                <w:u w:val="single"/>
              </w:rPr>
            </w:pPr>
            <w:r w:rsidRPr="00F62321">
              <w:rPr>
                <w:rFonts w:eastAsiaTheme="minorEastAsia"/>
                <w:sz w:val="22"/>
                <w:szCs w:val="22"/>
                <w:u w:val="single"/>
              </w:rPr>
              <w:t>Cost Effectiveness and Energy Savings Triggers:</w:t>
            </w:r>
          </w:p>
          <w:p w14:paraId="22C1A168" w14:textId="77777777" w:rsidR="00403F66" w:rsidRPr="00F62321" w:rsidRDefault="00403F66" w:rsidP="007D547D">
            <w:pPr>
              <w:pStyle w:val="ListParagraph"/>
              <w:numPr>
                <w:ilvl w:val="0"/>
                <w:numId w:val="18"/>
              </w:numPr>
              <w:spacing w:after="0" w:line="240" w:lineRule="auto"/>
              <w:rPr>
                <w:rFonts w:eastAsiaTheme="minorEastAsia"/>
              </w:rPr>
            </w:pPr>
            <w:r w:rsidRPr="00F62321">
              <w:rPr>
                <w:rFonts w:eastAsiaTheme="minorEastAsia"/>
              </w:rPr>
              <w:t>What data source are the triggers be based on, and how will reliability disputes be handled if unverified data is used?</w:t>
            </w:r>
          </w:p>
          <w:p w14:paraId="7959EA12" w14:textId="77777777" w:rsidR="00403F66" w:rsidRPr="00F62321" w:rsidRDefault="00403F66" w:rsidP="007D547D">
            <w:pPr>
              <w:pStyle w:val="ListParagraph"/>
              <w:numPr>
                <w:ilvl w:val="0"/>
                <w:numId w:val="18"/>
              </w:numPr>
              <w:spacing w:after="0" w:line="240" w:lineRule="auto"/>
              <w:rPr>
                <w:rFonts w:eastAsiaTheme="minorEastAsia"/>
              </w:rPr>
            </w:pPr>
            <w:r w:rsidRPr="00F62321">
              <w:rPr>
                <w:rFonts w:eastAsiaTheme="minorEastAsia"/>
              </w:rPr>
              <w:lastRenderedPageBreak/>
              <w:t xml:space="preserve">If programs are underperforming and stakeholders do not feel remediation efforts proposed by the program administrator are satisfactory, what additional corrective actions will be considered? For example, would it be appropriate to propose adjusting budgets or closing programs based on underperformance triggers? How is the proposed stakeholder review process for trigger-based advice letters different than the current ABAL process? </w:t>
            </w:r>
          </w:p>
          <w:p w14:paraId="4D8623CB" w14:textId="736BE311" w:rsidR="00403F66" w:rsidRPr="00F62321" w:rsidRDefault="00403F66" w:rsidP="007D547D">
            <w:pPr>
              <w:pStyle w:val="ListParagraph"/>
              <w:numPr>
                <w:ilvl w:val="0"/>
                <w:numId w:val="18"/>
              </w:numPr>
              <w:spacing w:after="0" w:line="240" w:lineRule="auto"/>
              <w:rPr>
                <w:rFonts w:eastAsiaTheme="minorEastAsia"/>
              </w:rPr>
            </w:pPr>
            <w:r w:rsidRPr="00F62321">
              <w:rPr>
                <w:rFonts w:eastAsiaTheme="minorEastAsia"/>
              </w:rPr>
              <w:t>Would Energy Division or the CPUC be responsible for ensuring that the actions proposed by the program administrator to correct deficiencies are undertaken? If so, how?</w:t>
            </w:r>
          </w:p>
          <w:p w14:paraId="0CF301BC" w14:textId="77777777" w:rsidR="00403F66" w:rsidRPr="00F62321" w:rsidDel="000E07F9" w:rsidRDefault="00403F66" w:rsidP="00403F66">
            <w:pPr>
              <w:pStyle w:val="ListParagraph"/>
              <w:spacing w:after="0" w:line="240" w:lineRule="auto"/>
              <w:rPr>
                <w:rFonts w:eastAsiaTheme="minorEastAsia"/>
              </w:rPr>
            </w:pPr>
          </w:p>
          <w:p w14:paraId="00B56BD1" w14:textId="77777777" w:rsidR="00403F66" w:rsidRPr="00F62321" w:rsidRDefault="00403F66" w:rsidP="007D547D">
            <w:pPr>
              <w:pStyle w:val="ListParagraph"/>
              <w:spacing w:after="0" w:line="240" w:lineRule="auto"/>
              <w:ind w:left="0"/>
              <w:rPr>
                <w:rFonts w:eastAsiaTheme="minorEastAsia"/>
                <w:u w:val="single"/>
              </w:rPr>
            </w:pPr>
            <w:r w:rsidRPr="00F62321">
              <w:rPr>
                <w:rFonts w:eastAsiaTheme="minorEastAsia"/>
                <w:u w:val="single"/>
              </w:rPr>
              <w:t>Program Closures:</w:t>
            </w:r>
          </w:p>
          <w:p w14:paraId="4AF5DAF6" w14:textId="77777777" w:rsidR="00403F66" w:rsidRPr="00F62321" w:rsidRDefault="00403F66" w:rsidP="007D547D">
            <w:pPr>
              <w:pStyle w:val="ListParagraph"/>
              <w:numPr>
                <w:ilvl w:val="0"/>
                <w:numId w:val="17"/>
              </w:numPr>
              <w:spacing w:after="0" w:line="240" w:lineRule="auto"/>
              <w:rPr>
                <w:rFonts w:eastAsiaTheme="minorEastAsia"/>
              </w:rPr>
            </w:pPr>
            <w:r w:rsidRPr="00F62321">
              <w:rPr>
                <w:rFonts w:eastAsiaTheme="minorEastAsia"/>
              </w:rPr>
              <w:t>What is the standard level of review by Energy Division that is appropriate for advice letters from the program administrators to request the approval of a program closure(s)?  What criteria should be used for this review?</w:t>
            </w:r>
          </w:p>
          <w:p w14:paraId="54DDF0E2" w14:textId="77777777" w:rsidR="00403F66" w:rsidRPr="00F62321" w:rsidRDefault="00403F66" w:rsidP="007D547D">
            <w:pPr>
              <w:pStyle w:val="ListParagraph"/>
              <w:spacing w:after="0" w:line="240" w:lineRule="auto"/>
              <w:rPr>
                <w:rFonts w:eastAsiaTheme="minorEastAsia"/>
              </w:rPr>
            </w:pPr>
          </w:p>
          <w:p w14:paraId="616EF3B4" w14:textId="77777777" w:rsidR="00403F66" w:rsidRPr="00F62321" w:rsidRDefault="00403F66" w:rsidP="007D547D">
            <w:pPr>
              <w:rPr>
                <w:rFonts w:eastAsiaTheme="minorEastAsia"/>
                <w:color w:val="2B579A"/>
                <w:sz w:val="22"/>
                <w:szCs w:val="22"/>
                <w:u w:val="single"/>
                <w:shd w:val="clear" w:color="auto" w:fill="E6E6E6"/>
              </w:rPr>
            </w:pPr>
            <w:r w:rsidRPr="00F62321">
              <w:rPr>
                <w:rFonts w:eastAsiaTheme="minorEastAsia"/>
                <w:sz w:val="22"/>
                <w:szCs w:val="22"/>
                <w:u w:val="single"/>
              </w:rPr>
              <w:t>Enhanced Annual Reports:</w:t>
            </w:r>
          </w:p>
          <w:p w14:paraId="1542A0EC" w14:textId="7F6B98F3" w:rsidR="00550E7E" w:rsidRPr="00F62321" w:rsidRDefault="00403F66" w:rsidP="007D547D">
            <w:pPr>
              <w:pStyle w:val="ListParagraph"/>
              <w:numPr>
                <w:ilvl w:val="2"/>
                <w:numId w:val="17"/>
              </w:numPr>
              <w:spacing w:after="0" w:line="240" w:lineRule="auto"/>
              <w:rPr>
                <w:rFonts w:eastAsiaTheme="minorEastAsia"/>
              </w:rPr>
            </w:pPr>
            <w:r w:rsidRPr="00F62321">
              <w:rPr>
                <w:rFonts w:eastAsiaTheme="minorEastAsia"/>
              </w:rPr>
              <w:t>How would the CAEECC proposal for “enhanced” annual reports differ substantially from the current annual reports in substance?</w:t>
            </w:r>
          </w:p>
          <w:p w14:paraId="71D94355" w14:textId="77777777" w:rsidR="00F62321" w:rsidRPr="002A062A" w:rsidRDefault="00403F66" w:rsidP="002A062A">
            <w:pPr>
              <w:pStyle w:val="ListParagraph"/>
              <w:numPr>
                <w:ilvl w:val="2"/>
                <w:numId w:val="17"/>
              </w:numPr>
              <w:spacing w:after="0" w:line="240" w:lineRule="auto"/>
              <w:rPr>
                <w:rFonts w:eastAsiaTheme="minorEastAsia"/>
              </w:rPr>
            </w:pPr>
            <w:r w:rsidRPr="002A062A">
              <w:rPr>
                <w:rFonts w:eastAsiaTheme="minorEastAsia"/>
              </w:rPr>
              <w:t>What kind of stakeholder review is performed on the annual reports? Is there a process envisioned for stakeholders to provide formal feedback on annual reports (besides the semi-annual updates at CAEECC)?</w:t>
            </w:r>
          </w:p>
          <w:p w14:paraId="37072CA4" w14:textId="0D54309A" w:rsidR="00F62321" w:rsidRPr="00F62321" w:rsidRDefault="00F62321" w:rsidP="007D547D">
            <w:pPr>
              <w:rPr>
                <w:rFonts w:eastAsiaTheme="minorEastAsia"/>
                <w:sz w:val="22"/>
                <w:szCs w:val="22"/>
              </w:rPr>
            </w:pPr>
          </w:p>
        </w:tc>
      </w:tr>
      <w:tr w:rsidR="001B1241" w:rsidRPr="00F62321" w14:paraId="2D89D810" w14:textId="77777777" w:rsidTr="007D547D">
        <w:tc>
          <w:tcPr>
            <w:tcW w:w="0" w:type="auto"/>
          </w:tcPr>
          <w:p w14:paraId="75D9E2EC" w14:textId="53D24EB9" w:rsidR="00403F66" w:rsidRPr="00F62321" w:rsidRDefault="00403F66">
            <w:pPr>
              <w:rPr>
                <w:rFonts w:ascii="Calibri" w:hAnsi="Calibri" w:cs="Calibri"/>
                <w:sz w:val="22"/>
                <w:szCs w:val="22"/>
              </w:rPr>
            </w:pPr>
            <w:r w:rsidRPr="00557203">
              <w:rPr>
                <w:rFonts w:ascii="Calibri" w:hAnsi="Calibri" w:cs="Calibri"/>
                <w:sz w:val="22"/>
                <w:szCs w:val="22"/>
              </w:rPr>
              <w:t>2:50 – 3:00 pm</w:t>
            </w:r>
            <w:r w:rsidRPr="00F62321">
              <w:rPr>
                <w:rFonts w:ascii="Calibri" w:hAnsi="Calibri" w:cs="Calibri"/>
                <w:sz w:val="22"/>
                <w:szCs w:val="22"/>
              </w:rPr>
              <w:t xml:space="preserve">  </w:t>
            </w:r>
          </w:p>
        </w:tc>
        <w:tc>
          <w:tcPr>
            <w:tcW w:w="0" w:type="auto"/>
          </w:tcPr>
          <w:p w14:paraId="42E35C23" w14:textId="0F0C12E0" w:rsidR="00403F66" w:rsidRPr="00F62321" w:rsidRDefault="00403F66">
            <w:pPr>
              <w:rPr>
                <w:rFonts w:ascii="Calibri" w:hAnsi="Calibri" w:cs="Calibri"/>
                <w:b/>
                <w:bCs/>
                <w:sz w:val="22"/>
                <w:szCs w:val="22"/>
              </w:rPr>
            </w:pPr>
            <w:r w:rsidRPr="00F62321">
              <w:rPr>
                <w:rFonts w:ascii="Calibri" w:hAnsi="Calibri" w:cs="Calibri"/>
                <w:b/>
                <w:bCs/>
                <w:sz w:val="22"/>
                <w:szCs w:val="22"/>
              </w:rPr>
              <w:t>Wrap Up &amp; Next Steps</w:t>
            </w:r>
          </w:p>
        </w:tc>
        <w:tc>
          <w:tcPr>
            <w:tcW w:w="0" w:type="auto"/>
          </w:tcPr>
          <w:p w14:paraId="7044249E" w14:textId="69DBB9FF" w:rsidR="00403F66" w:rsidRPr="00557203" w:rsidRDefault="00550E7E">
            <w:pPr>
              <w:rPr>
                <w:rFonts w:ascii="Calibri" w:hAnsi="Calibri" w:cs="Calibri"/>
                <w:sz w:val="22"/>
                <w:szCs w:val="22"/>
              </w:rPr>
            </w:pPr>
            <w:r w:rsidRPr="00557203">
              <w:rPr>
                <w:rFonts w:ascii="Calibri" w:hAnsi="Calibri" w:cs="Calibri"/>
                <w:sz w:val="22"/>
                <w:szCs w:val="22"/>
              </w:rPr>
              <w:t xml:space="preserve">Debrief on how meeting went focusing on any improvements for the 11/9 meeting </w:t>
            </w:r>
          </w:p>
          <w:p w14:paraId="275293D7" w14:textId="34E254CB" w:rsidR="00550E7E" w:rsidRPr="00FE490A" w:rsidRDefault="00550E7E">
            <w:pPr>
              <w:rPr>
                <w:rFonts w:ascii="Calibri" w:hAnsi="Calibri" w:cs="Calibri"/>
                <w:sz w:val="22"/>
                <w:szCs w:val="22"/>
                <w:highlight w:val="yellow"/>
              </w:rPr>
            </w:pPr>
            <w:r w:rsidRPr="00557203">
              <w:rPr>
                <w:rFonts w:ascii="Calibri" w:hAnsi="Calibri" w:cs="Calibri"/>
                <w:sz w:val="22"/>
                <w:szCs w:val="22"/>
              </w:rPr>
              <w:t>Delineate next steps</w:t>
            </w:r>
          </w:p>
        </w:tc>
      </w:tr>
    </w:tbl>
    <w:p w14:paraId="10BA38E5" w14:textId="77777777" w:rsidR="00AA24C6" w:rsidRPr="0010623D" w:rsidRDefault="00AA24C6" w:rsidP="009209B5">
      <w:pPr>
        <w:rPr>
          <w:rFonts w:ascii="Calibri" w:hAnsi="Calibri" w:cs="Calibri"/>
        </w:rPr>
      </w:pPr>
    </w:p>
    <w:sectPr w:rsidR="00AA24C6" w:rsidRPr="0010623D" w:rsidSect="00733EFB">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EE42F" w14:textId="77777777" w:rsidR="00FD0DBF" w:rsidRDefault="00FD0DBF" w:rsidP="002A062A">
      <w:r>
        <w:separator/>
      </w:r>
    </w:p>
  </w:endnote>
  <w:endnote w:type="continuationSeparator" w:id="0">
    <w:p w14:paraId="3B8F2461" w14:textId="77777777" w:rsidR="00FD0DBF" w:rsidRDefault="00FD0DBF" w:rsidP="002A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2036664"/>
      <w:docPartObj>
        <w:docPartGallery w:val="Page Numbers (Bottom of Page)"/>
        <w:docPartUnique/>
      </w:docPartObj>
    </w:sdtPr>
    <w:sdtEndPr>
      <w:rPr>
        <w:rStyle w:val="PageNumber"/>
      </w:rPr>
    </w:sdtEndPr>
    <w:sdtContent>
      <w:p w14:paraId="1C7C3355" w14:textId="594AEB63" w:rsidR="002A062A" w:rsidRDefault="002A062A" w:rsidP="00335F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9399B3" w14:textId="77777777" w:rsidR="002A062A" w:rsidRDefault="002A062A" w:rsidP="002A06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3748252"/>
      <w:docPartObj>
        <w:docPartGallery w:val="Page Numbers (Bottom of Page)"/>
        <w:docPartUnique/>
      </w:docPartObj>
    </w:sdtPr>
    <w:sdtEndPr>
      <w:rPr>
        <w:rStyle w:val="PageNumber"/>
      </w:rPr>
    </w:sdtEndPr>
    <w:sdtContent>
      <w:p w14:paraId="0EA89247" w14:textId="30B8B99E" w:rsidR="002A062A" w:rsidRDefault="002A062A" w:rsidP="00335F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223718" w14:textId="77777777" w:rsidR="002A062A" w:rsidRDefault="002A062A" w:rsidP="002A06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E8F2E" w14:textId="77777777" w:rsidR="00FD0DBF" w:rsidRDefault="00FD0DBF" w:rsidP="002A062A">
      <w:r>
        <w:separator/>
      </w:r>
    </w:p>
  </w:footnote>
  <w:footnote w:type="continuationSeparator" w:id="0">
    <w:p w14:paraId="2B524D4A" w14:textId="77777777" w:rsidR="00FD0DBF" w:rsidRDefault="00FD0DBF" w:rsidP="002A0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2F08"/>
    <w:multiLevelType w:val="multilevel"/>
    <w:tmpl w:val="261AFA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91932"/>
    <w:multiLevelType w:val="multilevel"/>
    <w:tmpl w:val="B33A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B7F7B"/>
    <w:multiLevelType w:val="hybridMultilevel"/>
    <w:tmpl w:val="CABE6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5735A3"/>
    <w:multiLevelType w:val="hybridMultilevel"/>
    <w:tmpl w:val="4EBACAA4"/>
    <w:lvl w:ilvl="0" w:tplc="0B3E9E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83466"/>
    <w:multiLevelType w:val="hybridMultilevel"/>
    <w:tmpl w:val="555AF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EF67A1"/>
    <w:multiLevelType w:val="hybridMultilevel"/>
    <w:tmpl w:val="2F4864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630" w:hanging="360"/>
      </w:pPr>
      <w:rPr>
        <w:rFonts w:ascii="Symbol" w:hAnsi="Symbol" w:hint="default"/>
      </w:rPr>
    </w:lvl>
    <w:lvl w:ilvl="3" w:tplc="FFFFFFFF" w:tentative="1">
      <w:start w:val="1"/>
      <w:numFmt w:val="bullet"/>
      <w:lvlText w:val="o"/>
      <w:lvlJc w:val="left"/>
      <w:pPr>
        <w:ind w:left="2880" w:hanging="360"/>
      </w:pPr>
      <w:rPr>
        <w:rFonts w:ascii="Courier New" w:hAnsi="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F4F45"/>
    <w:multiLevelType w:val="hybridMultilevel"/>
    <w:tmpl w:val="9DAA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E1A3C"/>
    <w:multiLevelType w:val="hybridMultilevel"/>
    <w:tmpl w:val="555AF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01725"/>
    <w:multiLevelType w:val="hybridMultilevel"/>
    <w:tmpl w:val="555AF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714A6C"/>
    <w:multiLevelType w:val="multilevel"/>
    <w:tmpl w:val="B79A0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620A65"/>
    <w:multiLevelType w:val="hybridMultilevel"/>
    <w:tmpl w:val="FFFFFFFF"/>
    <w:lvl w:ilvl="0" w:tplc="107E3562">
      <w:start w:val="1"/>
      <w:numFmt w:val="bullet"/>
      <w:lvlText w:val=""/>
      <w:lvlJc w:val="left"/>
      <w:pPr>
        <w:ind w:left="720" w:hanging="360"/>
      </w:pPr>
      <w:rPr>
        <w:rFonts w:ascii="Symbol" w:hAnsi="Symbol" w:hint="default"/>
      </w:rPr>
    </w:lvl>
    <w:lvl w:ilvl="1" w:tplc="621086B0">
      <w:start w:val="1"/>
      <w:numFmt w:val="bullet"/>
      <w:lvlText w:val="o"/>
      <w:lvlJc w:val="left"/>
      <w:pPr>
        <w:ind w:left="1440" w:hanging="360"/>
      </w:pPr>
      <w:rPr>
        <w:rFonts w:ascii="Courier New" w:hAnsi="Courier New" w:hint="default"/>
      </w:rPr>
    </w:lvl>
    <w:lvl w:ilvl="2" w:tplc="9ED244BA">
      <w:start w:val="1"/>
      <w:numFmt w:val="bullet"/>
      <w:lvlText w:val=""/>
      <w:lvlJc w:val="left"/>
      <w:pPr>
        <w:ind w:left="1080" w:hanging="360"/>
      </w:pPr>
      <w:rPr>
        <w:rFonts w:ascii="Wingdings" w:hAnsi="Wingdings" w:hint="default"/>
      </w:rPr>
    </w:lvl>
    <w:lvl w:ilvl="3" w:tplc="00227716">
      <w:start w:val="1"/>
      <w:numFmt w:val="bullet"/>
      <w:lvlText w:val=""/>
      <w:lvlJc w:val="left"/>
      <w:pPr>
        <w:ind w:left="2880" w:hanging="360"/>
      </w:pPr>
      <w:rPr>
        <w:rFonts w:ascii="Symbol" w:hAnsi="Symbol" w:hint="default"/>
      </w:rPr>
    </w:lvl>
    <w:lvl w:ilvl="4" w:tplc="F9582650">
      <w:start w:val="1"/>
      <w:numFmt w:val="bullet"/>
      <w:lvlText w:val="o"/>
      <w:lvlJc w:val="left"/>
      <w:pPr>
        <w:ind w:left="3600" w:hanging="360"/>
      </w:pPr>
      <w:rPr>
        <w:rFonts w:ascii="Courier New" w:hAnsi="Courier New" w:hint="default"/>
      </w:rPr>
    </w:lvl>
    <w:lvl w:ilvl="5" w:tplc="4230985E">
      <w:start w:val="1"/>
      <w:numFmt w:val="bullet"/>
      <w:lvlText w:val=""/>
      <w:lvlJc w:val="left"/>
      <w:pPr>
        <w:ind w:left="4320" w:hanging="360"/>
      </w:pPr>
      <w:rPr>
        <w:rFonts w:ascii="Wingdings" w:hAnsi="Wingdings" w:hint="default"/>
      </w:rPr>
    </w:lvl>
    <w:lvl w:ilvl="6" w:tplc="F1363ABC">
      <w:start w:val="1"/>
      <w:numFmt w:val="bullet"/>
      <w:lvlText w:val=""/>
      <w:lvlJc w:val="left"/>
      <w:pPr>
        <w:ind w:left="5040" w:hanging="360"/>
      </w:pPr>
      <w:rPr>
        <w:rFonts w:ascii="Symbol" w:hAnsi="Symbol" w:hint="default"/>
      </w:rPr>
    </w:lvl>
    <w:lvl w:ilvl="7" w:tplc="874A8482">
      <w:start w:val="1"/>
      <w:numFmt w:val="bullet"/>
      <w:lvlText w:val="o"/>
      <w:lvlJc w:val="left"/>
      <w:pPr>
        <w:ind w:left="5760" w:hanging="360"/>
      </w:pPr>
      <w:rPr>
        <w:rFonts w:ascii="Courier New" w:hAnsi="Courier New" w:hint="default"/>
      </w:rPr>
    </w:lvl>
    <w:lvl w:ilvl="8" w:tplc="FDE4D3E0">
      <w:start w:val="1"/>
      <w:numFmt w:val="bullet"/>
      <w:lvlText w:val=""/>
      <w:lvlJc w:val="left"/>
      <w:pPr>
        <w:ind w:left="6480" w:hanging="360"/>
      </w:pPr>
      <w:rPr>
        <w:rFonts w:ascii="Wingdings" w:hAnsi="Wingdings" w:hint="default"/>
      </w:rPr>
    </w:lvl>
  </w:abstractNum>
  <w:abstractNum w:abstractNumId="11" w15:restartNumberingAfterBreak="0">
    <w:nsid w:val="3E783B09"/>
    <w:multiLevelType w:val="hybridMultilevel"/>
    <w:tmpl w:val="555AF9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A27EB7"/>
    <w:multiLevelType w:val="hybridMultilevel"/>
    <w:tmpl w:val="02DCF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C940DD"/>
    <w:multiLevelType w:val="hybridMultilevel"/>
    <w:tmpl w:val="4F980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410084"/>
    <w:multiLevelType w:val="hybridMultilevel"/>
    <w:tmpl w:val="EFEE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00A1A"/>
    <w:multiLevelType w:val="hybridMultilevel"/>
    <w:tmpl w:val="13B2053A"/>
    <w:lvl w:ilvl="0" w:tplc="BFFA6618">
      <w:start w:val="3"/>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F4D3C"/>
    <w:multiLevelType w:val="hybridMultilevel"/>
    <w:tmpl w:val="FFFFFFFF"/>
    <w:lvl w:ilvl="0" w:tplc="99746610">
      <w:start w:val="1"/>
      <w:numFmt w:val="bullet"/>
      <w:lvlText w:val="o"/>
      <w:lvlJc w:val="left"/>
      <w:pPr>
        <w:ind w:left="720" w:hanging="360"/>
      </w:pPr>
      <w:rPr>
        <w:rFonts w:ascii="Courier New" w:hAnsi="Courier New" w:hint="default"/>
      </w:rPr>
    </w:lvl>
    <w:lvl w:ilvl="1" w:tplc="0C486E5E">
      <w:start w:val="1"/>
      <w:numFmt w:val="bullet"/>
      <w:lvlText w:val="o"/>
      <w:lvlJc w:val="left"/>
      <w:pPr>
        <w:ind w:left="1440" w:hanging="360"/>
      </w:pPr>
      <w:rPr>
        <w:rFonts w:ascii="Courier New" w:hAnsi="Courier New" w:hint="default"/>
      </w:rPr>
    </w:lvl>
    <w:lvl w:ilvl="2" w:tplc="816A48D4">
      <w:start w:val="1"/>
      <w:numFmt w:val="bullet"/>
      <w:lvlText w:val=""/>
      <w:lvlJc w:val="left"/>
      <w:pPr>
        <w:ind w:left="2160" w:hanging="360"/>
      </w:pPr>
      <w:rPr>
        <w:rFonts w:ascii="Wingdings" w:hAnsi="Wingdings" w:hint="default"/>
      </w:rPr>
    </w:lvl>
    <w:lvl w:ilvl="3" w:tplc="45264916">
      <w:start w:val="1"/>
      <w:numFmt w:val="bullet"/>
      <w:lvlText w:val=""/>
      <w:lvlJc w:val="left"/>
      <w:pPr>
        <w:ind w:left="2880" w:hanging="360"/>
      </w:pPr>
      <w:rPr>
        <w:rFonts w:ascii="Symbol" w:hAnsi="Symbol" w:hint="default"/>
      </w:rPr>
    </w:lvl>
    <w:lvl w:ilvl="4" w:tplc="2D56C7B2">
      <w:start w:val="1"/>
      <w:numFmt w:val="bullet"/>
      <w:lvlText w:val="o"/>
      <w:lvlJc w:val="left"/>
      <w:pPr>
        <w:ind w:left="3600" w:hanging="360"/>
      </w:pPr>
      <w:rPr>
        <w:rFonts w:ascii="Courier New" w:hAnsi="Courier New" w:hint="default"/>
      </w:rPr>
    </w:lvl>
    <w:lvl w:ilvl="5" w:tplc="6CBA8730">
      <w:start w:val="1"/>
      <w:numFmt w:val="bullet"/>
      <w:lvlText w:val=""/>
      <w:lvlJc w:val="left"/>
      <w:pPr>
        <w:ind w:left="4320" w:hanging="360"/>
      </w:pPr>
      <w:rPr>
        <w:rFonts w:ascii="Wingdings" w:hAnsi="Wingdings" w:hint="default"/>
      </w:rPr>
    </w:lvl>
    <w:lvl w:ilvl="6" w:tplc="D17C1110">
      <w:start w:val="1"/>
      <w:numFmt w:val="bullet"/>
      <w:lvlText w:val=""/>
      <w:lvlJc w:val="left"/>
      <w:pPr>
        <w:ind w:left="5040" w:hanging="360"/>
      </w:pPr>
      <w:rPr>
        <w:rFonts w:ascii="Symbol" w:hAnsi="Symbol" w:hint="default"/>
      </w:rPr>
    </w:lvl>
    <w:lvl w:ilvl="7" w:tplc="1310C758">
      <w:start w:val="1"/>
      <w:numFmt w:val="bullet"/>
      <w:lvlText w:val="o"/>
      <w:lvlJc w:val="left"/>
      <w:pPr>
        <w:ind w:left="5760" w:hanging="360"/>
      </w:pPr>
      <w:rPr>
        <w:rFonts w:ascii="Courier New" w:hAnsi="Courier New" w:hint="default"/>
      </w:rPr>
    </w:lvl>
    <w:lvl w:ilvl="8" w:tplc="3962D856">
      <w:start w:val="1"/>
      <w:numFmt w:val="bullet"/>
      <w:lvlText w:val=""/>
      <w:lvlJc w:val="left"/>
      <w:pPr>
        <w:ind w:left="6480" w:hanging="360"/>
      </w:pPr>
      <w:rPr>
        <w:rFonts w:ascii="Wingdings" w:hAnsi="Wingdings" w:hint="default"/>
      </w:rPr>
    </w:lvl>
  </w:abstractNum>
  <w:abstractNum w:abstractNumId="17" w15:restartNumberingAfterBreak="0">
    <w:nsid w:val="4E7F1847"/>
    <w:multiLevelType w:val="hybridMultilevel"/>
    <w:tmpl w:val="049A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CD34EE"/>
    <w:multiLevelType w:val="hybridMultilevel"/>
    <w:tmpl w:val="B89A6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A66C6"/>
    <w:multiLevelType w:val="multilevel"/>
    <w:tmpl w:val="0CEACA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EB7A21"/>
    <w:multiLevelType w:val="hybridMultilevel"/>
    <w:tmpl w:val="432C65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77644"/>
    <w:multiLevelType w:val="hybridMultilevel"/>
    <w:tmpl w:val="B0DEB2B0"/>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B2498"/>
    <w:multiLevelType w:val="hybridMultilevel"/>
    <w:tmpl w:val="ED00C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6662FE"/>
    <w:multiLevelType w:val="hybridMultilevel"/>
    <w:tmpl w:val="8D6CC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71F5F"/>
    <w:multiLevelType w:val="hybridMultilevel"/>
    <w:tmpl w:val="FFFFFFFF"/>
    <w:lvl w:ilvl="0" w:tplc="8D22E128">
      <w:start w:val="1"/>
      <w:numFmt w:val="bullet"/>
      <w:lvlText w:val="o"/>
      <w:lvlJc w:val="left"/>
      <w:pPr>
        <w:ind w:left="720" w:hanging="360"/>
      </w:pPr>
      <w:rPr>
        <w:rFonts w:ascii="Courier New" w:hAnsi="Courier New" w:hint="default"/>
      </w:rPr>
    </w:lvl>
    <w:lvl w:ilvl="1" w:tplc="3558F0D2">
      <w:start w:val="1"/>
      <w:numFmt w:val="bullet"/>
      <w:lvlText w:val="o"/>
      <w:lvlJc w:val="left"/>
      <w:pPr>
        <w:ind w:left="1440" w:hanging="360"/>
      </w:pPr>
      <w:rPr>
        <w:rFonts w:ascii="Courier New" w:hAnsi="Courier New" w:hint="default"/>
      </w:rPr>
    </w:lvl>
    <w:lvl w:ilvl="2" w:tplc="34E0E6A8">
      <w:start w:val="1"/>
      <w:numFmt w:val="bullet"/>
      <w:lvlText w:val=""/>
      <w:lvlJc w:val="left"/>
      <w:pPr>
        <w:ind w:left="2160" w:hanging="360"/>
      </w:pPr>
      <w:rPr>
        <w:rFonts w:ascii="Wingdings" w:hAnsi="Wingdings" w:hint="default"/>
      </w:rPr>
    </w:lvl>
    <w:lvl w:ilvl="3" w:tplc="6EDC8D1E">
      <w:start w:val="1"/>
      <w:numFmt w:val="bullet"/>
      <w:lvlText w:val=""/>
      <w:lvlJc w:val="left"/>
      <w:pPr>
        <w:ind w:left="2880" w:hanging="360"/>
      </w:pPr>
      <w:rPr>
        <w:rFonts w:ascii="Symbol" w:hAnsi="Symbol" w:hint="default"/>
      </w:rPr>
    </w:lvl>
    <w:lvl w:ilvl="4" w:tplc="5BD4348E">
      <w:start w:val="1"/>
      <w:numFmt w:val="bullet"/>
      <w:lvlText w:val="o"/>
      <w:lvlJc w:val="left"/>
      <w:pPr>
        <w:ind w:left="3600" w:hanging="360"/>
      </w:pPr>
      <w:rPr>
        <w:rFonts w:ascii="Courier New" w:hAnsi="Courier New" w:hint="default"/>
      </w:rPr>
    </w:lvl>
    <w:lvl w:ilvl="5" w:tplc="9A88D47E">
      <w:start w:val="1"/>
      <w:numFmt w:val="bullet"/>
      <w:lvlText w:val=""/>
      <w:lvlJc w:val="left"/>
      <w:pPr>
        <w:ind w:left="4320" w:hanging="360"/>
      </w:pPr>
      <w:rPr>
        <w:rFonts w:ascii="Wingdings" w:hAnsi="Wingdings" w:hint="default"/>
      </w:rPr>
    </w:lvl>
    <w:lvl w:ilvl="6" w:tplc="8BCEE006">
      <w:start w:val="1"/>
      <w:numFmt w:val="bullet"/>
      <w:lvlText w:val=""/>
      <w:lvlJc w:val="left"/>
      <w:pPr>
        <w:ind w:left="5040" w:hanging="360"/>
      </w:pPr>
      <w:rPr>
        <w:rFonts w:ascii="Symbol" w:hAnsi="Symbol" w:hint="default"/>
      </w:rPr>
    </w:lvl>
    <w:lvl w:ilvl="7" w:tplc="D7AA57EA">
      <w:start w:val="1"/>
      <w:numFmt w:val="bullet"/>
      <w:lvlText w:val="o"/>
      <w:lvlJc w:val="left"/>
      <w:pPr>
        <w:ind w:left="5760" w:hanging="360"/>
      </w:pPr>
      <w:rPr>
        <w:rFonts w:ascii="Courier New" w:hAnsi="Courier New" w:hint="default"/>
      </w:rPr>
    </w:lvl>
    <w:lvl w:ilvl="8" w:tplc="2320F67C">
      <w:start w:val="1"/>
      <w:numFmt w:val="bullet"/>
      <w:lvlText w:val=""/>
      <w:lvlJc w:val="left"/>
      <w:pPr>
        <w:ind w:left="6480" w:hanging="360"/>
      </w:pPr>
      <w:rPr>
        <w:rFonts w:ascii="Wingdings" w:hAnsi="Wingdings" w:hint="default"/>
      </w:rPr>
    </w:lvl>
  </w:abstractNum>
  <w:abstractNum w:abstractNumId="25" w15:restartNumberingAfterBreak="0">
    <w:nsid w:val="68DD33F9"/>
    <w:multiLevelType w:val="hybridMultilevel"/>
    <w:tmpl w:val="26E22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91D0B"/>
    <w:multiLevelType w:val="hybridMultilevel"/>
    <w:tmpl w:val="FFFFFFFF"/>
    <w:lvl w:ilvl="0" w:tplc="E6A04E3A">
      <w:start w:val="1"/>
      <w:numFmt w:val="bullet"/>
      <w:lvlText w:val=""/>
      <w:lvlJc w:val="left"/>
      <w:pPr>
        <w:ind w:left="360" w:hanging="360"/>
      </w:pPr>
      <w:rPr>
        <w:rFonts w:ascii="Symbol" w:hAnsi="Symbol" w:hint="default"/>
      </w:rPr>
    </w:lvl>
    <w:lvl w:ilvl="1" w:tplc="86BC6004">
      <w:start w:val="1"/>
      <w:numFmt w:val="bullet"/>
      <w:lvlText w:val="o"/>
      <w:lvlJc w:val="left"/>
      <w:pPr>
        <w:ind w:left="1080" w:hanging="360"/>
      </w:pPr>
      <w:rPr>
        <w:rFonts w:ascii="Courier New" w:hAnsi="Courier New" w:hint="default"/>
      </w:rPr>
    </w:lvl>
    <w:lvl w:ilvl="2" w:tplc="171CFFE0">
      <w:start w:val="1"/>
      <w:numFmt w:val="bullet"/>
      <w:lvlText w:val=""/>
      <w:lvlJc w:val="left"/>
      <w:pPr>
        <w:ind w:left="1800" w:hanging="360"/>
      </w:pPr>
      <w:rPr>
        <w:rFonts w:ascii="Wingdings" w:hAnsi="Wingdings" w:hint="default"/>
      </w:rPr>
    </w:lvl>
    <w:lvl w:ilvl="3" w:tplc="D84C829C">
      <w:start w:val="1"/>
      <w:numFmt w:val="bullet"/>
      <w:lvlText w:val=""/>
      <w:lvlJc w:val="left"/>
      <w:pPr>
        <w:ind w:left="2520" w:hanging="360"/>
      </w:pPr>
      <w:rPr>
        <w:rFonts w:ascii="Symbol" w:hAnsi="Symbol" w:hint="default"/>
      </w:rPr>
    </w:lvl>
    <w:lvl w:ilvl="4" w:tplc="0ADE3F1E">
      <w:start w:val="1"/>
      <w:numFmt w:val="bullet"/>
      <w:lvlText w:val="o"/>
      <w:lvlJc w:val="left"/>
      <w:pPr>
        <w:ind w:left="3240" w:hanging="360"/>
      </w:pPr>
      <w:rPr>
        <w:rFonts w:ascii="Courier New" w:hAnsi="Courier New" w:hint="default"/>
      </w:rPr>
    </w:lvl>
    <w:lvl w:ilvl="5" w:tplc="B1F8F9EC">
      <w:start w:val="1"/>
      <w:numFmt w:val="bullet"/>
      <w:lvlText w:val=""/>
      <w:lvlJc w:val="left"/>
      <w:pPr>
        <w:ind w:left="3960" w:hanging="360"/>
      </w:pPr>
      <w:rPr>
        <w:rFonts w:ascii="Wingdings" w:hAnsi="Wingdings" w:hint="default"/>
      </w:rPr>
    </w:lvl>
    <w:lvl w:ilvl="6" w:tplc="766A1EB8">
      <w:start w:val="1"/>
      <w:numFmt w:val="bullet"/>
      <w:lvlText w:val=""/>
      <w:lvlJc w:val="left"/>
      <w:pPr>
        <w:ind w:left="4680" w:hanging="360"/>
      </w:pPr>
      <w:rPr>
        <w:rFonts w:ascii="Symbol" w:hAnsi="Symbol" w:hint="default"/>
      </w:rPr>
    </w:lvl>
    <w:lvl w:ilvl="7" w:tplc="CDAAA858">
      <w:start w:val="1"/>
      <w:numFmt w:val="bullet"/>
      <w:lvlText w:val="o"/>
      <w:lvlJc w:val="left"/>
      <w:pPr>
        <w:ind w:left="5400" w:hanging="360"/>
      </w:pPr>
      <w:rPr>
        <w:rFonts w:ascii="Courier New" w:hAnsi="Courier New" w:hint="default"/>
      </w:rPr>
    </w:lvl>
    <w:lvl w:ilvl="8" w:tplc="A81837F0">
      <w:start w:val="1"/>
      <w:numFmt w:val="bullet"/>
      <w:lvlText w:val=""/>
      <w:lvlJc w:val="left"/>
      <w:pPr>
        <w:ind w:left="6120" w:hanging="360"/>
      </w:pPr>
      <w:rPr>
        <w:rFonts w:ascii="Wingdings" w:hAnsi="Wingdings" w:hint="default"/>
      </w:rPr>
    </w:lvl>
  </w:abstractNum>
  <w:abstractNum w:abstractNumId="27" w15:restartNumberingAfterBreak="0">
    <w:nsid w:val="6E947862"/>
    <w:multiLevelType w:val="multilevel"/>
    <w:tmpl w:val="0FAA4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5531DD"/>
    <w:multiLevelType w:val="hybridMultilevel"/>
    <w:tmpl w:val="555AF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378D8"/>
    <w:multiLevelType w:val="hybridMultilevel"/>
    <w:tmpl w:val="FFFFFFFF"/>
    <w:lvl w:ilvl="0" w:tplc="6C4C01A8">
      <w:start w:val="1"/>
      <w:numFmt w:val="bullet"/>
      <w:lvlText w:val=""/>
      <w:lvlJc w:val="left"/>
      <w:pPr>
        <w:ind w:left="720" w:hanging="360"/>
      </w:pPr>
      <w:rPr>
        <w:rFonts w:ascii="Symbol" w:hAnsi="Symbol" w:hint="default"/>
      </w:rPr>
    </w:lvl>
    <w:lvl w:ilvl="1" w:tplc="0A468CDE">
      <w:start w:val="1"/>
      <w:numFmt w:val="bullet"/>
      <w:lvlText w:val="o"/>
      <w:lvlJc w:val="left"/>
      <w:pPr>
        <w:ind w:left="1440" w:hanging="360"/>
      </w:pPr>
      <w:rPr>
        <w:rFonts w:ascii="Courier New" w:hAnsi="Courier New" w:hint="default"/>
      </w:rPr>
    </w:lvl>
    <w:lvl w:ilvl="2" w:tplc="93EC5F16">
      <w:start w:val="1"/>
      <w:numFmt w:val="bullet"/>
      <w:lvlText w:val=""/>
      <w:lvlJc w:val="left"/>
      <w:pPr>
        <w:ind w:left="2160" w:hanging="360"/>
      </w:pPr>
      <w:rPr>
        <w:rFonts w:ascii="Wingdings" w:hAnsi="Wingdings" w:hint="default"/>
      </w:rPr>
    </w:lvl>
    <w:lvl w:ilvl="3" w:tplc="442CA64A">
      <w:start w:val="1"/>
      <w:numFmt w:val="bullet"/>
      <w:lvlText w:val=""/>
      <w:lvlJc w:val="left"/>
      <w:pPr>
        <w:ind w:left="2880" w:hanging="360"/>
      </w:pPr>
      <w:rPr>
        <w:rFonts w:ascii="Symbol" w:hAnsi="Symbol" w:hint="default"/>
      </w:rPr>
    </w:lvl>
    <w:lvl w:ilvl="4" w:tplc="E6B68890">
      <w:start w:val="1"/>
      <w:numFmt w:val="bullet"/>
      <w:lvlText w:val="o"/>
      <w:lvlJc w:val="left"/>
      <w:pPr>
        <w:ind w:left="3600" w:hanging="360"/>
      </w:pPr>
      <w:rPr>
        <w:rFonts w:ascii="Courier New" w:hAnsi="Courier New" w:hint="default"/>
      </w:rPr>
    </w:lvl>
    <w:lvl w:ilvl="5" w:tplc="97E837DE">
      <w:start w:val="1"/>
      <w:numFmt w:val="bullet"/>
      <w:lvlText w:val=""/>
      <w:lvlJc w:val="left"/>
      <w:pPr>
        <w:ind w:left="4320" w:hanging="360"/>
      </w:pPr>
      <w:rPr>
        <w:rFonts w:ascii="Wingdings" w:hAnsi="Wingdings" w:hint="default"/>
      </w:rPr>
    </w:lvl>
    <w:lvl w:ilvl="6" w:tplc="88548E98">
      <w:start w:val="1"/>
      <w:numFmt w:val="bullet"/>
      <w:lvlText w:val=""/>
      <w:lvlJc w:val="left"/>
      <w:pPr>
        <w:ind w:left="5040" w:hanging="360"/>
      </w:pPr>
      <w:rPr>
        <w:rFonts w:ascii="Symbol" w:hAnsi="Symbol" w:hint="default"/>
      </w:rPr>
    </w:lvl>
    <w:lvl w:ilvl="7" w:tplc="ED38FA96">
      <w:start w:val="1"/>
      <w:numFmt w:val="bullet"/>
      <w:lvlText w:val="o"/>
      <w:lvlJc w:val="left"/>
      <w:pPr>
        <w:ind w:left="5760" w:hanging="360"/>
      </w:pPr>
      <w:rPr>
        <w:rFonts w:ascii="Courier New" w:hAnsi="Courier New" w:hint="default"/>
      </w:rPr>
    </w:lvl>
    <w:lvl w:ilvl="8" w:tplc="07A6A7A4">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23"/>
  </w:num>
  <w:num w:numId="4">
    <w:abstractNumId w:val="4"/>
  </w:num>
  <w:num w:numId="5">
    <w:abstractNumId w:val="28"/>
  </w:num>
  <w:num w:numId="6">
    <w:abstractNumId w:val="8"/>
  </w:num>
  <w:num w:numId="7">
    <w:abstractNumId w:val="11"/>
  </w:num>
  <w:num w:numId="8">
    <w:abstractNumId w:val="2"/>
  </w:num>
  <w:num w:numId="9">
    <w:abstractNumId w:val="25"/>
  </w:num>
  <w:num w:numId="10">
    <w:abstractNumId w:val="24"/>
  </w:num>
  <w:num w:numId="11">
    <w:abstractNumId w:val="16"/>
  </w:num>
  <w:num w:numId="12">
    <w:abstractNumId w:val="26"/>
  </w:num>
  <w:num w:numId="13">
    <w:abstractNumId w:val="12"/>
  </w:num>
  <w:num w:numId="14">
    <w:abstractNumId w:val="22"/>
  </w:num>
  <w:num w:numId="15">
    <w:abstractNumId w:val="14"/>
  </w:num>
  <w:num w:numId="16">
    <w:abstractNumId w:val="20"/>
  </w:num>
  <w:num w:numId="17">
    <w:abstractNumId w:val="5"/>
  </w:num>
  <w:num w:numId="18">
    <w:abstractNumId w:val="10"/>
  </w:num>
  <w:num w:numId="19">
    <w:abstractNumId w:val="21"/>
  </w:num>
  <w:num w:numId="20">
    <w:abstractNumId w:val="29"/>
  </w:num>
  <w:num w:numId="21">
    <w:abstractNumId w:val="13"/>
  </w:num>
  <w:num w:numId="22">
    <w:abstractNumId w:val="3"/>
  </w:num>
  <w:num w:numId="23">
    <w:abstractNumId w:val="15"/>
  </w:num>
  <w:num w:numId="24">
    <w:abstractNumId w:val="6"/>
  </w:num>
  <w:num w:numId="25">
    <w:abstractNumId w:val="17"/>
  </w:num>
  <w:num w:numId="26">
    <w:abstractNumId w:val="27"/>
  </w:num>
  <w:num w:numId="27">
    <w:abstractNumId w:val="9"/>
  </w:num>
  <w:num w:numId="28">
    <w:abstractNumId w:val="0"/>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28"/>
    <w:rsid w:val="00040625"/>
    <w:rsid w:val="0010623D"/>
    <w:rsid w:val="00124FDF"/>
    <w:rsid w:val="001B1241"/>
    <w:rsid w:val="001B4651"/>
    <w:rsid w:val="001E537E"/>
    <w:rsid w:val="002A062A"/>
    <w:rsid w:val="002B13EC"/>
    <w:rsid w:val="002E7DDA"/>
    <w:rsid w:val="00403F66"/>
    <w:rsid w:val="00550E7E"/>
    <w:rsid w:val="00557203"/>
    <w:rsid w:val="005F27C0"/>
    <w:rsid w:val="006540FC"/>
    <w:rsid w:val="006D5C03"/>
    <w:rsid w:val="00733EFB"/>
    <w:rsid w:val="00745B31"/>
    <w:rsid w:val="007A4E01"/>
    <w:rsid w:val="007D3E28"/>
    <w:rsid w:val="007D547D"/>
    <w:rsid w:val="007E0DEA"/>
    <w:rsid w:val="00844020"/>
    <w:rsid w:val="008A09F9"/>
    <w:rsid w:val="008A30BC"/>
    <w:rsid w:val="008D7966"/>
    <w:rsid w:val="009209B5"/>
    <w:rsid w:val="00A07ABD"/>
    <w:rsid w:val="00A7103D"/>
    <w:rsid w:val="00AA24C6"/>
    <w:rsid w:val="00AB3438"/>
    <w:rsid w:val="00B823BA"/>
    <w:rsid w:val="00CF0615"/>
    <w:rsid w:val="00CF4330"/>
    <w:rsid w:val="00CF5C53"/>
    <w:rsid w:val="00D347F5"/>
    <w:rsid w:val="00DE1689"/>
    <w:rsid w:val="00E537F2"/>
    <w:rsid w:val="00E546AF"/>
    <w:rsid w:val="00F62321"/>
    <w:rsid w:val="00FC6C9F"/>
    <w:rsid w:val="00FD0DBF"/>
    <w:rsid w:val="00FE376C"/>
    <w:rsid w:val="00FE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334D8B"/>
  <w15:chartTrackingRefBased/>
  <w15:docId w15:val="{06D3DE1C-379E-F243-9ED6-281EC0C1E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28"/>
    <w:pPr>
      <w:spacing w:after="160" w:line="259" w:lineRule="auto"/>
      <w:ind w:left="720"/>
      <w:contextualSpacing/>
    </w:pPr>
    <w:rPr>
      <w:sz w:val="22"/>
      <w:szCs w:val="22"/>
    </w:rPr>
  </w:style>
  <w:style w:type="character" w:styleId="Hyperlink">
    <w:name w:val="Hyperlink"/>
    <w:basedOn w:val="DefaultParagraphFont"/>
    <w:uiPriority w:val="99"/>
    <w:unhideWhenUsed/>
    <w:rsid w:val="007D3E28"/>
    <w:rPr>
      <w:color w:val="0563C1" w:themeColor="hyperlink"/>
      <w:u w:val="single"/>
    </w:rPr>
  </w:style>
  <w:style w:type="character" w:styleId="UnresolvedMention">
    <w:name w:val="Unresolved Mention"/>
    <w:basedOn w:val="DefaultParagraphFont"/>
    <w:uiPriority w:val="99"/>
    <w:semiHidden/>
    <w:unhideWhenUsed/>
    <w:rsid w:val="00CF0615"/>
    <w:rPr>
      <w:color w:val="605E5C"/>
      <w:shd w:val="clear" w:color="auto" w:fill="E1DFDD"/>
    </w:rPr>
  </w:style>
  <w:style w:type="table" w:styleId="TableGrid">
    <w:name w:val="Table Grid"/>
    <w:basedOn w:val="TableNormal"/>
    <w:uiPriority w:val="39"/>
    <w:rsid w:val="00CF0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103D"/>
    <w:rPr>
      <w:sz w:val="16"/>
      <w:szCs w:val="16"/>
    </w:rPr>
  </w:style>
  <w:style w:type="paragraph" w:styleId="CommentText">
    <w:name w:val="annotation text"/>
    <w:basedOn w:val="Normal"/>
    <w:link w:val="CommentTextChar"/>
    <w:uiPriority w:val="99"/>
    <w:semiHidden/>
    <w:unhideWhenUsed/>
    <w:rsid w:val="00A7103D"/>
    <w:rPr>
      <w:sz w:val="20"/>
      <w:szCs w:val="20"/>
    </w:rPr>
  </w:style>
  <w:style w:type="character" w:customStyle="1" w:styleId="CommentTextChar">
    <w:name w:val="Comment Text Char"/>
    <w:basedOn w:val="DefaultParagraphFont"/>
    <w:link w:val="CommentText"/>
    <w:uiPriority w:val="99"/>
    <w:semiHidden/>
    <w:rsid w:val="00A7103D"/>
    <w:rPr>
      <w:sz w:val="20"/>
      <w:szCs w:val="20"/>
    </w:rPr>
  </w:style>
  <w:style w:type="paragraph" w:styleId="CommentSubject">
    <w:name w:val="annotation subject"/>
    <w:basedOn w:val="CommentText"/>
    <w:next w:val="CommentText"/>
    <w:link w:val="CommentSubjectChar"/>
    <w:uiPriority w:val="99"/>
    <w:semiHidden/>
    <w:unhideWhenUsed/>
    <w:rsid w:val="00A7103D"/>
    <w:rPr>
      <w:b/>
      <w:bCs/>
    </w:rPr>
  </w:style>
  <w:style w:type="character" w:customStyle="1" w:styleId="CommentSubjectChar">
    <w:name w:val="Comment Subject Char"/>
    <w:basedOn w:val="CommentTextChar"/>
    <w:link w:val="CommentSubject"/>
    <w:uiPriority w:val="99"/>
    <w:semiHidden/>
    <w:rsid w:val="00A7103D"/>
    <w:rPr>
      <w:b/>
      <w:bCs/>
      <w:sz w:val="20"/>
      <w:szCs w:val="20"/>
    </w:rPr>
  </w:style>
  <w:style w:type="paragraph" w:styleId="BalloonText">
    <w:name w:val="Balloon Text"/>
    <w:basedOn w:val="Normal"/>
    <w:link w:val="BalloonTextChar"/>
    <w:uiPriority w:val="99"/>
    <w:semiHidden/>
    <w:unhideWhenUsed/>
    <w:rsid w:val="00A710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103D"/>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209B5"/>
    <w:rPr>
      <w:color w:val="954F72" w:themeColor="followedHyperlink"/>
      <w:u w:val="single"/>
    </w:rPr>
  </w:style>
  <w:style w:type="paragraph" w:styleId="Footer">
    <w:name w:val="footer"/>
    <w:basedOn w:val="Normal"/>
    <w:link w:val="FooterChar"/>
    <w:uiPriority w:val="99"/>
    <w:unhideWhenUsed/>
    <w:rsid w:val="002A062A"/>
    <w:pPr>
      <w:tabs>
        <w:tab w:val="center" w:pos="4680"/>
        <w:tab w:val="right" w:pos="9360"/>
      </w:tabs>
    </w:pPr>
  </w:style>
  <w:style w:type="character" w:customStyle="1" w:styleId="FooterChar">
    <w:name w:val="Footer Char"/>
    <w:basedOn w:val="DefaultParagraphFont"/>
    <w:link w:val="Footer"/>
    <w:uiPriority w:val="99"/>
    <w:rsid w:val="002A062A"/>
  </w:style>
  <w:style w:type="character" w:styleId="PageNumber">
    <w:name w:val="page number"/>
    <w:basedOn w:val="DefaultParagraphFont"/>
    <w:uiPriority w:val="99"/>
    <w:semiHidden/>
    <w:unhideWhenUsed/>
    <w:rsid w:val="002A062A"/>
  </w:style>
  <w:style w:type="paragraph" w:customStyle="1" w:styleId="paragraph">
    <w:name w:val="paragraph"/>
    <w:basedOn w:val="Normal"/>
    <w:rsid w:val="00E537F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537F2"/>
  </w:style>
  <w:style w:type="character" w:customStyle="1" w:styleId="eop">
    <w:name w:val="eop"/>
    <w:basedOn w:val="DefaultParagraphFont"/>
    <w:rsid w:val="00E5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51386">
      <w:bodyDiv w:val="1"/>
      <w:marLeft w:val="0"/>
      <w:marRight w:val="0"/>
      <w:marTop w:val="0"/>
      <w:marBottom w:val="0"/>
      <w:divBdr>
        <w:top w:val="none" w:sz="0" w:space="0" w:color="auto"/>
        <w:left w:val="none" w:sz="0" w:space="0" w:color="auto"/>
        <w:bottom w:val="none" w:sz="0" w:space="0" w:color="auto"/>
        <w:right w:val="none" w:sz="0" w:space="0" w:color="auto"/>
      </w:divBdr>
      <w:divsChild>
        <w:div w:id="893665953">
          <w:marLeft w:val="0"/>
          <w:marRight w:val="0"/>
          <w:marTop w:val="0"/>
          <w:marBottom w:val="0"/>
          <w:divBdr>
            <w:top w:val="none" w:sz="0" w:space="0" w:color="auto"/>
            <w:left w:val="none" w:sz="0" w:space="0" w:color="auto"/>
            <w:bottom w:val="none" w:sz="0" w:space="0" w:color="auto"/>
            <w:right w:val="none" w:sz="0" w:space="0" w:color="auto"/>
          </w:divBdr>
        </w:div>
        <w:div w:id="450898974">
          <w:marLeft w:val="0"/>
          <w:marRight w:val="0"/>
          <w:marTop w:val="0"/>
          <w:marBottom w:val="0"/>
          <w:divBdr>
            <w:top w:val="none" w:sz="0" w:space="0" w:color="auto"/>
            <w:left w:val="none" w:sz="0" w:space="0" w:color="auto"/>
            <w:bottom w:val="none" w:sz="0" w:space="0" w:color="auto"/>
            <w:right w:val="none" w:sz="0" w:space="0" w:color="auto"/>
          </w:divBdr>
        </w:div>
        <w:div w:id="623390622">
          <w:marLeft w:val="0"/>
          <w:marRight w:val="0"/>
          <w:marTop w:val="0"/>
          <w:marBottom w:val="0"/>
          <w:divBdr>
            <w:top w:val="none" w:sz="0" w:space="0" w:color="auto"/>
            <w:left w:val="none" w:sz="0" w:space="0" w:color="auto"/>
            <w:bottom w:val="none" w:sz="0" w:space="0" w:color="auto"/>
            <w:right w:val="none" w:sz="0" w:space="0" w:color="auto"/>
          </w:divBdr>
        </w:div>
        <w:div w:id="1086682965">
          <w:marLeft w:val="0"/>
          <w:marRight w:val="0"/>
          <w:marTop w:val="0"/>
          <w:marBottom w:val="0"/>
          <w:divBdr>
            <w:top w:val="none" w:sz="0" w:space="0" w:color="auto"/>
            <w:left w:val="none" w:sz="0" w:space="0" w:color="auto"/>
            <w:bottom w:val="none" w:sz="0" w:space="0" w:color="auto"/>
            <w:right w:val="none" w:sz="0" w:space="0" w:color="auto"/>
          </w:divBdr>
        </w:div>
        <w:div w:id="190286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eecc.org/ee-portfolio-filing-process-wo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Jonathan Raab</cp:lastModifiedBy>
  <cp:revision>3</cp:revision>
  <dcterms:created xsi:type="dcterms:W3CDTF">2020-10-27T21:40:00Z</dcterms:created>
  <dcterms:modified xsi:type="dcterms:W3CDTF">2020-10-27T21:40:00Z</dcterms:modified>
</cp:coreProperties>
</file>