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4F20E" w14:textId="6E0EBB05" w:rsidR="0065621F" w:rsidRDefault="00D63C63">
      <w:pPr>
        <w:rPr>
          <w:rFonts w:asciiTheme="minorHAnsi" w:hAnsiTheme="minorHAnsi" w:cstheme="minorHAnsi"/>
          <w:color w:val="FF0000"/>
          <w:sz w:val="20"/>
          <w:szCs w:val="20"/>
        </w:rPr>
      </w:pPr>
      <w:r w:rsidRPr="00D63C63">
        <w:rPr>
          <w:rFonts w:asciiTheme="minorHAnsi" w:hAnsiTheme="minorHAnsi" w:cstheme="minorHAnsi"/>
          <w:b/>
          <w:bCs/>
          <w:color w:val="FF0000"/>
          <w:sz w:val="20"/>
          <w:szCs w:val="20"/>
        </w:rPr>
        <w:t>Note to the Equity WG</w:t>
      </w:r>
      <w:r>
        <w:rPr>
          <w:rFonts w:asciiTheme="minorHAnsi" w:hAnsiTheme="minorHAnsi" w:cstheme="minorHAnsi"/>
          <w:color w:val="FF0000"/>
          <w:sz w:val="20"/>
          <w:szCs w:val="20"/>
        </w:rPr>
        <w:t xml:space="preserve">: </w:t>
      </w:r>
      <w:r w:rsidR="001E5EE5">
        <w:rPr>
          <w:rFonts w:asciiTheme="minorHAnsi" w:hAnsiTheme="minorHAnsi" w:cstheme="minorHAnsi"/>
          <w:color w:val="FF0000"/>
          <w:sz w:val="20"/>
          <w:szCs w:val="20"/>
        </w:rPr>
        <w:t xml:space="preserve">This is a </w:t>
      </w:r>
      <w:r w:rsidR="00E73030">
        <w:rPr>
          <w:rFonts w:asciiTheme="minorHAnsi" w:hAnsiTheme="minorHAnsi" w:cstheme="minorHAnsi"/>
          <w:color w:val="FF0000"/>
          <w:sz w:val="20"/>
          <w:szCs w:val="20"/>
        </w:rPr>
        <w:t xml:space="preserve">strawman </w:t>
      </w:r>
      <w:r w:rsidR="001E5EE5">
        <w:rPr>
          <w:rFonts w:asciiTheme="minorHAnsi" w:hAnsiTheme="minorHAnsi" w:cstheme="minorHAnsi"/>
          <w:color w:val="FF0000"/>
          <w:sz w:val="20"/>
          <w:szCs w:val="20"/>
        </w:rPr>
        <w:t>propos</w:t>
      </w:r>
      <w:r w:rsidR="005864BA">
        <w:rPr>
          <w:rFonts w:asciiTheme="minorHAnsi" w:hAnsiTheme="minorHAnsi" w:cstheme="minorHAnsi"/>
          <w:color w:val="FF0000"/>
          <w:sz w:val="20"/>
          <w:szCs w:val="20"/>
        </w:rPr>
        <w:t>al</w:t>
      </w:r>
      <w:r w:rsidR="001E5EE5">
        <w:rPr>
          <w:rFonts w:asciiTheme="minorHAnsi" w:hAnsiTheme="minorHAnsi" w:cstheme="minorHAnsi"/>
          <w:color w:val="FF0000"/>
          <w:sz w:val="20"/>
          <w:szCs w:val="20"/>
        </w:rPr>
        <w:t xml:space="preserve"> that builds on N</w:t>
      </w:r>
      <w:r w:rsidR="004D3A46" w:rsidRPr="00CA421C">
        <w:rPr>
          <w:rFonts w:asciiTheme="minorHAnsi" w:hAnsiTheme="minorHAnsi" w:cstheme="minorHAnsi"/>
          <w:color w:val="FF0000"/>
          <w:sz w:val="20"/>
          <w:szCs w:val="20"/>
        </w:rPr>
        <w:t>RDC’s proposed</w:t>
      </w:r>
      <w:r w:rsidR="000A30CD" w:rsidRPr="00CA421C">
        <w:rPr>
          <w:rFonts w:asciiTheme="minorHAnsi" w:hAnsiTheme="minorHAnsi" w:cstheme="minorHAnsi"/>
          <w:color w:val="FF0000"/>
          <w:sz w:val="20"/>
          <w:szCs w:val="20"/>
        </w:rPr>
        <w:t xml:space="preserve"> Equity Metrics</w:t>
      </w:r>
      <w:r w:rsidR="00FD3987">
        <w:rPr>
          <w:rFonts w:asciiTheme="minorHAnsi" w:hAnsiTheme="minorHAnsi" w:cstheme="minorHAnsi"/>
          <w:color w:val="FF0000"/>
          <w:sz w:val="20"/>
          <w:szCs w:val="20"/>
        </w:rPr>
        <w:t xml:space="preserve"> (from both 9/3 and 9/10)</w:t>
      </w:r>
      <w:r w:rsidR="004D3A46" w:rsidRPr="00CA421C">
        <w:rPr>
          <w:rFonts w:asciiTheme="minorHAnsi" w:hAnsiTheme="minorHAnsi" w:cstheme="minorHAnsi"/>
          <w:color w:val="FF0000"/>
          <w:sz w:val="20"/>
          <w:szCs w:val="20"/>
        </w:rPr>
        <w:t xml:space="preserve"> </w:t>
      </w:r>
      <w:r w:rsidR="001E5EE5">
        <w:rPr>
          <w:rFonts w:asciiTheme="minorHAnsi" w:hAnsiTheme="minorHAnsi" w:cstheme="minorHAnsi"/>
          <w:color w:val="FF0000"/>
          <w:sz w:val="20"/>
          <w:szCs w:val="20"/>
        </w:rPr>
        <w:t>to further define</w:t>
      </w:r>
      <w:r w:rsidR="00112FD9" w:rsidRPr="00CA421C">
        <w:rPr>
          <w:rFonts w:asciiTheme="minorHAnsi" w:hAnsiTheme="minorHAnsi" w:cstheme="minorHAnsi"/>
          <w:color w:val="FF0000"/>
          <w:sz w:val="20"/>
          <w:szCs w:val="20"/>
        </w:rPr>
        <w:t xml:space="preserve"> (or in some cases, slightly re-define)</w:t>
      </w:r>
      <w:r w:rsidR="004D3A46" w:rsidRPr="00CA421C">
        <w:rPr>
          <w:rFonts w:asciiTheme="minorHAnsi" w:hAnsiTheme="minorHAnsi" w:cstheme="minorHAnsi"/>
          <w:color w:val="FF0000"/>
          <w:sz w:val="20"/>
          <w:szCs w:val="20"/>
        </w:rPr>
        <w:t xml:space="preserve"> </w:t>
      </w:r>
      <w:r w:rsidR="001E5EE5">
        <w:rPr>
          <w:rFonts w:asciiTheme="minorHAnsi" w:hAnsiTheme="minorHAnsi" w:cstheme="minorHAnsi"/>
          <w:color w:val="FF0000"/>
          <w:sz w:val="20"/>
          <w:szCs w:val="20"/>
        </w:rPr>
        <w:t xml:space="preserve">the metrics </w:t>
      </w:r>
      <w:r w:rsidR="004D3A46" w:rsidRPr="00CA421C">
        <w:rPr>
          <w:rFonts w:asciiTheme="minorHAnsi" w:hAnsiTheme="minorHAnsi" w:cstheme="minorHAnsi"/>
          <w:color w:val="FF0000"/>
          <w:sz w:val="20"/>
          <w:szCs w:val="20"/>
        </w:rPr>
        <w:t>so that the</w:t>
      </w:r>
      <w:r w:rsidR="001E5EE5">
        <w:rPr>
          <w:rFonts w:asciiTheme="minorHAnsi" w:hAnsiTheme="minorHAnsi" w:cstheme="minorHAnsi"/>
          <w:color w:val="FF0000"/>
          <w:sz w:val="20"/>
          <w:szCs w:val="20"/>
        </w:rPr>
        <w:t xml:space="preserve"> information is</w:t>
      </w:r>
      <w:r w:rsidR="004D3A46" w:rsidRPr="00CA421C">
        <w:rPr>
          <w:rFonts w:asciiTheme="minorHAnsi" w:hAnsiTheme="minorHAnsi" w:cstheme="minorHAnsi"/>
          <w:color w:val="FF0000"/>
          <w:sz w:val="20"/>
          <w:szCs w:val="20"/>
        </w:rPr>
        <w:t xml:space="preserve"> able t</w:t>
      </w:r>
      <w:r w:rsidR="000A30CD" w:rsidRPr="00CA421C">
        <w:rPr>
          <w:rFonts w:asciiTheme="minorHAnsi" w:hAnsiTheme="minorHAnsi" w:cstheme="minorHAnsi"/>
          <w:color w:val="FF0000"/>
          <w:sz w:val="20"/>
          <w:szCs w:val="20"/>
        </w:rPr>
        <w:t xml:space="preserve">o directly answer three major questions </w:t>
      </w:r>
      <w:r w:rsidR="000A30CD" w:rsidRPr="00CA421C">
        <w:rPr>
          <w:rFonts w:asciiTheme="minorHAnsi" w:hAnsiTheme="minorHAnsi" w:cstheme="minorHAnsi"/>
          <w:color w:val="FF0000"/>
          <w:sz w:val="20"/>
          <w:szCs w:val="20"/>
          <w:u w:val="single"/>
        </w:rPr>
        <w:t>for the CPUC and outside stakeholders</w:t>
      </w:r>
      <w:r w:rsidR="000A30CD" w:rsidRPr="00CA421C">
        <w:rPr>
          <w:rFonts w:asciiTheme="minorHAnsi" w:hAnsiTheme="minorHAnsi" w:cstheme="minorHAnsi"/>
          <w:color w:val="FF0000"/>
          <w:sz w:val="20"/>
          <w:szCs w:val="20"/>
        </w:rPr>
        <w:t xml:space="preserve">. </w:t>
      </w:r>
      <w:r w:rsidR="0065621F">
        <w:rPr>
          <w:rFonts w:asciiTheme="minorHAnsi" w:hAnsiTheme="minorHAnsi" w:cstheme="minorHAnsi"/>
          <w:color w:val="FF0000"/>
          <w:sz w:val="20"/>
          <w:szCs w:val="20"/>
        </w:rPr>
        <w:t>These questions make it easier to discuss the broad value of equity programs.</w:t>
      </w:r>
    </w:p>
    <w:p w14:paraId="09516A3C" w14:textId="77777777" w:rsidR="0065621F" w:rsidRDefault="0065621F">
      <w:pPr>
        <w:rPr>
          <w:rFonts w:asciiTheme="minorHAnsi" w:hAnsiTheme="minorHAnsi" w:cstheme="minorHAnsi"/>
          <w:color w:val="FF0000"/>
          <w:sz w:val="20"/>
          <w:szCs w:val="20"/>
        </w:rPr>
      </w:pPr>
    </w:p>
    <w:p w14:paraId="2121A26F" w14:textId="49B6EA90" w:rsidR="00D4372A" w:rsidRDefault="00D4372A">
      <w:pPr>
        <w:rPr>
          <w:rFonts w:asciiTheme="minorHAnsi" w:hAnsiTheme="minorHAnsi" w:cstheme="minorHAnsi"/>
          <w:color w:val="FF0000"/>
          <w:sz w:val="20"/>
          <w:szCs w:val="20"/>
        </w:rPr>
      </w:pPr>
      <w:r>
        <w:rPr>
          <w:rFonts w:asciiTheme="minorHAnsi" w:hAnsiTheme="minorHAnsi" w:cstheme="minorHAnsi"/>
          <w:color w:val="FF0000"/>
          <w:sz w:val="20"/>
          <w:szCs w:val="20"/>
        </w:rPr>
        <w:t xml:space="preserve">This strawman was developed by Jenn (representing BayREN) and has not been reviewed. I would like to put forth the big picture concepts of how we make “Equity Metrics” useful at the 9/14 WG. </w:t>
      </w:r>
      <w:r w:rsidR="004F30AB">
        <w:rPr>
          <w:rFonts w:asciiTheme="minorHAnsi" w:hAnsiTheme="minorHAnsi" w:cstheme="minorHAnsi"/>
          <w:color w:val="FF0000"/>
          <w:sz w:val="20"/>
          <w:szCs w:val="20"/>
        </w:rPr>
        <w:t>I am not attempting to create additional metrics, but rather attempting to make those that have been put forward be more meaningful at the PA or State level.</w:t>
      </w:r>
    </w:p>
    <w:p w14:paraId="328266B4" w14:textId="6564B28A" w:rsidR="00F30745" w:rsidRDefault="000A30CD">
      <w:pPr>
        <w:rPr>
          <w:rFonts w:asciiTheme="minorHAnsi" w:hAnsiTheme="minorHAnsi" w:cstheme="minorHAnsi"/>
          <w:color w:val="FF0000"/>
          <w:sz w:val="20"/>
          <w:szCs w:val="20"/>
        </w:rPr>
      </w:pPr>
      <w:r w:rsidRPr="00CA421C">
        <w:rPr>
          <w:rFonts w:asciiTheme="minorHAnsi" w:hAnsiTheme="minorHAnsi" w:cstheme="minorHAnsi"/>
          <w:color w:val="FF0000"/>
          <w:sz w:val="20"/>
          <w:szCs w:val="20"/>
        </w:rPr>
        <w:t>The</w:t>
      </w:r>
      <w:r w:rsidR="00D4372A">
        <w:rPr>
          <w:rFonts w:asciiTheme="minorHAnsi" w:hAnsiTheme="minorHAnsi" w:cstheme="minorHAnsi"/>
          <w:color w:val="FF0000"/>
          <w:sz w:val="20"/>
          <w:szCs w:val="20"/>
        </w:rPr>
        <w:t xml:space="preserve"> specific questions that I am seeking to </w:t>
      </w:r>
      <w:r w:rsidR="00945DC9">
        <w:rPr>
          <w:rFonts w:asciiTheme="minorHAnsi" w:hAnsiTheme="minorHAnsi" w:cstheme="minorHAnsi"/>
          <w:color w:val="FF0000"/>
          <w:sz w:val="20"/>
          <w:szCs w:val="20"/>
        </w:rPr>
        <w:t xml:space="preserve">use the proposed metrics to </w:t>
      </w:r>
      <w:r w:rsidR="00D4372A">
        <w:rPr>
          <w:rFonts w:asciiTheme="minorHAnsi" w:hAnsiTheme="minorHAnsi" w:cstheme="minorHAnsi"/>
          <w:color w:val="FF0000"/>
          <w:sz w:val="20"/>
          <w:szCs w:val="20"/>
        </w:rPr>
        <w:t>answer are</w:t>
      </w:r>
      <w:r w:rsidRPr="00CA421C">
        <w:rPr>
          <w:rFonts w:asciiTheme="minorHAnsi" w:hAnsiTheme="minorHAnsi" w:cstheme="minorHAnsi"/>
          <w:color w:val="FF0000"/>
          <w:sz w:val="20"/>
          <w:szCs w:val="20"/>
        </w:rPr>
        <w:t>:</w:t>
      </w:r>
    </w:p>
    <w:p w14:paraId="3082CA25" w14:textId="77D906D8" w:rsidR="00D4372A" w:rsidRPr="00D4372A" w:rsidRDefault="00D4372A" w:rsidP="00D4372A">
      <w:pPr>
        <w:pStyle w:val="ListParagraph"/>
        <w:numPr>
          <w:ilvl w:val="0"/>
          <w:numId w:val="11"/>
        </w:numPr>
        <w:spacing w:before="120" w:after="0"/>
        <w:ind w:left="0" w:firstLine="0"/>
        <w:rPr>
          <w:rFonts w:asciiTheme="minorHAnsi" w:eastAsia="Times New Roman" w:hAnsiTheme="minorHAnsi" w:cstheme="minorHAnsi"/>
          <w:color w:val="FF0000"/>
          <w:sz w:val="20"/>
          <w:szCs w:val="20"/>
        </w:rPr>
      </w:pPr>
      <w:r w:rsidRPr="00D4372A">
        <w:rPr>
          <w:rFonts w:asciiTheme="minorHAnsi" w:eastAsia="Times New Roman" w:hAnsiTheme="minorHAnsi" w:cstheme="minorHAnsi"/>
          <w:color w:val="FF0000"/>
          <w:sz w:val="20"/>
          <w:szCs w:val="20"/>
        </w:rPr>
        <w:t xml:space="preserve">Who (which groups) </w:t>
      </w:r>
      <w:r w:rsidR="00945DC9">
        <w:rPr>
          <w:rFonts w:asciiTheme="minorHAnsi" w:eastAsia="Times New Roman" w:hAnsiTheme="minorHAnsi" w:cstheme="minorHAnsi"/>
          <w:color w:val="FF0000"/>
          <w:sz w:val="20"/>
          <w:szCs w:val="20"/>
        </w:rPr>
        <w:t>is the State</w:t>
      </w:r>
      <w:r w:rsidRPr="00D4372A">
        <w:rPr>
          <w:rFonts w:asciiTheme="minorHAnsi" w:eastAsia="Times New Roman" w:hAnsiTheme="minorHAnsi" w:cstheme="minorHAnsi"/>
          <w:color w:val="FF0000"/>
          <w:sz w:val="20"/>
          <w:szCs w:val="20"/>
        </w:rPr>
        <w:t xml:space="preserve"> serving with the equity programs and how are these groups being “served”?</w:t>
      </w:r>
    </w:p>
    <w:p w14:paraId="52E9CA19" w14:textId="4C388CEA" w:rsidR="00D4372A" w:rsidRPr="00D4372A" w:rsidRDefault="00D4372A" w:rsidP="00D4372A">
      <w:pPr>
        <w:pStyle w:val="ListParagraph"/>
        <w:numPr>
          <w:ilvl w:val="0"/>
          <w:numId w:val="11"/>
        </w:numPr>
        <w:spacing w:before="120" w:after="0"/>
        <w:ind w:left="0" w:firstLine="0"/>
        <w:rPr>
          <w:rFonts w:asciiTheme="minorHAnsi" w:eastAsia="Times New Roman" w:hAnsiTheme="minorHAnsi" w:cstheme="minorHAnsi"/>
          <w:color w:val="FF0000"/>
          <w:sz w:val="20"/>
          <w:szCs w:val="20"/>
        </w:rPr>
      </w:pPr>
      <w:r w:rsidRPr="00D4372A">
        <w:rPr>
          <w:rFonts w:asciiTheme="minorHAnsi" w:eastAsia="Times New Roman" w:hAnsiTheme="minorHAnsi" w:cstheme="minorHAnsi"/>
          <w:color w:val="FF0000"/>
          <w:sz w:val="20"/>
          <w:szCs w:val="20"/>
        </w:rPr>
        <w:t>Are equity programs leading to energy savings in the targeted equity populations (in the short-term)? Specifically…</w:t>
      </w:r>
    </w:p>
    <w:p w14:paraId="6DFAFCCB" w14:textId="5F0CDDF0" w:rsidR="00D4372A" w:rsidRPr="00D4372A" w:rsidRDefault="00D4372A" w:rsidP="00D4372A">
      <w:pPr>
        <w:pStyle w:val="ListParagraph"/>
        <w:numPr>
          <w:ilvl w:val="1"/>
          <w:numId w:val="20"/>
        </w:numPr>
        <w:spacing w:before="0" w:after="0"/>
        <w:rPr>
          <w:rFonts w:asciiTheme="minorHAnsi" w:eastAsia="Times New Roman" w:hAnsiTheme="minorHAnsi" w:cstheme="minorHAnsi"/>
          <w:color w:val="FF0000"/>
          <w:sz w:val="20"/>
          <w:szCs w:val="20"/>
        </w:rPr>
      </w:pPr>
      <w:r w:rsidRPr="00D4372A">
        <w:rPr>
          <w:rFonts w:asciiTheme="minorHAnsi" w:eastAsia="Times New Roman" w:hAnsiTheme="minorHAnsi" w:cstheme="minorHAnsi"/>
          <w:color w:val="FF0000"/>
          <w:sz w:val="20"/>
          <w:szCs w:val="20"/>
        </w:rPr>
        <w:t>What are the direct energy savings (</w:t>
      </w:r>
      <w:r w:rsidR="00FE3F64">
        <w:rPr>
          <w:rFonts w:asciiTheme="minorHAnsi" w:eastAsia="Times New Roman" w:hAnsiTheme="minorHAnsi" w:cstheme="minorHAnsi"/>
          <w:color w:val="FF0000"/>
          <w:sz w:val="20"/>
          <w:szCs w:val="20"/>
        </w:rPr>
        <w:t xml:space="preserve">and </w:t>
      </w:r>
      <w:r w:rsidRPr="00D4372A">
        <w:rPr>
          <w:rFonts w:asciiTheme="minorHAnsi" w:eastAsia="Times New Roman" w:hAnsiTheme="minorHAnsi" w:cstheme="minorHAnsi"/>
          <w:color w:val="FF0000"/>
          <w:sz w:val="20"/>
          <w:szCs w:val="20"/>
        </w:rPr>
        <w:t xml:space="preserve">GHG reductions) through CPUC funded programs? </w:t>
      </w:r>
    </w:p>
    <w:p w14:paraId="50C0DE2C" w14:textId="2B8FABC6" w:rsidR="00D4372A" w:rsidRPr="00D4372A" w:rsidRDefault="00D4372A" w:rsidP="00D4372A">
      <w:pPr>
        <w:pStyle w:val="ListParagraph"/>
        <w:numPr>
          <w:ilvl w:val="1"/>
          <w:numId w:val="20"/>
        </w:numPr>
        <w:spacing w:before="0" w:after="0"/>
        <w:rPr>
          <w:rFonts w:asciiTheme="minorHAnsi" w:eastAsia="Times New Roman" w:hAnsiTheme="minorHAnsi" w:cstheme="minorHAnsi"/>
          <w:color w:val="FF0000"/>
          <w:sz w:val="20"/>
          <w:szCs w:val="20"/>
        </w:rPr>
      </w:pPr>
      <w:r w:rsidRPr="00D4372A">
        <w:rPr>
          <w:rFonts w:asciiTheme="minorHAnsi" w:eastAsia="Times New Roman" w:hAnsiTheme="minorHAnsi" w:cstheme="minorHAnsi"/>
          <w:color w:val="FF0000"/>
          <w:sz w:val="20"/>
          <w:szCs w:val="20"/>
        </w:rPr>
        <w:t>What are the expected bill savings from the participant perspective (claimed or unclaimed</w:t>
      </w:r>
      <w:r w:rsidR="00982EB6">
        <w:rPr>
          <w:rStyle w:val="FootnoteReference"/>
          <w:rFonts w:asciiTheme="minorHAnsi" w:eastAsia="Times New Roman" w:hAnsiTheme="minorHAnsi" w:cstheme="minorHAnsi"/>
          <w:color w:val="FF0000"/>
          <w:sz w:val="20"/>
          <w:szCs w:val="20"/>
        </w:rPr>
        <w:footnoteReference w:id="1"/>
      </w:r>
      <w:r w:rsidRPr="00D4372A">
        <w:rPr>
          <w:rFonts w:asciiTheme="minorHAnsi" w:eastAsia="Times New Roman" w:hAnsiTheme="minorHAnsi" w:cstheme="minorHAnsi"/>
          <w:color w:val="FF0000"/>
          <w:sz w:val="20"/>
          <w:szCs w:val="20"/>
        </w:rPr>
        <w:t xml:space="preserve"> through the CPUC programs that track savings)?</w:t>
      </w:r>
    </w:p>
    <w:p w14:paraId="745CE9EE" w14:textId="5BE8724C" w:rsidR="00D4372A" w:rsidRPr="00D4372A" w:rsidRDefault="00D4372A" w:rsidP="00D4372A">
      <w:pPr>
        <w:pStyle w:val="ListParagraph"/>
        <w:numPr>
          <w:ilvl w:val="0"/>
          <w:numId w:val="11"/>
        </w:numPr>
        <w:spacing w:before="0" w:after="0"/>
        <w:ind w:hanging="720"/>
        <w:rPr>
          <w:rFonts w:asciiTheme="minorHAnsi" w:eastAsia="Times New Roman" w:hAnsiTheme="minorHAnsi" w:cstheme="minorHAnsi"/>
          <w:color w:val="FF0000"/>
          <w:sz w:val="20"/>
          <w:szCs w:val="20"/>
        </w:rPr>
      </w:pPr>
      <w:r w:rsidRPr="00D4372A">
        <w:rPr>
          <w:rFonts w:asciiTheme="minorHAnsi" w:eastAsia="Times New Roman" w:hAnsiTheme="minorHAnsi" w:cstheme="minorHAnsi"/>
          <w:color w:val="FF0000"/>
          <w:sz w:val="20"/>
          <w:szCs w:val="20"/>
        </w:rPr>
        <w:t>What are the “holistic” benefits from the equity programs?</w:t>
      </w:r>
    </w:p>
    <w:p w14:paraId="6B27B9E8" w14:textId="77777777" w:rsidR="00487915" w:rsidRDefault="00487915">
      <w:pPr>
        <w:rPr>
          <w:rFonts w:asciiTheme="minorHAnsi" w:hAnsiTheme="minorHAnsi" w:cstheme="minorHAnsi"/>
          <w:color w:val="FF0000"/>
          <w:sz w:val="20"/>
          <w:szCs w:val="20"/>
        </w:rPr>
      </w:pPr>
    </w:p>
    <w:p w14:paraId="426C29CD" w14:textId="612BDF70" w:rsidR="00D4372A" w:rsidRDefault="00D4372A">
      <w:pPr>
        <w:rPr>
          <w:rFonts w:asciiTheme="minorHAnsi" w:hAnsiTheme="minorHAnsi" w:cstheme="minorHAnsi"/>
          <w:color w:val="FF0000"/>
          <w:sz w:val="20"/>
          <w:szCs w:val="20"/>
        </w:rPr>
      </w:pPr>
      <w:r>
        <w:rPr>
          <w:rFonts w:asciiTheme="minorHAnsi" w:hAnsiTheme="minorHAnsi" w:cstheme="minorHAnsi"/>
          <w:color w:val="FF0000"/>
          <w:sz w:val="20"/>
          <w:szCs w:val="20"/>
        </w:rPr>
        <w:t>This proposal also starts to distinguish between what should be a metric and what should be an indicator</w:t>
      </w:r>
      <w:r w:rsidR="00D63C63">
        <w:rPr>
          <w:rFonts w:asciiTheme="minorHAnsi" w:hAnsiTheme="minorHAnsi" w:cstheme="minorHAnsi"/>
          <w:color w:val="FF0000"/>
          <w:sz w:val="20"/>
          <w:szCs w:val="20"/>
        </w:rPr>
        <w:t xml:space="preserve"> using the context above</w:t>
      </w:r>
      <w:r>
        <w:rPr>
          <w:rFonts w:asciiTheme="minorHAnsi" w:hAnsiTheme="minorHAnsi" w:cstheme="minorHAnsi"/>
          <w:color w:val="FF0000"/>
          <w:sz w:val="20"/>
          <w:szCs w:val="20"/>
        </w:rPr>
        <w:t>.</w:t>
      </w:r>
    </w:p>
    <w:p w14:paraId="7F7D4A66" w14:textId="212C7AB5" w:rsidR="002657CB" w:rsidRDefault="002657CB">
      <w:pPr>
        <w:rPr>
          <w:rFonts w:asciiTheme="minorHAnsi" w:hAnsiTheme="minorHAnsi" w:cstheme="minorHAnsi"/>
          <w:color w:val="FF0000"/>
          <w:sz w:val="20"/>
          <w:szCs w:val="20"/>
        </w:rPr>
        <w:sectPr w:rsidR="002657CB" w:rsidSect="00906F8A">
          <w:footerReference w:type="default" r:id="rId8"/>
          <w:pgSz w:w="12240" w:h="15840"/>
          <w:pgMar w:top="720" w:right="720" w:bottom="720" w:left="720" w:header="720" w:footer="720" w:gutter="0"/>
          <w:cols w:space="720"/>
          <w:docGrid w:linePitch="360"/>
        </w:sectPr>
      </w:pPr>
    </w:p>
    <w:p w14:paraId="22E79285" w14:textId="77777777" w:rsidR="00124460" w:rsidRPr="00CA421C" w:rsidRDefault="000A30CD" w:rsidP="00FD07F2">
      <w:pPr>
        <w:pStyle w:val="ListParagraph"/>
        <w:numPr>
          <w:ilvl w:val="0"/>
          <w:numId w:val="24"/>
        </w:numPr>
        <w:spacing w:before="120" w:after="0"/>
        <w:rPr>
          <w:rFonts w:asciiTheme="minorHAnsi" w:eastAsia="Times New Roman" w:hAnsiTheme="minorHAnsi" w:cstheme="minorHAnsi"/>
          <w:b/>
          <w:bCs/>
          <w:i/>
          <w:iCs/>
          <w:sz w:val="20"/>
          <w:szCs w:val="20"/>
        </w:rPr>
      </w:pPr>
      <w:r w:rsidRPr="00CA421C">
        <w:rPr>
          <w:rFonts w:asciiTheme="minorHAnsi" w:eastAsia="Times New Roman" w:hAnsiTheme="minorHAnsi" w:cstheme="minorHAnsi"/>
          <w:b/>
          <w:bCs/>
          <w:i/>
          <w:iCs/>
          <w:sz w:val="20"/>
          <w:szCs w:val="20"/>
        </w:rPr>
        <w:lastRenderedPageBreak/>
        <w:t xml:space="preserve">Who (which groups) are we serving with the equity programs and how </w:t>
      </w:r>
      <w:r w:rsidR="00E2385C" w:rsidRPr="00CA421C">
        <w:rPr>
          <w:rFonts w:asciiTheme="minorHAnsi" w:eastAsia="Times New Roman" w:hAnsiTheme="minorHAnsi" w:cstheme="minorHAnsi"/>
          <w:b/>
          <w:bCs/>
          <w:i/>
          <w:iCs/>
          <w:sz w:val="20"/>
          <w:szCs w:val="20"/>
        </w:rPr>
        <w:t>are these</w:t>
      </w:r>
      <w:r w:rsidRPr="00CA421C">
        <w:rPr>
          <w:rFonts w:asciiTheme="minorHAnsi" w:eastAsia="Times New Roman" w:hAnsiTheme="minorHAnsi" w:cstheme="minorHAnsi"/>
          <w:b/>
          <w:bCs/>
          <w:i/>
          <w:iCs/>
          <w:sz w:val="20"/>
          <w:szCs w:val="20"/>
        </w:rPr>
        <w:t xml:space="preserve"> groups being “served”?</w:t>
      </w:r>
    </w:p>
    <w:p w14:paraId="78EB4A3B" w14:textId="77777777" w:rsidR="00124460" w:rsidRPr="00CA421C" w:rsidRDefault="00124460" w:rsidP="00CA421C">
      <w:pPr>
        <w:spacing w:before="0" w:after="0"/>
        <w:rPr>
          <w:rFonts w:asciiTheme="minorHAnsi" w:eastAsia="Times New Roman" w:hAnsiTheme="minorHAnsi" w:cstheme="minorHAnsi"/>
          <w:i/>
          <w:iCs/>
          <w:sz w:val="20"/>
          <w:szCs w:val="20"/>
        </w:rPr>
      </w:pPr>
    </w:p>
    <w:p w14:paraId="10A52396" w14:textId="7011A428" w:rsidR="00FD07F2" w:rsidRDefault="00124460" w:rsidP="00FD07F2">
      <w:pPr>
        <w:spacing w:before="0" w:after="120"/>
        <w:rPr>
          <w:rFonts w:asciiTheme="minorHAnsi" w:eastAsia="Times New Roman" w:hAnsiTheme="minorHAnsi" w:cstheme="minorHAnsi"/>
          <w:i/>
          <w:iCs/>
          <w:sz w:val="20"/>
          <w:szCs w:val="20"/>
        </w:rPr>
      </w:pPr>
      <w:r w:rsidRPr="00CA421C">
        <w:rPr>
          <w:rFonts w:asciiTheme="minorHAnsi" w:eastAsia="Times New Roman" w:hAnsiTheme="minorHAnsi" w:cstheme="minorHAnsi"/>
          <w:i/>
          <w:iCs/>
          <w:sz w:val="20"/>
          <w:szCs w:val="20"/>
        </w:rPr>
        <w:t xml:space="preserve">Notes: </w:t>
      </w:r>
      <w:r w:rsidR="004D3A46" w:rsidRPr="00CA421C">
        <w:rPr>
          <w:rFonts w:asciiTheme="minorHAnsi" w:eastAsia="Times New Roman" w:hAnsiTheme="minorHAnsi" w:cstheme="minorHAnsi"/>
          <w:i/>
          <w:iCs/>
          <w:sz w:val="20"/>
          <w:szCs w:val="20"/>
        </w:rPr>
        <w:t>This data would come from tracking data/outputs.</w:t>
      </w:r>
    </w:p>
    <w:p w14:paraId="0151F67E" w14:textId="6FD3883E" w:rsidR="00FD07F2" w:rsidRPr="00FD07F2" w:rsidRDefault="004D3A46" w:rsidP="00FD07F2">
      <w:pPr>
        <w:pStyle w:val="ListParagraph"/>
        <w:numPr>
          <w:ilvl w:val="0"/>
          <w:numId w:val="23"/>
        </w:numPr>
        <w:spacing w:before="0" w:after="120"/>
        <w:rPr>
          <w:rFonts w:asciiTheme="minorHAnsi" w:eastAsia="Times New Roman" w:hAnsiTheme="minorHAnsi" w:cstheme="minorHAnsi"/>
          <w:i/>
          <w:iCs/>
          <w:sz w:val="20"/>
          <w:szCs w:val="20"/>
        </w:rPr>
      </w:pPr>
      <w:r w:rsidRPr="00FD07F2">
        <w:rPr>
          <w:rFonts w:asciiTheme="minorHAnsi" w:eastAsia="Times New Roman" w:hAnsiTheme="minorHAnsi" w:cstheme="minorHAnsi"/>
          <w:i/>
          <w:iCs/>
          <w:sz w:val="20"/>
          <w:szCs w:val="20"/>
        </w:rPr>
        <w:t>To answer the question “who is being served by the equity programs”</w:t>
      </w:r>
      <w:r w:rsidR="00FD07F2" w:rsidRPr="00FD07F2">
        <w:rPr>
          <w:rFonts w:asciiTheme="minorHAnsi" w:eastAsia="Times New Roman" w:hAnsiTheme="minorHAnsi" w:cstheme="minorHAnsi"/>
          <w:i/>
          <w:iCs/>
          <w:sz w:val="20"/>
          <w:szCs w:val="20"/>
        </w:rPr>
        <w:t xml:space="preserve"> in a way that is meaningful, </w:t>
      </w:r>
      <w:r w:rsidR="00F6733F" w:rsidRPr="00FD07F2">
        <w:rPr>
          <w:rFonts w:asciiTheme="minorHAnsi" w:eastAsia="Times New Roman" w:hAnsiTheme="minorHAnsi" w:cstheme="minorHAnsi"/>
          <w:i/>
          <w:iCs/>
          <w:sz w:val="20"/>
          <w:szCs w:val="20"/>
        </w:rPr>
        <w:t xml:space="preserve">programs would need to record each </w:t>
      </w:r>
      <w:r w:rsidR="00112FD9" w:rsidRPr="00FD07F2">
        <w:rPr>
          <w:rFonts w:asciiTheme="minorHAnsi" w:eastAsia="Times New Roman" w:hAnsiTheme="minorHAnsi" w:cstheme="minorHAnsi"/>
          <w:i/>
          <w:iCs/>
          <w:sz w:val="20"/>
          <w:szCs w:val="20"/>
        </w:rPr>
        <w:t>participant/</w:t>
      </w:r>
      <w:r w:rsidR="00F6733F" w:rsidRPr="00FD07F2">
        <w:rPr>
          <w:rFonts w:asciiTheme="minorHAnsi" w:eastAsia="Times New Roman" w:hAnsiTheme="minorHAnsi" w:cstheme="minorHAnsi"/>
          <w:i/>
          <w:iCs/>
          <w:sz w:val="20"/>
          <w:szCs w:val="20"/>
        </w:rPr>
        <w:t>target in one of</w:t>
      </w:r>
      <w:r w:rsidRPr="00FD07F2">
        <w:rPr>
          <w:rFonts w:asciiTheme="minorHAnsi" w:eastAsia="Times New Roman" w:hAnsiTheme="minorHAnsi" w:cstheme="minorHAnsi"/>
          <w:i/>
          <w:iCs/>
          <w:sz w:val="20"/>
          <w:szCs w:val="20"/>
        </w:rPr>
        <w:t xml:space="preserve"> three </w:t>
      </w:r>
      <w:r w:rsidRPr="00FD07F2">
        <w:rPr>
          <w:rFonts w:asciiTheme="minorHAnsi" w:eastAsia="Times New Roman" w:hAnsiTheme="minorHAnsi" w:cstheme="minorHAnsi"/>
          <w:i/>
          <w:iCs/>
          <w:sz w:val="20"/>
          <w:szCs w:val="20"/>
          <w:u w:val="single"/>
        </w:rPr>
        <w:t>non-overlapping</w:t>
      </w:r>
      <w:r w:rsidR="00F6733F" w:rsidRPr="00FD07F2">
        <w:rPr>
          <w:rFonts w:asciiTheme="minorHAnsi" w:eastAsia="Times New Roman" w:hAnsiTheme="minorHAnsi" w:cstheme="minorHAnsi"/>
          <w:i/>
          <w:iCs/>
          <w:sz w:val="20"/>
          <w:szCs w:val="20"/>
        </w:rPr>
        <w:t xml:space="preserve"> </w:t>
      </w:r>
      <w:r w:rsidR="0096591C">
        <w:rPr>
          <w:rFonts w:asciiTheme="minorHAnsi" w:eastAsia="Times New Roman" w:hAnsiTheme="minorHAnsi" w:cstheme="minorHAnsi"/>
          <w:i/>
          <w:iCs/>
          <w:sz w:val="20"/>
          <w:szCs w:val="20"/>
        </w:rPr>
        <w:t>groups</w:t>
      </w:r>
      <w:r w:rsidR="00F6733F" w:rsidRPr="00FD07F2">
        <w:rPr>
          <w:rFonts w:asciiTheme="minorHAnsi" w:eastAsia="Times New Roman" w:hAnsiTheme="minorHAnsi" w:cstheme="minorHAnsi"/>
          <w:i/>
          <w:iCs/>
          <w:sz w:val="20"/>
          <w:szCs w:val="20"/>
        </w:rPr>
        <w:t xml:space="preserve">: </w:t>
      </w:r>
      <w:r w:rsidR="00FD07F2" w:rsidRPr="00FD07F2">
        <w:rPr>
          <w:rFonts w:asciiTheme="minorHAnsi" w:eastAsia="Times New Roman" w:hAnsiTheme="minorHAnsi" w:cstheme="minorHAnsi"/>
          <w:i/>
          <w:iCs/>
          <w:sz w:val="20"/>
          <w:szCs w:val="20"/>
        </w:rPr>
        <w:t xml:space="preserve">e.g., </w:t>
      </w:r>
      <w:r w:rsidR="005B4436" w:rsidRPr="00FD07F2">
        <w:rPr>
          <w:rFonts w:asciiTheme="minorHAnsi" w:eastAsia="Times New Roman" w:hAnsiTheme="minorHAnsi" w:cstheme="minorHAnsi"/>
          <w:i/>
          <w:iCs/>
          <w:sz w:val="20"/>
          <w:szCs w:val="20"/>
        </w:rPr>
        <w:t>DAC, non-DAC HTR, and other underserved (with descriptions</w:t>
      </w:r>
      <w:r w:rsidR="00F6733F" w:rsidRPr="00FD07F2">
        <w:rPr>
          <w:rFonts w:asciiTheme="minorHAnsi" w:eastAsia="Times New Roman" w:hAnsiTheme="minorHAnsi" w:cstheme="minorHAnsi"/>
          <w:i/>
          <w:iCs/>
          <w:sz w:val="20"/>
          <w:szCs w:val="20"/>
        </w:rPr>
        <w:t xml:space="preserve"> specified</w:t>
      </w:r>
      <w:r w:rsidR="005B4436" w:rsidRPr="00FD07F2">
        <w:rPr>
          <w:rFonts w:asciiTheme="minorHAnsi" w:eastAsia="Times New Roman" w:hAnsiTheme="minorHAnsi" w:cstheme="minorHAnsi"/>
          <w:i/>
          <w:iCs/>
          <w:sz w:val="20"/>
          <w:szCs w:val="20"/>
        </w:rPr>
        <w:t>)</w:t>
      </w:r>
      <w:r w:rsidR="00124460" w:rsidRPr="00FD07F2">
        <w:rPr>
          <w:rFonts w:asciiTheme="minorHAnsi" w:eastAsia="Times New Roman" w:hAnsiTheme="minorHAnsi" w:cstheme="minorHAnsi"/>
          <w:i/>
          <w:iCs/>
          <w:sz w:val="20"/>
          <w:szCs w:val="20"/>
        </w:rPr>
        <w:t xml:space="preserve"> so that those engaged are only counted once. Programs </w:t>
      </w:r>
      <w:r w:rsidR="00112FD9" w:rsidRPr="00FD07F2">
        <w:rPr>
          <w:rFonts w:asciiTheme="minorHAnsi" w:eastAsia="Times New Roman" w:hAnsiTheme="minorHAnsi" w:cstheme="minorHAnsi"/>
          <w:i/>
          <w:iCs/>
          <w:sz w:val="20"/>
          <w:szCs w:val="20"/>
        </w:rPr>
        <w:t>should</w:t>
      </w:r>
      <w:r w:rsidR="00124460" w:rsidRPr="00FD07F2">
        <w:rPr>
          <w:rFonts w:asciiTheme="minorHAnsi" w:eastAsia="Times New Roman" w:hAnsiTheme="minorHAnsi" w:cstheme="minorHAnsi"/>
          <w:i/>
          <w:iCs/>
          <w:sz w:val="20"/>
          <w:szCs w:val="20"/>
        </w:rPr>
        <w:t xml:space="preserve"> describe and verify “underserved” group in a way that could be audited at a later date, if desired by the PA or CPUC. </w:t>
      </w:r>
    </w:p>
    <w:p w14:paraId="678DE296" w14:textId="3C29936B" w:rsidR="00124460" w:rsidRPr="00FD07F2" w:rsidRDefault="004D3A46" w:rsidP="00FD07F2">
      <w:pPr>
        <w:pStyle w:val="ListParagraph"/>
        <w:numPr>
          <w:ilvl w:val="0"/>
          <w:numId w:val="23"/>
        </w:numPr>
        <w:spacing w:before="0" w:after="120"/>
        <w:rPr>
          <w:rFonts w:asciiTheme="minorHAnsi" w:eastAsia="Times New Roman" w:hAnsiTheme="minorHAnsi" w:cstheme="minorHAnsi"/>
          <w:i/>
          <w:iCs/>
          <w:sz w:val="20"/>
          <w:szCs w:val="20"/>
        </w:rPr>
      </w:pPr>
      <w:r w:rsidRPr="00FD07F2">
        <w:rPr>
          <w:rFonts w:asciiTheme="minorHAnsi" w:eastAsia="Times New Roman" w:hAnsiTheme="minorHAnsi" w:cstheme="minorHAnsi"/>
          <w:i/>
          <w:iCs/>
          <w:sz w:val="20"/>
          <w:szCs w:val="20"/>
        </w:rPr>
        <w:t>The categories for “how are these groups being served” would need some thought from the group. It would be imperfect, but it would be a start to understanding the services being provided.</w:t>
      </w:r>
      <w:r w:rsidR="00112FD9" w:rsidRPr="00FD07F2">
        <w:rPr>
          <w:rFonts w:asciiTheme="minorHAnsi" w:eastAsia="Times New Roman" w:hAnsiTheme="minorHAnsi" w:cstheme="minorHAnsi"/>
          <w:i/>
          <w:iCs/>
          <w:sz w:val="20"/>
          <w:szCs w:val="20"/>
        </w:rPr>
        <w:t xml:space="preserve"> Without this categorization, a social media post that recorded names would have the same “value” as a program that installed energy efficiency measures.</w:t>
      </w:r>
      <w:r w:rsidR="00DB224D">
        <w:rPr>
          <w:rFonts w:asciiTheme="minorHAnsi" w:eastAsia="Times New Roman" w:hAnsiTheme="minorHAnsi" w:cstheme="minorHAnsi"/>
          <w:i/>
          <w:iCs/>
          <w:sz w:val="20"/>
          <w:szCs w:val="20"/>
        </w:rPr>
        <w:t xml:space="preserve"> The categories should range from low to high. These are just examples below. A program would record at the highest level of engagement or impact.</w:t>
      </w:r>
    </w:p>
    <w:p w14:paraId="76C8D5CA" w14:textId="7B247860" w:rsidR="0096591C" w:rsidRPr="005864BA" w:rsidRDefault="00DB224D" w:rsidP="0096591C">
      <w:pPr>
        <w:pStyle w:val="ListParagraph"/>
        <w:numPr>
          <w:ilvl w:val="1"/>
          <w:numId w:val="23"/>
        </w:numPr>
        <w:spacing w:before="0" w:after="0"/>
        <w:rPr>
          <w:rFonts w:asciiTheme="minorHAnsi" w:eastAsia="Times New Roman" w:hAnsiTheme="minorHAnsi" w:cstheme="minorHAnsi"/>
          <w:sz w:val="18"/>
          <w:szCs w:val="18"/>
        </w:rPr>
      </w:pPr>
      <w:r w:rsidRPr="00487915">
        <w:rPr>
          <w:rFonts w:asciiTheme="minorHAnsi" w:hAnsiTheme="minorHAnsi" w:cstheme="minorHAnsi"/>
          <w:b/>
          <w:bCs/>
          <w:sz w:val="18"/>
          <w:szCs w:val="18"/>
        </w:rPr>
        <w:t>LOW</w:t>
      </w:r>
      <w:r>
        <w:rPr>
          <w:rFonts w:asciiTheme="minorHAnsi" w:hAnsiTheme="minorHAnsi" w:cstheme="minorHAnsi"/>
          <w:sz w:val="18"/>
          <w:szCs w:val="18"/>
        </w:rPr>
        <w:t xml:space="preserve"> -</w:t>
      </w:r>
      <w:commentRangeStart w:id="0"/>
      <w:r w:rsidR="0096591C" w:rsidRPr="005864BA">
        <w:rPr>
          <w:rFonts w:asciiTheme="minorHAnsi" w:hAnsiTheme="minorHAnsi" w:cstheme="minorHAnsi"/>
          <w:sz w:val="18"/>
          <w:szCs w:val="18"/>
        </w:rPr>
        <w:t>Improving access to “energy efficiency” by increasing general awareness</w:t>
      </w:r>
      <w:r w:rsidR="0096591C">
        <w:rPr>
          <w:rFonts w:asciiTheme="minorHAnsi" w:hAnsiTheme="minorHAnsi" w:cstheme="minorHAnsi"/>
          <w:sz w:val="18"/>
          <w:szCs w:val="18"/>
        </w:rPr>
        <w:t xml:space="preserve"> to bills and energy saving opportunities</w:t>
      </w:r>
    </w:p>
    <w:p w14:paraId="11BE9A9A" w14:textId="42A804F1" w:rsidR="0096591C" w:rsidRPr="005864BA" w:rsidRDefault="00DB224D" w:rsidP="0096591C">
      <w:pPr>
        <w:pStyle w:val="ListParagraph"/>
        <w:numPr>
          <w:ilvl w:val="1"/>
          <w:numId w:val="23"/>
        </w:numPr>
        <w:spacing w:before="0" w:after="0"/>
        <w:rPr>
          <w:rFonts w:asciiTheme="minorHAnsi" w:eastAsia="Times New Roman" w:hAnsiTheme="minorHAnsi" w:cstheme="minorHAnsi"/>
          <w:sz w:val="18"/>
          <w:szCs w:val="18"/>
        </w:rPr>
      </w:pPr>
      <w:r w:rsidRPr="00487915">
        <w:rPr>
          <w:rFonts w:asciiTheme="minorHAnsi" w:hAnsiTheme="minorHAnsi" w:cstheme="minorHAnsi"/>
          <w:b/>
          <w:bCs/>
          <w:sz w:val="18"/>
          <w:szCs w:val="18"/>
        </w:rPr>
        <w:t>MED</w:t>
      </w:r>
      <w:r>
        <w:rPr>
          <w:rFonts w:asciiTheme="minorHAnsi" w:hAnsiTheme="minorHAnsi" w:cstheme="minorHAnsi"/>
          <w:sz w:val="18"/>
          <w:szCs w:val="18"/>
        </w:rPr>
        <w:t xml:space="preserve"> -</w:t>
      </w:r>
      <w:r w:rsidR="0096591C" w:rsidRPr="005864BA">
        <w:rPr>
          <w:rFonts w:asciiTheme="minorHAnsi" w:hAnsiTheme="minorHAnsi" w:cstheme="minorHAnsi"/>
          <w:sz w:val="18"/>
          <w:szCs w:val="18"/>
        </w:rPr>
        <w:t>Improving access to “energy efficiency” by providing services such as audits, technical assistance, financial support or other (specify) support for EE</w:t>
      </w:r>
      <w:r w:rsidR="0096591C">
        <w:rPr>
          <w:rFonts w:asciiTheme="minorHAnsi" w:hAnsiTheme="minorHAnsi" w:cstheme="minorHAnsi"/>
          <w:sz w:val="18"/>
          <w:szCs w:val="18"/>
        </w:rPr>
        <w:t xml:space="preserve"> such as panel upgrades</w:t>
      </w:r>
    </w:p>
    <w:p w14:paraId="583DAEEE" w14:textId="00DE08D1" w:rsidR="0096591C" w:rsidRPr="005864BA" w:rsidRDefault="00DB224D" w:rsidP="0096591C">
      <w:pPr>
        <w:pStyle w:val="ListParagraph"/>
        <w:numPr>
          <w:ilvl w:val="1"/>
          <w:numId w:val="23"/>
        </w:numPr>
        <w:spacing w:before="0" w:after="0"/>
        <w:rPr>
          <w:rFonts w:asciiTheme="minorHAnsi" w:eastAsia="Times New Roman" w:hAnsiTheme="minorHAnsi" w:cstheme="minorHAnsi"/>
          <w:sz w:val="18"/>
          <w:szCs w:val="18"/>
        </w:rPr>
      </w:pPr>
      <w:r w:rsidRPr="00487915">
        <w:rPr>
          <w:rFonts w:asciiTheme="minorHAnsi" w:hAnsiTheme="minorHAnsi" w:cstheme="minorHAnsi"/>
          <w:b/>
          <w:bCs/>
          <w:sz w:val="18"/>
          <w:szCs w:val="18"/>
        </w:rPr>
        <w:t>HIGH</w:t>
      </w:r>
      <w:r>
        <w:rPr>
          <w:rFonts w:asciiTheme="minorHAnsi" w:hAnsiTheme="minorHAnsi" w:cstheme="minorHAnsi"/>
          <w:sz w:val="18"/>
          <w:szCs w:val="18"/>
        </w:rPr>
        <w:t xml:space="preserve"> -</w:t>
      </w:r>
      <w:r w:rsidR="0096591C" w:rsidRPr="005864BA">
        <w:rPr>
          <w:rFonts w:asciiTheme="minorHAnsi" w:hAnsiTheme="minorHAnsi" w:cstheme="minorHAnsi"/>
          <w:sz w:val="18"/>
          <w:szCs w:val="18"/>
        </w:rPr>
        <w:t xml:space="preserve">Improving access to “energy efficiency” through the support of </w:t>
      </w:r>
      <w:r w:rsidR="0096591C">
        <w:rPr>
          <w:rFonts w:asciiTheme="minorHAnsi" w:hAnsiTheme="minorHAnsi" w:cstheme="minorHAnsi"/>
          <w:sz w:val="18"/>
          <w:szCs w:val="18"/>
        </w:rPr>
        <w:t xml:space="preserve">GHG-saving </w:t>
      </w:r>
      <w:r w:rsidR="0096591C" w:rsidRPr="005864BA">
        <w:rPr>
          <w:rFonts w:asciiTheme="minorHAnsi" w:hAnsiTheme="minorHAnsi" w:cstheme="minorHAnsi"/>
          <w:sz w:val="18"/>
          <w:szCs w:val="18"/>
        </w:rPr>
        <w:t>measures that were not claimed through CPUC programs (e.g., kits provided, energy-saving measures installed with non-CPUC funding)</w:t>
      </w:r>
    </w:p>
    <w:p w14:paraId="516CC803" w14:textId="2457D436" w:rsidR="0096591C" w:rsidRDefault="00DB224D" w:rsidP="0096591C">
      <w:pPr>
        <w:pStyle w:val="ListParagraph"/>
        <w:numPr>
          <w:ilvl w:val="1"/>
          <w:numId w:val="23"/>
        </w:numPr>
        <w:spacing w:before="0" w:after="0"/>
        <w:rPr>
          <w:rFonts w:asciiTheme="minorHAnsi" w:eastAsia="Times New Roman" w:hAnsiTheme="minorHAnsi" w:cstheme="minorHAnsi"/>
          <w:sz w:val="18"/>
          <w:szCs w:val="18"/>
        </w:rPr>
      </w:pPr>
      <w:r w:rsidRPr="00487915">
        <w:rPr>
          <w:rFonts w:asciiTheme="minorHAnsi" w:hAnsiTheme="minorHAnsi" w:cstheme="minorHAnsi"/>
          <w:b/>
          <w:bCs/>
          <w:sz w:val="18"/>
          <w:szCs w:val="18"/>
        </w:rPr>
        <w:t>HIGH/COUNTED</w:t>
      </w:r>
      <w:r>
        <w:rPr>
          <w:rFonts w:asciiTheme="minorHAnsi" w:hAnsiTheme="minorHAnsi" w:cstheme="minorHAnsi"/>
          <w:sz w:val="18"/>
          <w:szCs w:val="18"/>
        </w:rPr>
        <w:t xml:space="preserve"> -</w:t>
      </w:r>
      <w:r w:rsidR="0096591C" w:rsidRPr="005864BA">
        <w:rPr>
          <w:rFonts w:asciiTheme="minorHAnsi" w:hAnsiTheme="minorHAnsi" w:cstheme="minorHAnsi"/>
          <w:sz w:val="18"/>
          <w:szCs w:val="18"/>
        </w:rPr>
        <w:t xml:space="preserve">Improving access to “energy efficiency” by directly connecting targets to </w:t>
      </w:r>
      <w:r w:rsidR="0096591C" w:rsidRPr="005864BA">
        <w:rPr>
          <w:rFonts w:asciiTheme="minorHAnsi" w:eastAsia="Times New Roman" w:hAnsiTheme="minorHAnsi" w:cstheme="minorHAnsi"/>
          <w:sz w:val="18"/>
          <w:szCs w:val="18"/>
        </w:rPr>
        <w:t>CPUC funded program where their participation was recorded, and saving were tracked. (Note that this is a count of participants. The energy savings are captured in the metrics below.)</w:t>
      </w:r>
      <w:commentRangeEnd w:id="0"/>
      <w:r w:rsidR="0096591C" w:rsidRPr="005864BA">
        <w:rPr>
          <w:rStyle w:val="CommentReference"/>
          <w:rFonts w:asciiTheme="minorHAnsi" w:hAnsiTheme="minorHAnsi" w:cstheme="minorHAnsi"/>
          <w:sz w:val="18"/>
          <w:szCs w:val="18"/>
        </w:rPr>
        <w:commentReference w:id="0"/>
      </w:r>
    </w:p>
    <w:p w14:paraId="2E394994" w14:textId="11F4C0EC" w:rsidR="00DB224D" w:rsidRPr="005864BA" w:rsidRDefault="00DB224D" w:rsidP="0096591C">
      <w:pPr>
        <w:pStyle w:val="ListParagraph"/>
        <w:numPr>
          <w:ilvl w:val="1"/>
          <w:numId w:val="23"/>
        </w:numPr>
        <w:spacing w:before="0" w:after="0"/>
        <w:rPr>
          <w:rFonts w:asciiTheme="minorHAnsi" w:eastAsia="Times New Roman" w:hAnsiTheme="minorHAnsi" w:cstheme="minorHAnsi"/>
          <w:sz w:val="18"/>
          <w:szCs w:val="18"/>
        </w:rPr>
      </w:pPr>
      <w:r>
        <w:rPr>
          <w:rFonts w:asciiTheme="minorHAnsi" w:eastAsia="Times New Roman" w:hAnsiTheme="minorHAnsi" w:cstheme="minorHAnsi"/>
          <w:sz w:val="18"/>
          <w:szCs w:val="18"/>
        </w:rPr>
        <w:t>[CATEGORY FOR INNOVATION?]</w:t>
      </w:r>
    </w:p>
    <w:p w14:paraId="493A876F" w14:textId="478E3544" w:rsidR="00124460" w:rsidRPr="00CA421C" w:rsidRDefault="00124460" w:rsidP="00FD07F2">
      <w:pPr>
        <w:spacing w:before="120"/>
        <w:jc w:val="center"/>
        <w:rPr>
          <w:rFonts w:asciiTheme="minorHAnsi" w:hAnsiTheme="minorHAnsi" w:cstheme="minorHAnsi"/>
          <w:b/>
          <w:bCs/>
          <w:sz w:val="20"/>
          <w:szCs w:val="20"/>
        </w:rPr>
      </w:pPr>
      <w:r w:rsidRPr="00CA421C">
        <w:rPr>
          <w:rFonts w:asciiTheme="minorHAnsi" w:hAnsiTheme="minorHAnsi" w:cstheme="minorHAnsi"/>
          <w:b/>
          <w:bCs/>
          <w:sz w:val="20"/>
          <w:szCs w:val="20"/>
        </w:rPr>
        <w:t xml:space="preserve">METRICS TO ANSWER </w:t>
      </w:r>
      <w:commentRangeStart w:id="1"/>
      <w:r w:rsidRPr="00CA421C">
        <w:rPr>
          <w:rFonts w:asciiTheme="minorHAnsi" w:hAnsiTheme="minorHAnsi" w:cstheme="minorHAnsi"/>
          <w:b/>
          <w:bCs/>
          <w:sz w:val="20"/>
          <w:szCs w:val="20"/>
        </w:rPr>
        <w:t>Q1</w:t>
      </w:r>
      <w:commentRangeEnd w:id="1"/>
      <w:r w:rsidR="00FD07F2">
        <w:rPr>
          <w:rStyle w:val="CommentReference"/>
        </w:rPr>
        <w:commentReference w:id="1"/>
      </w:r>
    </w:p>
    <w:p w14:paraId="70079C85" w14:textId="2BA36A65" w:rsidR="00CA421C" w:rsidRPr="00CA421C" w:rsidRDefault="00CA421C" w:rsidP="00CA421C">
      <w:pPr>
        <w:pStyle w:val="ListParagraph"/>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The metric (with target) is the overarching numbered statement in each row. The </w:t>
      </w:r>
      <w:r>
        <w:rPr>
          <w:rFonts w:asciiTheme="minorHAnsi" w:eastAsia="Times New Roman" w:hAnsiTheme="minorHAnsi" w:cstheme="minorHAnsi"/>
          <w:sz w:val="20"/>
          <w:szCs w:val="20"/>
        </w:rPr>
        <w:t>A-D information</w:t>
      </w:r>
      <w:r w:rsidRPr="00CA421C">
        <w:rPr>
          <w:rFonts w:asciiTheme="minorHAnsi" w:eastAsia="Times New Roman" w:hAnsiTheme="minorHAnsi" w:cstheme="minorHAnsi"/>
          <w:sz w:val="20"/>
          <w:szCs w:val="20"/>
        </w:rPr>
        <w:t xml:space="preserve"> below would be considered “indicators” but would be required to be rolled up to the metric above. </w:t>
      </w:r>
      <w:r w:rsidR="009C671E">
        <w:rPr>
          <w:rFonts w:asciiTheme="minorHAnsi" w:eastAsia="Times New Roman" w:hAnsiTheme="minorHAnsi" w:cstheme="minorHAnsi"/>
          <w:sz w:val="20"/>
          <w:szCs w:val="20"/>
        </w:rPr>
        <w:t>We note that this still has the same issues with overlapping PA programs.</w:t>
      </w:r>
    </w:p>
    <w:tbl>
      <w:tblPr>
        <w:tblW w:w="107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124460" w:rsidRPr="00CA421C" w14:paraId="78303F70" w14:textId="77777777" w:rsidTr="00021C52">
        <w:trPr>
          <w:trHeight w:val="1250"/>
          <w:jc w:val="center"/>
        </w:trPr>
        <w:tc>
          <w:tcPr>
            <w:tcW w:w="1079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14172896" w14:textId="77777777" w:rsidR="00BB3921" w:rsidRPr="005864BA" w:rsidRDefault="00124460" w:rsidP="00CF0E79">
            <w:pPr>
              <w:pStyle w:val="ListParagraph"/>
              <w:numPr>
                <w:ilvl w:val="0"/>
                <w:numId w:val="1"/>
              </w:numPr>
              <w:spacing w:before="0" w:after="0"/>
              <w:rPr>
                <w:rFonts w:asciiTheme="minorHAnsi" w:eastAsia="Times New Roman" w:hAnsiTheme="minorHAnsi" w:cstheme="minorHAnsi"/>
                <w:b/>
                <w:bCs/>
                <w:sz w:val="20"/>
                <w:szCs w:val="20"/>
              </w:rPr>
            </w:pPr>
            <w:r w:rsidRPr="005864BA">
              <w:rPr>
                <w:rFonts w:asciiTheme="minorHAnsi" w:eastAsia="Times New Roman" w:hAnsiTheme="minorHAnsi" w:cstheme="minorHAnsi"/>
                <w:b/>
                <w:bCs/>
                <w:sz w:val="20"/>
                <w:szCs w:val="20"/>
              </w:rPr>
              <w:t xml:space="preserve">Total # residential (SF or MF unit) equity-priority HHs served </w:t>
            </w:r>
          </w:p>
          <w:p w14:paraId="61D9EB8E" w14:textId="6E13DA89" w:rsidR="009C671E" w:rsidRPr="00CA421C" w:rsidRDefault="00BB3921" w:rsidP="00CF0E79">
            <w:pPr>
              <w:pStyle w:val="ListParagraph"/>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This should be recorded as either SF or MF, and also in one of three discrete categories</w:t>
            </w:r>
            <w:r w:rsidR="00112FD9" w:rsidRPr="00CA421C">
              <w:rPr>
                <w:rFonts w:asciiTheme="minorHAnsi" w:eastAsia="Times New Roman" w:hAnsiTheme="minorHAnsi" w:cstheme="minorHAnsi"/>
                <w:sz w:val="20"/>
                <w:szCs w:val="20"/>
              </w:rPr>
              <w:t xml:space="preserve"> that make up “equity-priority communities”</w:t>
            </w:r>
            <w:r w:rsidRPr="00CA421C">
              <w:rPr>
                <w:rFonts w:asciiTheme="minorHAnsi" w:eastAsia="Times New Roman" w:hAnsiTheme="minorHAnsi" w:cstheme="minorHAnsi"/>
                <w:sz w:val="20"/>
                <w:szCs w:val="20"/>
              </w:rPr>
              <w:t xml:space="preserve"> </w:t>
            </w:r>
            <w:r w:rsidRPr="00CA421C">
              <w:rPr>
                <w:rFonts w:asciiTheme="minorHAnsi" w:eastAsia="Times New Roman" w:hAnsiTheme="minorHAnsi" w:cstheme="minorHAnsi"/>
                <w:b/>
                <w:bCs/>
                <w:sz w:val="20"/>
                <w:szCs w:val="20"/>
              </w:rPr>
              <w:t>(</w:t>
            </w:r>
            <w:r w:rsidR="00124460" w:rsidRPr="00CA421C">
              <w:rPr>
                <w:rFonts w:asciiTheme="minorHAnsi" w:eastAsia="Times New Roman" w:hAnsiTheme="minorHAnsi" w:cstheme="minorHAnsi"/>
                <w:b/>
                <w:bCs/>
                <w:i/>
                <w:iCs/>
                <w:sz w:val="20"/>
                <w:szCs w:val="20"/>
              </w:rPr>
              <w:t>DAC, non-</w:t>
            </w:r>
            <w:r w:rsidR="0096591C">
              <w:rPr>
                <w:rFonts w:asciiTheme="minorHAnsi" w:eastAsia="Times New Roman" w:hAnsiTheme="minorHAnsi" w:cstheme="minorHAnsi"/>
                <w:b/>
                <w:bCs/>
                <w:i/>
                <w:iCs/>
                <w:sz w:val="20"/>
                <w:szCs w:val="20"/>
              </w:rPr>
              <w:t xml:space="preserve">DAC </w:t>
            </w:r>
            <w:r w:rsidR="00124460" w:rsidRPr="00CA421C">
              <w:rPr>
                <w:rFonts w:asciiTheme="minorHAnsi" w:eastAsia="Times New Roman" w:hAnsiTheme="minorHAnsi" w:cstheme="minorHAnsi"/>
                <w:b/>
                <w:bCs/>
                <w:i/>
                <w:iCs/>
                <w:sz w:val="20"/>
                <w:szCs w:val="20"/>
              </w:rPr>
              <w:t>HTR or other underserved</w:t>
            </w:r>
            <w:r w:rsidRPr="00CA421C">
              <w:rPr>
                <w:rFonts w:asciiTheme="minorHAnsi" w:eastAsia="Times New Roman" w:hAnsiTheme="minorHAnsi" w:cstheme="minorHAnsi"/>
                <w:b/>
                <w:bCs/>
                <w:i/>
                <w:iCs/>
                <w:sz w:val="20"/>
                <w:szCs w:val="20"/>
              </w:rPr>
              <w:t>)</w:t>
            </w:r>
            <w:r w:rsidR="00124460" w:rsidRPr="00CA421C">
              <w:rPr>
                <w:rFonts w:asciiTheme="minorHAnsi" w:eastAsia="Times New Roman" w:hAnsiTheme="minorHAnsi" w:cstheme="minorHAnsi"/>
                <w:b/>
                <w:bCs/>
                <w:i/>
                <w:iCs/>
                <w:sz w:val="20"/>
                <w:szCs w:val="20"/>
              </w:rPr>
              <w:t xml:space="preserve">. </w:t>
            </w:r>
            <w:r w:rsidR="00124460" w:rsidRPr="00CA421C">
              <w:rPr>
                <w:rFonts w:asciiTheme="minorHAnsi" w:eastAsia="Times New Roman" w:hAnsiTheme="minorHAnsi" w:cstheme="minorHAnsi"/>
                <w:sz w:val="20"/>
                <w:szCs w:val="20"/>
              </w:rPr>
              <w:t>Record each HH only once at the highest level of engagement</w:t>
            </w:r>
            <w:r w:rsidRPr="00CA421C">
              <w:rPr>
                <w:rFonts w:asciiTheme="minorHAnsi" w:eastAsia="Times New Roman" w:hAnsiTheme="minorHAnsi" w:cstheme="minorHAnsi"/>
                <w:sz w:val="20"/>
                <w:szCs w:val="20"/>
              </w:rPr>
              <w:t xml:space="preserve"> given the categories below. </w:t>
            </w:r>
            <w:r w:rsidR="009C671E" w:rsidRPr="00CA421C">
              <w:rPr>
                <w:rFonts w:asciiTheme="minorHAnsi" w:eastAsia="Times New Roman" w:hAnsiTheme="minorHAnsi" w:cstheme="minorHAnsi"/>
                <w:sz w:val="20"/>
                <w:szCs w:val="20"/>
              </w:rPr>
              <w:t>Categories TBD.</w:t>
            </w:r>
          </w:p>
          <w:p w14:paraId="656A793A" w14:textId="317366A6" w:rsidR="00124460" w:rsidRDefault="009C671E" w:rsidP="00CF0E79">
            <w:pPr>
              <w:pStyle w:val="ListParagraph"/>
              <w:spacing w:before="0" w:after="0"/>
              <w:ind w:left="142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[ADD CATEGORIES]</w:t>
            </w:r>
          </w:p>
          <w:p w14:paraId="50FF9627" w14:textId="77777777" w:rsidR="00124460" w:rsidRPr="00CA421C" w:rsidRDefault="00124460" w:rsidP="00CF0E79">
            <w:pPr>
              <w:pStyle w:val="ListParagraph"/>
              <w:spacing w:before="0" w:after="0"/>
              <w:ind w:left="1350"/>
              <w:rPr>
                <w:rFonts w:asciiTheme="minorHAnsi" w:eastAsia="Times New Roman" w:hAnsiTheme="minorHAnsi" w:cstheme="minorHAnsi"/>
                <w:sz w:val="20"/>
                <w:szCs w:val="20"/>
              </w:rPr>
            </w:pPr>
          </w:p>
        </w:tc>
      </w:tr>
      <w:tr w:rsidR="00124460" w:rsidRPr="00CA421C" w14:paraId="59261F79" w14:textId="77777777" w:rsidTr="00021C52">
        <w:trPr>
          <w:trHeight w:val="1250"/>
          <w:jc w:val="center"/>
        </w:trPr>
        <w:tc>
          <w:tcPr>
            <w:tcW w:w="10795" w:type="dxa"/>
            <w:tcBorders>
              <w:top w:val="single" w:sz="4" w:space="0" w:color="auto"/>
              <w:left w:val="single" w:sz="4" w:space="0" w:color="auto"/>
              <w:bottom w:val="single" w:sz="4" w:space="0" w:color="auto"/>
              <w:right w:val="single" w:sz="4" w:space="0" w:color="auto"/>
            </w:tcBorders>
            <w:shd w:val="clear" w:color="auto" w:fill="92D050"/>
            <w:vAlign w:val="center"/>
          </w:tcPr>
          <w:p w14:paraId="6DFEB3C1" w14:textId="238F5E3E" w:rsidR="00124460" w:rsidRPr="005864BA" w:rsidRDefault="00124460" w:rsidP="00CF0E79">
            <w:pPr>
              <w:pStyle w:val="ListParagraph"/>
              <w:numPr>
                <w:ilvl w:val="0"/>
                <w:numId w:val="1"/>
              </w:numPr>
              <w:spacing w:before="0" w:after="0"/>
              <w:rPr>
                <w:rFonts w:asciiTheme="minorHAnsi" w:eastAsia="Times New Roman" w:hAnsiTheme="minorHAnsi" w:cstheme="minorHAnsi"/>
                <w:b/>
                <w:bCs/>
                <w:sz w:val="20"/>
                <w:szCs w:val="20"/>
              </w:rPr>
            </w:pPr>
            <w:r w:rsidRPr="005864BA">
              <w:rPr>
                <w:rFonts w:asciiTheme="minorHAnsi" w:eastAsia="Times New Roman" w:hAnsiTheme="minorHAnsi" w:cstheme="minorHAnsi"/>
                <w:b/>
                <w:bCs/>
                <w:sz w:val="20"/>
                <w:szCs w:val="20"/>
              </w:rPr>
              <w:t xml:space="preserve">Total # MF equity-priority buildings served </w:t>
            </w:r>
          </w:p>
          <w:p w14:paraId="1F5E0704" w14:textId="65DEDE0F" w:rsidR="00BB3921" w:rsidRPr="00CA421C" w:rsidRDefault="00BB3921" w:rsidP="00CF0E79">
            <w:pPr>
              <w:pStyle w:val="ListParagraph"/>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This should be recorded in one of three discrete categories </w:t>
            </w:r>
            <w:r w:rsidRPr="00CA421C">
              <w:rPr>
                <w:rFonts w:asciiTheme="minorHAnsi" w:eastAsia="Times New Roman" w:hAnsiTheme="minorHAnsi" w:cstheme="minorHAnsi"/>
                <w:b/>
                <w:bCs/>
                <w:sz w:val="20"/>
                <w:szCs w:val="20"/>
              </w:rPr>
              <w:t>(</w:t>
            </w:r>
            <w:r w:rsidRPr="00CA421C">
              <w:rPr>
                <w:rFonts w:asciiTheme="minorHAnsi" w:eastAsia="Times New Roman" w:hAnsiTheme="minorHAnsi" w:cstheme="minorHAnsi"/>
                <w:b/>
                <w:bCs/>
                <w:i/>
                <w:iCs/>
                <w:sz w:val="20"/>
                <w:szCs w:val="20"/>
              </w:rPr>
              <w:t>DAC, non-</w:t>
            </w:r>
            <w:r w:rsidR="0096591C">
              <w:rPr>
                <w:rFonts w:asciiTheme="minorHAnsi" w:eastAsia="Times New Roman" w:hAnsiTheme="minorHAnsi" w:cstheme="minorHAnsi"/>
                <w:b/>
                <w:bCs/>
                <w:i/>
                <w:iCs/>
                <w:sz w:val="20"/>
                <w:szCs w:val="20"/>
              </w:rPr>
              <w:t xml:space="preserve">DAC </w:t>
            </w:r>
            <w:r w:rsidRPr="00CA421C">
              <w:rPr>
                <w:rFonts w:asciiTheme="minorHAnsi" w:eastAsia="Times New Roman" w:hAnsiTheme="minorHAnsi" w:cstheme="minorHAnsi"/>
                <w:b/>
                <w:bCs/>
                <w:i/>
                <w:iCs/>
                <w:sz w:val="20"/>
                <w:szCs w:val="20"/>
              </w:rPr>
              <w:t xml:space="preserve">HTR or other underserved). </w:t>
            </w:r>
            <w:r w:rsidRPr="00CA421C">
              <w:rPr>
                <w:rFonts w:asciiTheme="minorHAnsi" w:eastAsia="Times New Roman" w:hAnsiTheme="minorHAnsi" w:cstheme="minorHAnsi"/>
                <w:sz w:val="20"/>
                <w:szCs w:val="20"/>
              </w:rPr>
              <w:t>Record each property only once at the highest level of engagement. Categories TBD.</w:t>
            </w:r>
          </w:p>
          <w:p w14:paraId="29AC7C37" w14:textId="519B8F18" w:rsidR="00124460" w:rsidRPr="00CA421C" w:rsidRDefault="00BB3921" w:rsidP="00CF0E79">
            <w:pPr>
              <w:pStyle w:val="ListParagraph"/>
              <w:spacing w:before="0" w:after="0"/>
              <w:ind w:left="135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[ADD CATEGORIES]</w:t>
            </w:r>
          </w:p>
        </w:tc>
      </w:tr>
      <w:tr w:rsidR="00124460" w:rsidRPr="00CA421C" w14:paraId="53B03FBE" w14:textId="77777777" w:rsidTr="00021C52">
        <w:trPr>
          <w:trHeight w:val="1250"/>
          <w:jc w:val="center"/>
        </w:trPr>
        <w:tc>
          <w:tcPr>
            <w:tcW w:w="10795" w:type="dxa"/>
            <w:tcBorders>
              <w:top w:val="single" w:sz="4" w:space="0" w:color="auto"/>
              <w:left w:val="single" w:sz="4" w:space="0" w:color="auto"/>
              <w:bottom w:val="single" w:sz="4" w:space="0" w:color="auto"/>
              <w:right w:val="single" w:sz="4" w:space="0" w:color="auto"/>
            </w:tcBorders>
            <w:shd w:val="clear" w:color="auto" w:fill="92D050"/>
            <w:vAlign w:val="center"/>
          </w:tcPr>
          <w:p w14:paraId="26924877" w14:textId="15D45327" w:rsidR="00124460" w:rsidRPr="005864BA" w:rsidRDefault="00124460" w:rsidP="00CF0E79">
            <w:pPr>
              <w:pStyle w:val="ListParagraph"/>
              <w:numPr>
                <w:ilvl w:val="0"/>
                <w:numId w:val="1"/>
              </w:numPr>
              <w:spacing w:before="0" w:after="0"/>
              <w:rPr>
                <w:rFonts w:asciiTheme="minorHAnsi" w:eastAsia="Times New Roman" w:hAnsiTheme="minorHAnsi" w:cstheme="minorHAnsi"/>
                <w:b/>
                <w:bCs/>
                <w:sz w:val="20"/>
                <w:szCs w:val="20"/>
              </w:rPr>
            </w:pPr>
            <w:r w:rsidRPr="005864BA">
              <w:rPr>
                <w:rFonts w:asciiTheme="minorHAnsi" w:eastAsia="Times New Roman" w:hAnsiTheme="minorHAnsi" w:cstheme="minorHAnsi"/>
                <w:b/>
                <w:bCs/>
                <w:sz w:val="20"/>
                <w:szCs w:val="20"/>
              </w:rPr>
              <w:t xml:space="preserve">Total # small business equity-priority buildings served </w:t>
            </w:r>
          </w:p>
          <w:p w14:paraId="05887E36" w14:textId="31F9D5EB" w:rsidR="00BB3921" w:rsidRPr="00CA421C" w:rsidRDefault="00BB3921" w:rsidP="00CF0E79">
            <w:pPr>
              <w:pStyle w:val="ListParagraph"/>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This should be recorded in one of three discrete categories </w:t>
            </w:r>
            <w:r w:rsidRPr="00CA421C">
              <w:rPr>
                <w:rFonts w:asciiTheme="minorHAnsi" w:eastAsia="Times New Roman" w:hAnsiTheme="minorHAnsi" w:cstheme="minorHAnsi"/>
                <w:b/>
                <w:bCs/>
                <w:sz w:val="20"/>
                <w:szCs w:val="20"/>
              </w:rPr>
              <w:t>(</w:t>
            </w:r>
            <w:r w:rsidRPr="00CA421C">
              <w:rPr>
                <w:rFonts w:asciiTheme="minorHAnsi" w:eastAsia="Times New Roman" w:hAnsiTheme="minorHAnsi" w:cstheme="minorHAnsi"/>
                <w:b/>
                <w:bCs/>
                <w:i/>
                <w:iCs/>
                <w:sz w:val="20"/>
                <w:szCs w:val="20"/>
              </w:rPr>
              <w:t>DAC, non-</w:t>
            </w:r>
            <w:r w:rsidR="0096591C">
              <w:rPr>
                <w:rFonts w:asciiTheme="minorHAnsi" w:eastAsia="Times New Roman" w:hAnsiTheme="minorHAnsi" w:cstheme="minorHAnsi"/>
                <w:b/>
                <w:bCs/>
                <w:i/>
                <w:iCs/>
                <w:sz w:val="20"/>
                <w:szCs w:val="20"/>
              </w:rPr>
              <w:t xml:space="preserve">DAC </w:t>
            </w:r>
            <w:r w:rsidRPr="00CA421C">
              <w:rPr>
                <w:rFonts w:asciiTheme="minorHAnsi" w:eastAsia="Times New Roman" w:hAnsiTheme="minorHAnsi" w:cstheme="minorHAnsi"/>
                <w:b/>
                <w:bCs/>
                <w:i/>
                <w:iCs/>
                <w:sz w:val="20"/>
                <w:szCs w:val="20"/>
              </w:rPr>
              <w:t xml:space="preserve">HTR or other underserved). </w:t>
            </w:r>
            <w:r w:rsidRPr="00CA421C">
              <w:rPr>
                <w:rFonts w:asciiTheme="minorHAnsi" w:eastAsia="Times New Roman" w:hAnsiTheme="minorHAnsi" w:cstheme="minorHAnsi"/>
                <w:sz w:val="20"/>
                <w:szCs w:val="20"/>
              </w:rPr>
              <w:t>Record each property only once at the highest level of engagement. Categories TBD.</w:t>
            </w:r>
          </w:p>
          <w:p w14:paraId="7EB3D2F0" w14:textId="2C04D032" w:rsidR="00124460" w:rsidRPr="00CA421C" w:rsidRDefault="00BB3921" w:rsidP="00CF0E79">
            <w:pPr>
              <w:pStyle w:val="ListParagraph"/>
              <w:spacing w:before="0" w:after="0"/>
              <w:ind w:left="135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[ADD CATEGORIES]</w:t>
            </w:r>
          </w:p>
        </w:tc>
      </w:tr>
      <w:tr w:rsidR="00124460" w:rsidRPr="00CA421C" w14:paraId="0D82BB80" w14:textId="77777777" w:rsidTr="00CF0E79">
        <w:trPr>
          <w:trHeight w:val="1097"/>
          <w:jc w:val="center"/>
        </w:trPr>
        <w:tc>
          <w:tcPr>
            <w:tcW w:w="10795" w:type="dxa"/>
            <w:tcBorders>
              <w:top w:val="single" w:sz="4" w:space="0" w:color="auto"/>
              <w:left w:val="single" w:sz="4" w:space="0" w:color="auto"/>
              <w:bottom w:val="single" w:sz="4" w:space="0" w:color="auto"/>
              <w:right w:val="single" w:sz="4" w:space="0" w:color="auto"/>
            </w:tcBorders>
            <w:shd w:val="clear" w:color="auto" w:fill="92D050"/>
            <w:vAlign w:val="center"/>
          </w:tcPr>
          <w:p w14:paraId="7F2E13C3" w14:textId="77777777" w:rsidR="00BB3921" w:rsidRPr="005864BA" w:rsidRDefault="00124460" w:rsidP="00CF0E79">
            <w:pPr>
              <w:pStyle w:val="ListParagraph"/>
              <w:numPr>
                <w:ilvl w:val="0"/>
                <w:numId w:val="1"/>
              </w:numPr>
              <w:spacing w:before="0" w:after="0"/>
              <w:rPr>
                <w:rFonts w:asciiTheme="minorHAnsi" w:eastAsia="Times New Roman" w:hAnsiTheme="minorHAnsi" w:cstheme="minorHAnsi"/>
                <w:b/>
                <w:bCs/>
                <w:sz w:val="20"/>
                <w:szCs w:val="20"/>
              </w:rPr>
            </w:pPr>
            <w:r w:rsidRPr="005864BA">
              <w:rPr>
                <w:rFonts w:asciiTheme="minorHAnsi" w:eastAsia="Times New Roman" w:hAnsiTheme="minorHAnsi" w:cstheme="minorHAnsi"/>
                <w:b/>
                <w:bCs/>
                <w:sz w:val="20"/>
                <w:szCs w:val="20"/>
              </w:rPr>
              <w:t>Total # Ag or Ind. equity-priority customers served</w:t>
            </w:r>
          </w:p>
          <w:p w14:paraId="7F74528A" w14:textId="5890647F" w:rsidR="00BB3921" w:rsidRPr="00CA421C" w:rsidRDefault="00BB3921" w:rsidP="00CF0E79">
            <w:pPr>
              <w:pStyle w:val="ListParagraph"/>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This should be recorded as Ag or Ind. in one of three discrete categories </w:t>
            </w:r>
            <w:r w:rsidRPr="00CA421C">
              <w:rPr>
                <w:rFonts w:asciiTheme="minorHAnsi" w:eastAsia="Times New Roman" w:hAnsiTheme="minorHAnsi" w:cstheme="minorHAnsi"/>
                <w:b/>
                <w:bCs/>
                <w:sz w:val="20"/>
                <w:szCs w:val="20"/>
              </w:rPr>
              <w:t>(</w:t>
            </w:r>
            <w:r w:rsidRPr="00CA421C">
              <w:rPr>
                <w:rFonts w:asciiTheme="minorHAnsi" w:eastAsia="Times New Roman" w:hAnsiTheme="minorHAnsi" w:cstheme="minorHAnsi"/>
                <w:b/>
                <w:bCs/>
                <w:i/>
                <w:iCs/>
                <w:sz w:val="20"/>
                <w:szCs w:val="20"/>
              </w:rPr>
              <w:t>DAC, non-</w:t>
            </w:r>
            <w:r w:rsidR="0096591C">
              <w:rPr>
                <w:rFonts w:asciiTheme="minorHAnsi" w:eastAsia="Times New Roman" w:hAnsiTheme="minorHAnsi" w:cstheme="minorHAnsi"/>
                <w:b/>
                <w:bCs/>
                <w:i/>
                <w:iCs/>
                <w:sz w:val="20"/>
                <w:szCs w:val="20"/>
              </w:rPr>
              <w:t xml:space="preserve">DAC </w:t>
            </w:r>
            <w:r w:rsidRPr="00CA421C">
              <w:rPr>
                <w:rFonts w:asciiTheme="minorHAnsi" w:eastAsia="Times New Roman" w:hAnsiTheme="minorHAnsi" w:cstheme="minorHAnsi"/>
                <w:b/>
                <w:bCs/>
                <w:i/>
                <w:iCs/>
                <w:sz w:val="20"/>
                <w:szCs w:val="20"/>
              </w:rPr>
              <w:t xml:space="preserve">HTR or other underserved). </w:t>
            </w:r>
            <w:r w:rsidRPr="00CA421C">
              <w:rPr>
                <w:rFonts w:asciiTheme="minorHAnsi" w:eastAsia="Times New Roman" w:hAnsiTheme="minorHAnsi" w:cstheme="minorHAnsi"/>
                <w:sz w:val="20"/>
                <w:szCs w:val="20"/>
              </w:rPr>
              <w:t>Record each property only once at the highest level of engagement. Categories TBD.</w:t>
            </w:r>
          </w:p>
          <w:p w14:paraId="66D827FB" w14:textId="59F4B3C9" w:rsidR="00124460" w:rsidRPr="00CA421C" w:rsidRDefault="00BB3921" w:rsidP="00CF0E79">
            <w:pPr>
              <w:pStyle w:val="ListParagraph"/>
              <w:spacing w:before="0" w:after="0"/>
              <w:ind w:left="144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[ADD CATEGORIES]</w:t>
            </w:r>
          </w:p>
        </w:tc>
      </w:tr>
      <w:tr w:rsidR="00124460" w:rsidRPr="00CA421C" w14:paraId="0A73A2A5" w14:textId="77777777" w:rsidTr="00021C52">
        <w:trPr>
          <w:trHeight w:val="1250"/>
          <w:jc w:val="center"/>
        </w:trPr>
        <w:tc>
          <w:tcPr>
            <w:tcW w:w="10795" w:type="dxa"/>
            <w:tcBorders>
              <w:top w:val="single" w:sz="4" w:space="0" w:color="auto"/>
              <w:left w:val="single" w:sz="4" w:space="0" w:color="auto"/>
              <w:bottom w:val="single" w:sz="4" w:space="0" w:color="auto"/>
              <w:right w:val="single" w:sz="4" w:space="0" w:color="auto"/>
            </w:tcBorders>
            <w:shd w:val="clear" w:color="auto" w:fill="92D050"/>
            <w:vAlign w:val="center"/>
          </w:tcPr>
          <w:p w14:paraId="35B1095B" w14:textId="77777777" w:rsidR="00BB3921" w:rsidRPr="005864BA" w:rsidRDefault="00124460" w:rsidP="00CF0E79">
            <w:pPr>
              <w:pStyle w:val="ListParagraph"/>
              <w:numPr>
                <w:ilvl w:val="0"/>
                <w:numId w:val="1"/>
              </w:numPr>
              <w:spacing w:before="0" w:after="0"/>
              <w:rPr>
                <w:rFonts w:asciiTheme="minorHAnsi" w:eastAsia="Times New Roman" w:hAnsiTheme="minorHAnsi" w:cstheme="minorHAnsi"/>
                <w:b/>
                <w:bCs/>
                <w:sz w:val="20"/>
                <w:szCs w:val="20"/>
              </w:rPr>
            </w:pPr>
            <w:r w:rsidRPr="005864BA">
              <w:rPr>
                <w:rFonts w:asciiTheme="minorHAnsi" w:eastAsia="Times New Roman" w:hAnsiTheme="minorHAnsi" w:cstheme="minorHAnsi"/>
                <w:b/>
                <w:bCs/>
                <w:sz w:val="20"/>
                <w:szCs w:val="20"/>
              </w:rPr>
              <w:t xml:space="preserve">Total # disadvantaged contractors or workers </w:t>
            </w:r>
            <w:commentRangeStart w:id="2"/>
            <w:r w:rsidRPr="005864BA">
              <w:rPr>
                <w:rFonts w:asciiTheme="minorHAnsi" w:eastAsia="Times New Roman" w:hAnsiTheme="minorHAnsi" w:cstheme="minorHAnsi"/>
                <w:b/>
                <w:bCs/>
                <w:sz w:val="20"/>
                <w:szCs w:val="20"/>
              </w:rPr>
              <w:t>served</w:t>
            </w:r>
            <w:commentRangeEnd w:id="2"/>
            <w:r w:rsidR="00A34A34">
              <w:rPr>
                <w:rStyle w:val="CommentReference"/>
              </w:rPr>
              <w:commentReference w:id="2"/>
            </w:r>
          </w:p>
          <w:p w14:paraId="63C0C8A4" w14:textId="366C4AF5" w:rsidR="00BB3921" w:rsidRPr="00CA421C" w:rsidRDefault="00BB3921" w:rsidP="00CF0E79">
            <w:pPr>
              <w:pStyle w:val="ListParagraph"/>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This should be recorded by type of worker (contractor, student) in one of three discrete categories </w:t>
            </w:r>
            <w:r w:rsidRPr="00CA421C">
              <w:rPr>
                <w:rFonts w:asciiTheme="minorHAnsi" w:eastAsia="Times New Roman" w:hAnsiTheme="minorHAnsi" w:cstheme="minorHAnsi"/>
                <w:b/>
                <w:bCs/>
                <w:sz w:val="20"/>
                <w:szCs w:val="20"/>
              </w:rPr>
              <w:t>(</w:t>
            </w:r>
            <w:r w:rsidRPr="00CA421C">
              <w:rPr>
                <w:rFonts w:asciiTheme="minorHAnsi" w:eastAsia="Times New Roman" w:hAnsiTheme="minorHAnsi" w:cstheme="minorHAnsi"/>
                <w:b/>
                <w:bCs/>
                <w:i/>
                <w:iCs/>
                <w:sz w:val="20"/>
                <w:szCs w:val="20"/>
              </w:rPr>
              <w:t>DAC, non-</w:t>
            </w:r>
            <w:r w:rsidR="0096591C">
              <w:rPr>
                <w:rFonts w:asciiTheme="minorHAnsi" w:eastAsia="Times New Roman" w:hAnsiTheme="minorHAnsi" w:cstheme="minorHAnsi"/>
                <w:b/>
                <w:bCs/>
                <w:i/>
                <w:iCs/>
                <w:sz w:val="20"/>
                <w:szCs w:val="20"/>
              </w:rPr>
              <w:t xml:space="preserve">DAC </w:t>
            </w:r>
            <w:r w:rsidRPr="00CA421C">
              <w:rPr>
                <w:rFonts w:asciiTheme="minorHAnsi" w:eastAsia="Times New Roman" w:hAnsiTheme="minorHAnsi" w:cstheme="minorHAnsi"/>
                <w:b/>
                <w:bCs/>
                <w:i/>
                <w:iCs/>
                <w:sz w:val="20"/>
                <w:szCs w:val="20"/>
              </w:rPr>
              <w:t xml:space="preserve">HTR or other underserved). </w:t>
            </w:r>
            <w:r w:rsidRPr="00CA421C">
              <w:rPr>
                <w:rFonts w:asciiTheme="minorHAnsi" w:eastAsia="Times New Roman" w:hAnsiTheme="minorHAnsi" w:cstheme="minorHAnsi"/>
                <w:sz w:val="20"/>
                <w:szCs w:val="20"/>
              </w:rPr>
              <w:t>Record each property only once at the highest level of engagement. Categories TBD.</w:t>
            </w:r>
          </w:p>
          <w:p w14:paraId="6B5FE5E1" w14:textId="622D35C4" w:rsidR="00124460" w:rsidRPr="00CA421C" w:rsidRDefault="00BB3921" w:rsidP="00CF0E79">
            <w:pPr>
              <w:pStyle w:val="ListParagraph"/>
              <w:spacing w:before="0" w:after="0"/>
              <w:ind w:left="144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[ADD CATEGORIES: trained, mentored or supported (not trained), resulted in contract or project]</w:t>
            </w:r>
          </w:p>
          <w:p w14:paraId="588BE8ED" w14:textId="77777777" w:rsidR="00124460" w:rsidRPr="00CA421C" w:rsidRDefault="00124460" w:rsidP="00CF0E79">
            <w:pPr>
              <w:pStyle w:val="ListParagraph"/>
              <w:spacing w:before="0" w:after="0"/>
              <w:ind w:left="2160"/>
              <w:rPr>
                <w:rFonts w:asciiTheme="minorHAnsi" w:eastAsia="Times New Roman" w:hAnsiTheme="minorHAnsi" w:cstheme="minorHAnsi"/>
                <w:sz w:val="20"/>
                <w:szCs w:val="20"/>
              </w:rPr>
            </w:pPr>
          </w:p>
        </w:tc>
      </w:tr>
      <w:tr w:rsidR="00124460" w:rsidRPr="00CA421C" w14:paraId="3FD5544F" w14:textId="77777777" w:rsidTr="00021C52">
        <w:trPr>
          <w:trHeight w:val="1250"/>
          <w:jc w:val="center"/>
        </w:trPr>
        <w:tc>
          <w:tcPr>
            <w:tcW w:w="10795" w:type="dxa"/>
            <w:tcBorders>
              <w:top w:val="single" w:sz="4" w:space="0" w:color="auto"/>
              <w:left w:val="single" w:sz="4" w:space="0" w:color="auto"/>
              <w:bottom w:val="single" w:sz="4" w:space="0" w:color="auto"/>
              <w:right w:val="single" w:sz="4" w:space="0" w:color="auto"/>
            </w:tcBorders>
            <w:shd w:val="clear" w:color="auto" w:fill="92D050"/>
            <w:vAlign w:val="center"/>
          </w:tcPr>
          <w:p w14:paraId="7204A1BE" w14:textId="47DAC78E" w:rsidR="00BB3921" w:rsidRPr="005864BA" w:rsidRDefault="00124460" w:rsidP="00CF0E79">
            <w:pPr>
              <w:pStyle w:val="ListParagraph"/>
              <w:numPr>
                <w:ilvl w:val="0"/>
                <w:numId w:val="1"/>
              </w:numPr>
              <w:spacing w:before="0" w:after="0"/>
              <w:rPr>
                <w:rFonts w:asciiTheme="minorHAnsi" w:eastAsia="Times New Roman" w:hAnsiTheme="minorHAnsi" w:cstheme="minorHAnsi"/>
                <w:b/>
                <w:bCs/>
                <w:sz w:val="20"/>
                <w:szCs w:val="20"/>
              </w:rPr>
            </w:pPr>
            <w:r w:rsidRPr="005864BA">
              <w:rPr>
                <w:rFonts w:asciiTheme="minorHAnsi" w:eastAsia="Times New Roman" w:hAnsiTheme="minorHAnsi" w:cstheme="minorHAnsi"/>
                <w:b/>
                <w:bCs/>
                <w:sz w:val="20"/>
                <w:szCs w:val="20"/>
              </w:rPr>
              <w:t>Total # disadvantaged communities (or community buildings</w:t>
            </w:r>
            <w:r w:rsidR="00112FD9" w:rsidRPr="005864BA">
              <w:rPr>
                <w:rFonts w:asciiTheme="minorHAnsi" w:eastAsia="Times New Roman" w:hAnsiTheme="minorHAnsi" w:cstheme="minorHAnsi"/>
                <w:b/>
                <w:bCs/>
                <w:sz w:val="20"/>
                <w:szCs w:val="20"/>
              </w:rPr>
              <w:t xml:space="preserve"> or community groups</w:t>
            </w:r>
            <w:r w:rsidRPr="005864BA">
              <w:rPr>
                <w:rFonts w:asciiTheme="minorHAnsi" w:eastAsia="Times New Roman" w:hAnsiTheme="minorHAnsi" w:cstheme="minorHAnsi"/>
                <w:b/>
                <w:bCs/>
                <w:sz w:val="20"/>
                <w:szCs w:val="20"/>
              </w:rPr>
              <w:t xml:space="preserve">) where the community is the </w:t>
            </w:r>
            <w:commentRangeStart w:id="3"/>
            <w:r w:rsidRPr="005864BA">
              <w:rPr>
                <w:rFonts w:asciiTheme="minorHAnsi" w:eastAsia="Times New Roman" w:hAnsiTheme="minorHAnsi" w:cstheme="minorHAnsi"/>
                <w:b/>
                <w:bCs/>
                <w:sz w:val="20"/>
                <w:szCs w:val="20"/>
              </w:rPr>
              <w:t>targeted</w:t>
            </w:r>
            <w:commentRangeEnd w:id="3"/>
            <w:r w:rsidR="00945DC9">
              <w:rPr>
                <w:rStyle w:val="CommentReference"/>
              </w:rPr>
              <w:commentReference w:id="3"/>
            </w:r>
            <w:r w:rsidRPr="005864BA">
              <w:rPr>
                <w:rFonts w:asciiTheme="minorHAnsi" w:eastAsia="Times New Roman" w:hAnsiTheme="minorHAnsi" w:cstheme="minorHAnsi"/>
                <w:b/>
                <w:bCs/>
                <w:sz w:val="20"/>
                <w:szCs w:val="20"/>
              </w:rPr>
              <w:t xml:space="preserve"> </w:t>
            </w:r>
          </w:p>
          <w:p w14:paraId="42DD5366" w14:textId="07744F4A" w:rsidR="00124460" w:rsidRPr="00CF0E79" w:rsidRDefault="00BB3921" w:rsidP="00CF0E79">
            <w:pPr>
              <w:pStyle w:val="ListParagraph"/>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This should be recorded in one of three discrete categories </w:t>
            </w:r>
            <w:r w:rsidRPr="00CA421C">
              <w:rPr>
                <w:rFonts w:asciiTheme="minorHAnsi" w:eastAsia="Times New Roman" w:hAnsiTheme="minorHAnsi" w:cstheme="minorHAnsi"/>
                <w:b/>
                <w:bCs/>
                <w:sz w:val="20"/>
                <w:szCs w:val="20"/>
              </w:rPr>
              <w:t>(</w:t>
            </w:r>
            <w:r w:rsidRPr="00CA421C">
              <w:rPr>
                <w:rFonts w:asciiTheme="minorHAnsi" w:eastAsia="Times New Roman" w:hAnsiTheme="minorHAnsi" w:cstheme="minorHAnsi"/>
                <w:b/>
                <w:bCs/>
                <w:i/>
                <w:iCs/>
                <w:sz w:val="20"/>
                <w:szCs w:val="20"/>
              </w:rPr>
              <w:t>DAC, non-</w:t>
            </w:r>
            <w:r w:rsidR="0096591C">
              <w:rPr>
                <w:rFonts w:asciiTheme="minorHAnsi" w:eastAsia="Times New Roman" w:hAnsiTheme="minorHAnsi" w:cstheme="minorHAnsi"/>
                <w:b/>
                <w:bCs/>
                <w:i/>
                <w:iCs/>
                <w:sz w:val="20"/>
                <w:szCs w:val="20"/>
              </w:rPr>
              <w:t xml:space="preserve">DAC </w:t>
            </w:r>
            <w:r w:rsidRPr="00CA421C">
              <w:rPr>
                <w:rFonts w:asciiTheme="minorHAnsi" w:eastAsia="Times New Roman" w:hAnsiTheme="minorHAnsi" w:cstheme="minorHAnsi"/>
                <w:b/>
                <w:bCs/>
                <w:i/>
                <w:iCs/>
                <w:sz w:val="20"/>
                <w:szCs w:val="20"/>
              </w:rPr>
              <w:t xml:space="preserve">HTR or other underserved). </w:t>
            </w:r>
            <w:r w:rsidRPr="00CA421C">
              <w:rPr>
                <w:rFonts w:asciiTheme="minorHAnsi" w:eastAsia="Times New Roman" w:hAnsiTheme="minorHAnsi" w:cstheme="minorHAnsi"/>
                <w:sz w:val="20"/>
                <w:szCs w:val="20"/>
              </w:rPr>
              <w:t>Record each property only once at the highest level of engagement. Categories TBD.</w:t>
            </w:r>
          </w:p>
        </w:tc>
      </w:tr>
    </w:tbl>
    <w:p w14:paraId="761035E2" w14:textId="77777777" w:rsidR="00124460" w:rsidRPr="00CA421C" w:rsidRDefault="00124460" w:rsidP="00124460">
      <w:pPr>
        <w:rPr>
          <w:rFonts w:asciiTheme="minorHAnsi" w:hAnsiTheme="minorHAnsi" w:cstheme="minorHAnsi"/>
          <w:sz w:val="20"/>
          <w:szCs w:val="20"/>
        </w:rPr>
      </w:pPr>
    </w:p>
    <w:p w14:paraId="7C63F468" w14:textId="77777777" w:rsidR="00124460" w:rsidRPr="00CA421C" w:rsidRDefault="00124460" w:rsidP="00124460">
      <w:pPr>
        <w:spacing w:before="0" w:after="0"/>
        <w:ind w:left="360"/>
        <w:rPr>
          <w:rFonts w:asciiTheme="minorHAnsi" w:eastAsia="Times New Roman" w:hAnsiTheme="minorHAnsi" w:cstheme="minorHAnsi"/>
          <w:i/>
          <w:iCs/>
          <w:sz w:val="20"/>
          <w:szCs w:val="20"/>
        </w:rPr>
      </w:pPr>
    </w:p>
    <w:p w14:paraId="06FA68F8" w14:textId="544440D3" w:rsidR="000A30CD" w:rsidRPr="00CA421C" w:rsidRDefault="000A30CD" w:rsidP="00FD07F2">
      <w:pPr>
        <w:pStyle w:val="ListParagraph"/>
        <w:numPr>
          <w:ilvl w:val="0"/>
          <w:numId w:val="24"/>
        </w:numPr>
        <w:spacing w:before="0" w:after="0"/>
        <w:rPr>
          <w:rFonts w:asciiTheme="minorHAnsi" w:eastAsia="Times New Roman" w:hAnsiTheme="minorHAnsi" w:cstheme="minorHAnsi"/>
          <w:b/>
          <w:bCs/>
          <w:i/>
          <w:iCs/>
          <w:sz w:val="20"/>
          <w:szCs w:val="20"/>
        </w:rPr>
      </w:pPr>
      <w:r w:rsidRPr="00CA421C">
        <w:rPr>
          <w:rFonts w:asciiTheme="minorHAnsi" w:eastAsia="Times New Roman" w:hAnsiTheme="minorHAnsi" w:cstheme="minorHAnsi"/>
          <w:b/>
          <w:bCs/>
          <w:i/>
          <w:iCs/>
          <w:sz w:val="20"/>
          <w:szCs w:val="20"/>
        </w:rPr>
        <w:t xml:space="preserve">Are equity programs leading to energy savings in </w:t>
      </w:r>
      <w:r w:rsidR="00124460" w:rsidRPr="00CA421C">
        <w:rPr>
          <w:rFonts w:asciiTheme="minorHAnsi" w:eastAsia="Times New Roman" w:hAnsiTheme="minorHAnsi" w:cstheme="minorHAnsi"/>
          <w:b/>
          <w:bCs/>
          <w:i/>
          <w:iCs/>
          <w:sz w:val="20"/>
          <w:szCs w:val="20"/>
        </w:rPr>
        <w:t>the targeted equity populations</w:t>
      </w:r>
      <w:r w:rsidRPr="00CA421C">
        <w:rPr>
          <w:rFonts w:asciiTheme="minorHAnsi" w:eastAsia="Times New Roman" w:hAnsiTheme="minorHAnsi" w:cstheme="minorHAnsi"/>
          <w:b/>
          <w:bCs/>
          <w:i/>
          <w:iCs/>
          <w:sz w:val="20"/>
          <w:szCs w:val="20"/>
        </w:rPr>
        <w:t xml:space="preserve"> (in the short-term)</w:t>
      </w:r>
      <w:r w:rsidR="004A645A" w:rsidRPr="00CA421C">
        <w:rPr>
          <w:rFonts w:asciiTheme="minorHAnsi" w:eastAsia="Times New Roman" w:hAnsiTheme="minorHAnsi" w:cstheme="minorHAnsi"/>
          <w:b/>
          <w:bCs/>
          <w:i/>
          <w:iCs/>
          <w:sz w:val="20"/>
          <w:szCs w:val="20"/>
        </w:rPr>
        <w:t>? Specifically…</w:t>
      </w:r>
    </w:p>
    <w:p w14:paraId="5460647C" w14:textId="078A8005" w:rsidR="000A30CD" w:rsidRPr="00CA421C" w:rsidRDefault="000A30CD" w:rsidP="00D4372A">
      <w:pPr>
        <w:pStyle w:val="ListParagraph"/>
        <w:numPr>
          <w:ilvl w:val="1"/>
          <w:numId w:val="21"/>
        </w:numPr>
        <w:spacing w:before="0" w:after="0"/>
        <w:rPr>
          <w:rFonts w:asciiTheme="minorHAnsi" w:eastAsia="Times New Roman" w:hAnsiTheme="minorHAnsi" w:cstheme="minorHAnsi"/>
          <w:b/>
          <w:bCs/>
          <w:i/>
          <w:iCs/>
          <w:sz w:val="20"/>
          <w:szCs w:val="20"/>
        </w:rPr>
      </w:pPr>
      <w:r w:rsidRPr="00CA421C">
        <w:rPr>
          <w:rFonts w:asciiTheme="minorHAnsi" w:eastAsia="Times New Roman" w:hAnsiTheme="minorHAnsi" w:cstheme="minorHAnsi"/>
          <w:b/>
          <w:bCs/>
          <w:i/>
          <w:iCs/>
          <w:sz w:val="20"/>
          <w:szCs w:val="20"/>
        </w:rPr>
        <w:t>What are the direct energy savings</w:t>
      </w:r>
      <w:r w:rsidR="002C3AAB">
        <w:rPr>
          <w:rFonts w:asciiTheme="minorHAnsi" w:eastAsia="Times New Roman" w:hAnsiTheme="minorHAnsi" w:cstheme="minorHAnsi"/>
          <w:b/>
          <w:bCs/>
          <w:i/>
          <w:iCs/>
          <w:sz w:val="20"/>
          <w:szCs w:val="20"/>
        </w:rPr>
        <w:t xml:space="preserve"> (GHG reductions)</w:t>
      </w:r>
      <w:r w:rsidRPr="00CA421C">
        <w:rPr>
          <w:rFonts w:asciiTheme="minorHAnsi" w:eastAsia="Times New Roman" w:hAnsiTheme="minorHAnsi" w:cstheme="minorHAnsi"/>
          <w:b/>
          <w:bCs/>
          <w:i/>
          <w:iCs/>
          <w:sz w:val="20"/>
          <w:szCs w:val="20"/>
        </w:rPr>
        <w:t xml:space="preserve"> through CPUC funded programs? </w:t>
      </w:r>
    </w:p>
    <w:p w14:paraId="2913A63D" w14:textId="58B194AC" w:rsidR="000A30CD" w:rsidRPr="00CA421C" w:rsidRDefault="000A30CD" w:rsidP="00D4372A">
      <w:pPr>
        <w:pStyle w:val="ListParagraph"/>
        <w:numPr>
          <w:ilvl w:val="1"/>
          <w:numId w:val="21"/>
        </w:numPr>
        <w:spacing w:before="0" w:after="0"/>
        <w:rPr>
          <w:rFonts w:asciiTheme="minorHAnsi" w:eastAsia="Times New Roman" w:hAnsiTheme="minorHAnsi" w:cstheme="minorHAnsi"/>
          <w:b/>
          <w:bCs/>
          <w:i/>
          <w:iCs/>
          <w:sz w:val="20"/>
          <w:szCs w:val="20"/>
        </w:rPr>
      </w:pPr>
      <w:r w:rsidRPr="00CA421C">
        <w:rPr>
          <w:rFonts w:asciiTheme="minorHAnsi" w:eastAsia="Times New Roman" w:hAnsiTheme="minorHAnsi" w:cstheme="minorHAnsi"/>
          <w:b/>
          <w:bCs/>
          <w:i/>
          <w:iCs/>
          <w:sz w:val="20"/>
          <w:szCs w:val="20"/>
        </w:rPr>
        <w:t>What are the expected bill savings from the participant perspective (</w:t>
      </w:r>
      <w:r w:rsidR="000F65E9" w:rsidRPr="00CA421C">
        <w:rPr>
          <w:rFonts w:asciiTheme="minorHAnsi" w:eastAsia="Times New Roman" w:hAnsiTheme="minorHAnsi" w:cstheme="minorHAnsi"/>
          <w:b/>
          <w:bCs/>
          <w:i/>
          <w:iCs/>
          <w:sz w:val="20"/>
          <w:szCs w:val="20"/>
        </w:rPr>
        <w:t xml:space="preserve">claimed or unclaimed through the </w:t>
      </w:r>
      <w:r w:rsidRPr="00CA421C">
        <w:rPr>
          <w:rFonts w:asciiTheme="minorHAnsi" w:eastAsia="Times New Roman" w:hAnsiTheme="minorHAnsi" w:cstheme="minorHAnsi"/>
          <w:b/>
          <w:bCs/>
          <w:i/>
          <w:iCs/>
          <w:sz w:val="20"/>
          <w:szCs w:val="20"/>
        </w:rPr>
        <w:t>CPUC programs</w:t>
      </w:r>
      <w:r w:rsidR="004A645A" w:rsidRPr="00CA421C">
        <w:rPr>
          <w:rFonts w:asciiTheme="minorHAnsi" w:eastAsia="Times New Roman" w:hAnsiTheme="minorHAnsi" w:cstheme="minorHAnsi"/>
          <w:b/>
          <w:bCs/>
          <w:i/>
          <w:iCs/>
          <w:sz w:val="20"/>
          <w:szCs w:val="20"/>
        </w:rPr>
        <w:t xml:space="preserve"> that track savings</w:t>
      </w:r>
      <w:r w:rsidRPr="00CA421C">
        <w:rPr>
          <w:rFonts w:asciiTheme="minorHAnsi" w:eastAsia="Times New Roman" w:hAnsiTheme="minorHAnsi" w:cstheme="minorHAnsi"/>
          <w:b/>
          <w:bCs/>
          <w:i/>
          <w:iCs/>
          <w:sz w:val="20"/>
          <w:szCs w:val="20"/>
        </w:rPr>
        <w:t>)?</w:t>
      </w:r>
    </w:p>
    <w:p w14:paraId="57EAAFE1" w14:textId="3C528FF2" w:rsidR="00124460" w:rsidRPr="00CA421C" w:rsidRDefault="00124460" w:rsidP="00124460">
      <w:pPr>
        <w:spacing w:before="0" w:after="0"/>
        <w:rPr>
          <w:rFonts w:asciiTheme="minorHAnsi" w:eastAsia="Times New Roman" w:hAnsiTheme="minorHAnsi" w:cstheme="minorHAnsi"/>
          <w:b/>
          <w:bCs/>
          <w:i/>
          <w:iCs/>
          <w:sz w:val="20"/>
          <w:szCs w:val="20"/>
        </w:rPr>
      </w:pPr>
    </w:p>
    <w:p w14:paraId="4CE8DDBF" w14:textId="28779882" w:rsidR="00124460" w:rsidRPr="00CA421C" w:rsidRDefault="00124460" w:rsidP="00124460">
      <w:pPr>
        <w:spacing w:before="0" w:after="0"/>
        <w:ind w:left="360"/>
        <w:rPr>
          <w:rFonts w:asciiTheme="minorHAnsi" w:eastAsia="Times New Roman" w:hAnsiTheme="minorHAnsi" w:cstheme="minorHAnsi"/>
          <w:i/>
          <w:iCs/>
          <w:sz w:val="20"/>
          <w:szCs w:val="20"/>
        </w:rPr>
      </w:pPr>
      <w:r w:rsidRPr="00CA421C">
        <w:rPr>
          <w:rFonts w:asciiTheme="minorHAnsi" w:eastAsia="Times New Roman" w:hAnsiTheme="minorHAnsi" w:cstheme="minorHAnsi"/>
          <w:i/>
          <w:iCs/>
          <w:sz w:val="20"/>
          <w:szCs w:val="20"/>
        </w:rPr>
        <w:t>Notes: This data would come from tracking data/outputs.</w:t>
      </w:r>
      <w:r w:rsidR="00CA421C" w:rsidRPr="00CA421C">
        <w:rPr>
          <w:rFonts w:asciiTheme="minorHAnsi" w:eastAsia="Times New Roman" w:hAnsiTheme="minorHAnsi" w:cstheme="minorHAnsi"/>
          <w:i/>
          <w:iCs/>
          <w:sz w:val="20"/>
          <w:szCs w:val="20"/>
        </w:rPr>
        <w:t xml:space="preserve"> Both of the </w:t>
      </w:r>
      <w:r w:rsidR="00FD07F2">
        <w:rPr>
          <w:rFonts w:asciiTheme="minorHAnsi" w:eastAsia="Times New Roman" w:hAnsiTheme="minorHAnsi" w:cstheme="minorHAnsi"/>
          <w:i/>
          <w:iCs/>
          <w:sz w:val="20"/>
          <w:szCs w:val="20"/>
        </w:rPr>
        <w:t xml:space="preserve">bold </w:t>
      </w:r>
      <w:r w:rsidR="00CA421C" w:rsidRPr="00CA421C">
        <w:rPr>
          <w:rFonts w:asciiTheme="minorHAnsi" w:eastAsia="Times New Roman" w:hAnsiTheme="minorHAnsi" w:cstheme="minorHAnsi"/>
          <w:i/>
          <w:iCs/>
          <w:sz w:val="20"/>
          <w:szCs w:val="20"/>
        </w:rPr>
        <w:t>numbered items would be metrics.</w:t>
      </w:r>
      <w:r w:rsidR="00331E6B">
        <w:rPr>
          <w:rFonts w:asciiTheme="minorHAnsi" w:eastAsia="Times New Roman" w:hAnsiTheme="minorHAnsi" w:cstheme="minorHAnsi"/>
          <w:i/>
          <w:iCs/>
          <w:sz w:val="20"/>
          <w:szCs w:val="20"/>
        </w:rPr>
        <w:t xml:space="preserve"> Note that the metric for the first one is GHG reductions (since kWh and therm savings roll up to GHG reductions). </w:t>
      </w:r>
      <w:r w:rsidR="00FD07F2">
        <w:rPr>
          <w:rFonts w:asciiTheme="minorHAnsi" w:eastAsia="Times New Roman" w:hAnsiTheme="minorHAnsi" w:cstheme="minorHAnsi"/>
          <w:i/>
          <w:iCs/>
          <w:sz w:val="20"/>
          <w:szCs w:val="20"/>
        </w:rPr>
        <w:t xml:space="preserve">KWh, </w:t>
      </w:r>
      <w:r w:rsidR="00331E6B">
        <w:rPr>
          <w:rFonts w:asciiTheme="minorHAnsi" w:eastAsia="Times New Roman" w:hAnsiTheme="minorHAnsi" w:cstheme="minorHAnsi"/>
          <w:i/>
          <w:iCs/>
          <w:sz w:val="20"/>
          <w:szCs w:val="20"/>
        </w:rPr>
        <w:t xml:space="preserve">kW </w:t>
      </w:r>
      <w:r w:rsidR="00FD07F2">
        <w:rPr>
          <w:rFonts w:asciiTheme="minorHAnsi" w:eastAsia="Times New Roman" w:hAnsiTheme="minorHAnsi" w:cstheme="minorHAnsi"/>
          <w:i/>
          <w:iCs/>
          <w:sz w:val="20"/>
          <w:szCs w:val="20"/>
        </w:rPr>
        <w:t xml:space="preserve">and therms </w:t>
      </w:r>
      <w:r w:rsidR="00331E6B">
        <w:rPr>
          <w:rFonts w:asciiTheme="minorHAnsi" w:eastAsia="Times New Roman" w:hAnsiTheme="minorHAnsi" w:cstheme="minorHAnsi"/>
          <w:i/>
          <w:iCs/>
          <w:sz w:val="20"/>
          <w:szCs w:val="20"/>
        </w:rPr>
        <w:t>would be tracked but not a metric in the short-term.</w:t>
      </w:r>
    </w:p>
    <w:p w14:paraId="487F15D7" w14:textId="7BFF5D8F" w:rsidR="00124460" w:rsidRPr="00CA421C" w:rsidRDefault="00124460" w:rsidP="00124460">
      <w:pPr>
        <w:spacing w:before="0" w:after="0"/>
        <w:ind w:left="360"/>
        <w:rPr>
          <w:rFonts w:asciiTheme="minorHAnsi" w:eastAsia="Times New Roman" w:hAnsiTheme="minorHAnsi" w:cstheme="minorHAnsi"/>
          <w:i/>
          <w:iCs/>
          <w:sz w:val="20"/>
          <w:szCs w:val="20"/>
        </w:rPr>
      </w:pPr>
    </w:p>
    <w:p w14:paraId="0EB537D4" w14:textId="5B23FD1C" w:rsidR="00124460" w:rsidRDefault="00124460" w:rsidP="00124460">
      <w:pPr>
        <w:jc w:val="center"/>
        <w:rPr>
          <w:rFonts w:asciiTheme="minorHAnsi" w:hAnsiTheme="minorHAnsi" w:cstheme="minorHAnsi"/>
          <w:b/>
          <w:bCs/>
          <w:sz w:val="20"/>
          <w:szCs w:val="20"/>
        </w:rPr>
      </w:pPr>
      <w:r w:rsidRPr="00CA421C">
        <w:rPr>
          <w:rFonts w:asciiTheme="minorHAnsi" w:hAnsiTheme="minorHAnsi" w:cstheme="minorHAnsi"/>
          <w:b/>
          <w:bCs/>
          <w:sz w:val="20"/>
          <w:szCs w:val="20"/>
        </w:rPr>
        <w:t xml:space="preserve">METRICS TO ANSWER </w:t>
      </w:r>
      <w:commentRangeStart w:id="4"/>
      <w:r w:rsidRPr="00CA421C">
        <w:rPr>
          <w:rFonts w:asciiTheme="minorHAnsi" w:hAnsiTheme="minorHAnsi" w:cstheme="minorHAnsi"/>
          <w:b/>
          <w:bCs/>
          <w:sz w:val="20"/>
          <w:szCs w:val="20"/>
        </w:rPr>
        <w:t>Q2</w:t>
      </w:r>
      <w:commentRangeEnd w:id="4"/>
      <w:r w:rsidR="003C36B2" w:rsidRPr="00CA421C">
        <w:rPr>
          <w:rStyle w:val="CommentReference"/>
          <w:sz w:val="20"/>
          <w:szCs w:val="20"/>
        </w:rPr>
        <w:commentReference w:id="4"/>
      </w:r>
    </w:p>
    <w:p w14:paraId="558E6E08" w14:textId="6D4F5173" w:rsidR="00CA421C" w:rsidRPr="00CA421C" w:rsidRDefault="00CA421C" w:rsidP="00CA421C">
      <w:pPr>
        <w:pStyle w:val="ListParagraph"/>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The metric (with target) is the overarching numbered statement in each row. The </w:t>
      </w:r>
      <w:r>
        <w:rPr>
          <w:rFonts w:asciiTheme="minorHAnsi" w:eastAsia="Times New Roman" w:hAnsiTheme="minorHAnsi" w:cstheme="minorHAnsi"/>
          <w:sz w:val="20"/>
          <w:szCs w:val="20"/>
        </w:rPr>
        <w:t>A-C information</w:t>
      </w:r>
      <w:r w:rsidRPr="00CA421C">
        <w:rPr>
          <w:rFonts w:asciiTheme="minorHAnsi" w:eastAsia="Times New Roman" w:hAnsiTheme="minorHAnsi" w:cstheme="minorHAnsi"/>
          <w:sz w:val="20"/>
          <w:szCs w:val="20"/>
        </w:rPr>
        <w:t xml:space="preserve"> below would be considered “indicators” but would be required to be rolled up to the metric above. </w:t>
      </w:r>
    </w:p>
    <w:tbl>
      <w:tblPr>
        <w:tblW w:w="94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124460" w:rsidRPr="00CA421C" w14:paraId="6E6B0710" w14:textId="77777777" w:rsidTr="00021C52">
        <w:trPr>
          <w:trHeight w:val="2465"/>
          <w:jc w:val="center"/>
        </w:trPr>
        <w:tc>
          <w:tcPr>
            <w:tcW w:w="9450"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96876AB" w14:textId="77777777" w:rsidR="00124460" w:rsidRPr="006733FE" w:rsidRDefault="00124460" w:rsidP="00021C52">
            <w:pPr>
              <w:pStyle w:val="ListParagraph"/>
              <w:numPr>
                <w:ilvl w:val="0"/>
                <w:numId w:val="1"/>
              </w:numPr>
              <w:spacing w:before="0" w:after="0"/>
              <w:rPr>
                <w:rFonts w:asciiTheme="minorHAnsi" w:eastAsia="Times New Roman" w:hAnsiTheme="minorHAnsi" w:cstheme="minorHAnsi"/>
                <w:b/>
                <w:bCs/>
                <w:sz w:val="20"/>
                <w:szCs w:val="20"/>
              </w:rPr>
            </w:pPr>
            <w:r w:rsidRPr="006733FE">
              <w:rPr>
                <w:rFonts w:asciiTheme="minorHAnsi" w:eastAsia="Times New Roman" w:hAnsiTheme="minorHAnsi" w:cstheme="minorHAnsi"/>
                <w:b/>
                <w:bCs/>
                <w:sz w:val="20"/>
                <w:szCs w:val="20"/>
              </w:rPr>
              <w:t>GHG reductions (tons)</w:t>
            </w:r>
            <w:r w:rsidR="006B7BAE" w:rsidRPr="006733FE">
              <w:rPr>
                <w:rFonts w:asciiTheme="minorHAnsi" w:eastAsia="Times New Roman" w:hAnsiTheme="minorHAnsi" w:cstheme="minorHAnsi"/>
                <w:b/>
                <w:bCs/>
                <w:sz w:val="20"/>
                <w:szCs w:val="20"/>
              </w:rPr>
              <w:t xml:space="preserve"> [direct savings]</w:t>
            </w:r>
          </w:p>
          <w:p w14:paraId="7AAB7D65" w14:textId="40951A89" w:rsidR="00CA421C" w:rsidRDefault="00CA421C" w:rsidP="00CA421C">
            <w:pPr>
              <w:pStyle w:val="ListParagraph"/>
              <w:numPr>
                <w:ilvl w:val="0"/>
                <w:numId w:val="19"/>
              </w:numPr>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Total</w:t>
            </w:r>
            <w:r>
              <w:rPr>
                <w:rFonts w:asciiTheme="minorHAnsi" w:eastAsia="Times New Roman" w:hAnsiTheme="minorHAnsi" w:cstheme="minorHAnsi"/>
                <w:sz w:val="20"/>
                <w:szCs w:val="20"/>
              </w:rPr>
              <w:t xml:space="preserve"> kWh</w:t>
            </w:r>
            <w:r w:rsidRPr="00CA421C">
              <w:rPr>
                <w:rFonts w:asciiTheme="minorHAnsi" w:eastAsia="Times New Roman" w:hAnsiTheme="minorHAnsi" w:cstheme="minorHAnsi"/>
                <w:sz w:val="20"/>
                <w:szCs w:val="20"/>
              </w:rPr>
              <w:t xml:space="preserve"> savings </w:t>
            </w:r>
          </w:p>
          <w:p w14:paraId="19EDD959" w14:textId="77777777" w:rsidR="00CA421C" w:rsidRDefault="00CA421C" w:rsidP="00CA421C">
            <w:pPr>
              <w:pStyle w:val="ListParagraph"/>
              <w:numPr>
                <w:ilvl w:val="0"/>
                <w:numId w:val="19"/>
              </w:numPr>
              <w:spacing w:before="0" w:after="0"/>
              <w:rPr>
                <w:rFonts w:asciiTheme="minorHAnsi" w:eastAsia="Times New Roman" w:hAnsiTheme="minorHAnsi" w:cstheme="minorHAnsi"/>
                <w:sz w:val="20"/>
                <w:szCs w:val="20"/>
              </w:rPr>
            </w:pPr>
            <w:r>
              <w:rPr>
                <w:rFonts w:asciiTheme="minorHAnsi" w:eastAsia="Times New Roman" w:hAnsiTheme="minorHAnsi" w:cstheme="minorHAnsi"/>
                <w:sz w:val="20"/>
                <w:szCs w:val="20"/>
              </w:rPr>
              <w:t>Total therm savings</w:t>
            </w:r>
          </w:p>
          <w:p w14:paraId="25C76B45" w14:textId="3F3B6682" w:rsidR="00CA421C" w:rsidRPr="00CA421C" w:rsidRDefault="00CA421C" w:rsidP="00CA421C">
            <w:pPr>
              <w:pStyle w:val="ListParagraph"/>
              <w:numPr>
                <w:ilvl w:val="0"/>
                <w:numId w:val="19"/>
              </w:numPr>
              <w:spacing w:before="0" w:after="0"/>
              <w:rPr>
                <w:rFonts w:asciiTheme="minorHAnsi" w:eastAsia="Times New Roman" w:hAnsiTheme="minorHAnsi" w:cstheme="minorHAnsi"/>
                <w:sz w:val="20"/>
                <w:szCs w:val="20"/>
              </w:rPr>
            </w:pPr>
            <w:r>
              <w:rPr>
                <w:rFonts w:asciiTheme="minorHAnsi" w:eastAsia="Times New Roman" w:hAnsiTheme="minorHAnsi" w:cstheme="minorHAnsi"/>
                <w:sz w:val="20"/>
                <w:szCs w:val="20"/>
              </w:rPr>
              <w:t>Total kW savings</w:t>
            </w:r>
          </w:p>
        </w:tc>
      </w:tr>
      <w:tr w:rsidR="00124460" w:rsidRPr="00CA421C" w14:paraId="244582EF" w14:textId="77777777" w:rsidTr="00021C52">
        <w:trPr>
          <w:trHeight w:val="2465"/>
          <w:jc w:val="center"/>
        </w:trPr>
        <w:tc>
          <w:tcPr>
            <w:tcW w:w="9450" w:type="dxa"/>
            <w:tcBorders>
              <w:top w:val="single" w:sz="4" w:space="0" w:color="auto"/>
              <w:left w:val="single" w:sz="4" w:space="0" w:color="auto"/>
              <w:bottom w:val="single" w:sz="4" w:space="0" w:color="auto"/>
              <w:right w:val="single" w:sz="4" w:space="0" w:color="auto"/>
            </w:tcBorders>
            <w:shd w:val="clear" w:color="auto" w:fill="92D050"/>
            <w:vAlign w:val="center"/>
          </w:tcPr>
          <w:p w14:paraId="5D0F8CD4" w14:textId="14AE5383" w:rsidR="00CA421C" w:rsidRPr="006733FE" w:rsidRDefault="00124460" w:rsidP="00021C52">
            <w:pPr>
              <w:pStyle w:val="ListParagraph"/>
              <w:numPr>
                <w:ilvl w:val="0"/>
                <w:numId w:val="1"/>
              </w:numPr>
              <w:spacing w:before="0" w:after="0"/>
              <w:rPr>
                <w:rFonts w:asciiTheme="minorHAnsi" w:eastAsia="Times New Roman" w:hAnsiTheme="minorHAnsi" w:cstheme="minorHAnsi"/>
                <w:b/>
                <w:bCs/>
                <w:sz w:val="20"/>
                <w:szCs w:val="20"/>
              </w:rPr>
            </w:pPr>
            <w:r w:rsidRPr="006733FE">
              <w:rPr>
                <w:rFonts w:asciiTheme="minorHAnsi" w:eastAsia="Times New Roman" w:hAnsiTheme="minorHAnsi" w:cstheme="minorHAnsi"/>
                <w:b/>
                <w:bCs/>
                <w:sz w:val="20"/>
                <w:szCs w:val="20"/>
              </w:rPr>
              <w:t xml:space="preserve">Expected </w:t>
            </w:r>
            <w:r w:rsidR="0096591C">
              <w:rPr>
                <w:rFonts w:asciiTheme="minorHAnsi" w:eastAsia="Times New Roman" w:hAnsiTheme="minorHAnsi" w:cstheme="minorHAnsi"/>
                <w:b/>
                <w:bCs/>
                <w:sz w:val="20"/>
                <w:szCs w:val="20"/>
              </w:rPr>
              <w:t xml:space="preserve">first-year </w:t>
            </w:r>
            <w:r w:rsidRPr="006733FE">
              <w:rPr>
                <w:rFonts w:asciiTheme="minorHAnsi" w:eastAsia="Times New Roman" w:hAnsiTheme="minorHAnsi" w:cstheme="minorHAnsi"/>
                <w:b/>
                <w:bCs/>
                <w:sz w:val="20"/>
                <w:szCs w:val="20"/>
              </w:rPr>
              <w:t xml:space="preserve">bill savings in total $ for equity-priority communities </w:t>
            </w:r>
          </w:p>
          <w:p w14:paraId="1B4ADF82" w14:textId="77777777" w:rsidR="00CA421C" w:rsidRDefault="00CA421C" w:rsidP="00CA421C">
            <w:pPr>
              <w:pStyle w:val="ListParagraph"/>
              <w:spacing w:before="0" w:after="0"/>
              <w:rPr>
                <w:rFonts w:asciiTheme="minorHAnsi" w:eastAsia="Times New Roman" w:hAnsiTheme="minorHAnsi" w:cstheme="minorHAnsi"/>
                <w:sz w:val="20"/>
                <w:szCs w:val="20"/>
              </w:rPr>
            </w:pPr>
          </w:p>
          <w:p w14:paraId="1AFAD837" w14:textId="48CFE3FA" w:rsidR="00124460" w:rsidRPr="00CA421C" w:rsidRDefault="00124460" w:rsidP="00CA421C">
            <w:pPr>
              <w:pStyle w:val="ListParagraph"/>
              <w:spacing w:before="0" w:after="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w:t>
            </w:r>
            <w:r w:rsidRPr="00CA421C">
              <w:rPr>
                <w:rFonts w:asciiTheme="minorHAnsi" w:eastAsia="Times New Roman" w:hAnsiTheme="minorHAnsi" w:cstheme="minorHAnsi"/>
                <w:i/>
                <w:iCs/>
                <w:sz w:val="20"/>
                <w:szCs w:val="20"/>
              </w:rPr>
              <w:t>Note: intent is to ensure relevant programs are designed to help the participant directly save money</w:t>
            </w:r>
            <w:r w:rsidR="00BB3921" w:rsidRPr="00CA421C">
              <w:rPr>
                <w:rFonts w:asciiTheme="minorHAnsi" w:eastAsia="Times New Roman" w:hAnsiTheme="minorHAnsi" w:cstheme="minorHAnsi"/>
                <w:i/>
                <w:iCs/>
                <w:sz w:val="20"/>
                <w:szCs w:val="20"/>
              </w:rPr>
              <w:t xml:space="preserve"> even if not through a CPUC program</w:t>
            </w:r>
            <w:r w:rsidRPr="00CA421C">
              <w:rPr>
                <w:rFonts w:asciiTheme="minorHAnsi" w:eastAsia="Times New Roman" w:hAnsiTheme="minorHAnsi" w:cstheme="minorHAnsi"/>
                <w:i/>
                <w:iCs/>
                <w:sz w:val="20"/>
                <w:szCs w:val="20"/>
              </w:rPr>
              <w:t>. Calcs would be prospective and compared to baseline conditions to focus upgrades on the most impactful measures/strategies. This is a broader or “more lo</w:t>
            </w:r>
            <w:r w:rsidR="00F97A71">
              <w:rPr>
                <w:rFonts w:asciiTheme="minorHAnsi" w:eastAsia="Times New Roman" w:hAnsiTheme="minorHAnsi" w:cstheme="minorHAnsi"/>
                <w:i/>
                <w:iCs/>
                <w:sz w:val="20"/>
                <w:szCs w:val="20"/>
              </w:rPr>
              <w:t>o</w:t>
            </w:r>
            <w:r w:rsidRPr="00CA421C">
              <w:rPr>
                <w:rFonts w:asciiTheme="minorHAnsi" w:eastAsia="Times New Roman" w:hAnsiTheme="minorHAnsi" w:cstheme="minorHAnsi"/>
                <w:i/>
                <w:iCs/>
                <w:sz w:val="20"/>
                <w:szCs w:val="20"/>
              </w:rPr>
              <w:t>se” calculation of energy savings that would include kits, etc.]</w:t>
            </w:r>
            <w:r w:rsidR="000B64FF" w:rsidRPr="00CA421C">
              <w:rPr>
                <w:rFonts w:asciiTheme="minorHAnsi" w:eastAsia="Times New Roman" w:hAnsiTheme="minorHAnsi" w:cstheme="minorHAnsi"/>
                <w:i/>
                <w:iCs/>
                <w:sz w:val="20"/>
                <w:szCs w:val="20"/>
              </w:rPr>
              <w:t xml:space="preserve"> [participant perspective/all savings]</w:t>
            </w:r>
          </w:p>
        </w:tc>
      </w:tr>
    </w:tbl>
    <w:p w14:paraId="134DABE0" w14:textId="77777777" w:rsidR="00124460" w:rsidRPr="00CA421C" w:rsidRDefault="00124460" w:rsidP="00124460">
      <w:pPr>
        <w:spacing w:before="0" w:after="0"/>
        <w:ind w:left="360"/>
        <w:rPr>
          <w:rFonts w:asciiTheme="minorHAnsi" w:eastAsia="Times New Roman" w:hAnsiTheme="minorHAnsi" w:cstheme="minorHAnsi"/>
          <w:i/>
          <w:iCs/>
          <w:sz w:val="20"/>
          <w:szCs w:val="20"/>
        </w:rPr>
      </w:pPr>
    </w:p>
    <w:p w14:paraId="46690763" w14:textId="1C8FC1B4" w:rsidR="00124460" w:rsidRPr="00CA421C" w:rsidRDefault="00124460" w:rsidP="00124460">
      <w:pPr>
        <w:spacing w:before="0" w:after="0"/>
        <w:ind w:left="360"/>
        <w:rPr>
          <w:rFonts w:asciiTheme="minorHAnsi" w:eastAsia="Times New Roman" w:hAnsiTheme="minorHAnsi" w:cstheme="minorHAnsi"/>
          <w:b/>
          <w:bCs/>
          <w:i/>
          <w:iCs/>
          <w:sz w:val="20"/>
          <w:szCs w:val="20"/>
        </w:rPr>
      </w:pPr>
    </w:p>
    <w:p w14:paraId="3116437D" w14:textId="77777777" w:rsidR="00124460" w:rsidRPr="00CA421C" w:rsidRDefault="00124460" w:rsidP="000A30CD">
      <w:pPr>
        <w:pStyle w:val="ListParagraph"/>
        <w:rPr>
          <w:rFonts w:asciiTheme="minorHAnsi" w:hAnsiTheme="minorHAnsi" w:cstheme="minorHAnsi"/>
          <w:b/>
          <w:bCs/>
          <w:sz w:val="20"/>
          <w:szCs w:val="20"/>
        </w:rPr>
      </w:pPr>
    </w:p>
    <w:p w14:paraId="2370486F" w14:textId="25978E49" w:rsidR="000A30CD" w:rsidRPr="00CA421C" w:rsidRDefault="000A30CD">
      <w:pPr>
        <w:rPr>
          <w:rFonts w:asciiTheme="minorHAnsi" w:hAnsiTheme="minorHAnsi" w:cstheme="minorHAnsi"/>
          <w:b/>
          <w:bCs/>
          <w:sz w:val="20"/>
          <w:szCs w:val="20"/>
        </w:rPr>
      </w:pPr>
    </w:p>
    <w:p w14:paraId="3FEF6143" w14:textId="77777777" w:rsidR="000A30CD" w:rsidRPr="00CA421C" w:rsidRDefault="000A30CD">
      <w:pPr>
        <w:rPr>
          <w:sz w:val="20"/>
          <w:szCs w:val="20"/>
        </w:rPr>
        <w:sectPr w:rsidR="000A30CD" w:rsidRPr="00CA421C" w:rsidSect="00906F8A">
          <w:pgSz w:w="12240" w:h="15840"/>
          <w:pgMar w:top="720" w:right="720" w:bottom="720" w:left="720" w:header="720" w:footer="720" w:gutter="0"/>
          <w:cols w:space="720"/>
          <w:docGrid w:linePitch="360"/>
        </w:sectPr>
      </w:pPr>
    </w:p>
    <w:p w14:paraId="59AD47F1" w14:textId="73F114C6" w:rsidR="00124460" w:rsidRPr="00CA421C" w:rsidRDefault="00124460" w:rsidP="00FD07F2">
      <w:pPr>
        <w:pStyle w:val="ListParagraph"/>
        <w:numPr>
          <w:ilvl w:val="0"/>
          <w:numId w:val="24"/>
        </w:numPr>
        <w:spacing w:before="0" w:after="0"/>
        <w:rPr>
          <w:rFonts w:asciiTheme="minorHAnsi" w:eastAsia="Times New Roman" w:hAnsiTheme="minorHAnsi" w:cstheme="minorHAnsi"/>
          <w:b/>
          <w:bCs/>
          <w:i/>
          <w:iCs/>
          <w:sz w:val="20"/>
          <w:szCs w:val="20"/>
        </w:rPr>
      </w:pPr>
      <w:r w:rsidRPr="00CA421C">
        <w:rPr>
          <w:rFonts w:asciiTheme="minorHAnsi" w:eastAsia="Times New Roman" w:hAnsiTheme="minorHAnsi" w:cstheme="minorHAnsi"/>
          <w:b/>
          <w:bCs/>
          <w:i/>
          <w:iCs/>
          <w:sz w:val="20"/>
          <w:szCs w:val="20"/>
        </w:rPr>
        <w:lastRenderedPageBreak/>
        <w:t xml:space="preserve">What are the “holistic” benefits from the equity programs (looking at them in more of a benefit/cost assessment where </w:t>
      </w:r>
      <w:r w:rsidR="00464BDC" w:rsidRPr="00CA421C">
        <w:rPr>
          <w:rFonts w:asciiTheme="minorHAnsi" w:eastAsia="Times New Roman" w:hAnsiTheme="minorHAnsi" w:cstheme="minorHAnsi"/>
          <w:b/>
          <w:bCs/>
          <w:i/>
          <w:iCs/>
          <w:sz w:val="20"/>
          <w:szCs w:val="20"/>
        </w:rPr>
        <w:t>ideally,</w:t>
      </w:r>
      <w:r w:rsidRPr="00CA421C">
        <w:rPr>
          <w:rFonts w:asciiTheme="minorHAnsi" w:eastAsia="Times New Roman" w:hAnsiTheme="minorHAnsi" w:cstheme="minorHAnsi"/>
          <w:b/>
          <w:bCs/>
          <w:i/>
          <w:iCs/>
          <w:sz w:val="20"/>
          <w:szCs w:val="20"/>
        </w:rPr>
        <w:t xml:space="preserve"> they would all be combined although we may not be able to monetize all benefits at this stage)?</w:t>
      </w:r>
    </w:p>
    <w:p w14:paraId="67ADDFFC" w14:textId="77777777" w:rsidR="00124460" w:rsidRPr="00CA421C" w:rsidRDefault="00124460" w:rsidP="00124460">
      <w:pPr>
        <w:pStyle w:val="ListParagraph"/>
        <w:rPr>
          <w:rFonts w:asciiTheme="minorHAnsi" w:hAnsiTheme="minorHAnsi" w:cstheme="minorHAnsi"/>
          <w:b/>
          <w:bCs/>
          <w:sz w:val="20"/>
          <w:szCs w:val="20"/>
        </w:rPr>
      </w:pPr>
    </w:p>
    <w:p w14:paraId="2DBB97A1" w14:textId="70F84709" w:rsidR="00124460" w:rsidRPr="00CA421C" w:rsidRDefault="00124460" w:rsidP="00124460">
      <w:pPr>
        <w:ind w:left="360"/>
        <w:rPr>
          <w:rFonts w:asciiTheme="minorHAnsi" w:eastAsia="Times New Roman" w:hAnsiTheme="minorHAnsi" w:cstheme="minorHAnsi"/>
          <w:b/>
          <w:bCs/>
          <w:i/>
          <w:iCs/>
          <w:sz w:val="20"/>
          <w:szCs w:val="20"/>
        </w:rPr>
      </w:pPr>
      <w:r w:rsidRPr="00CA421C">
        <w:rPr>
          <w:rFonts w:asciiTheme="minorHAnsi" w:eastAsia="Times New Roman" w:hAnsiTheme="minorHAnsi" w:cstheme="minorHAnsi"/>
          <w:i/>
          <w:iCs/>
          <w:sz w:val="20"/>
          <w:szCs w:val="20"/>
        </w:rPr>
        <w:t xml:space="preserve">Notes: This one would </w:t>
      </w:r>
      <w:r w:rsidRPr="00E304BF">
        <w:rPr>
          <w:rFonts w:asciiTheme="minorHAnsi" w:eastAsia="Times New Roman" w:hAnsiTheme="minorHAnsi" w:cstheme="minorHAnsi"/>
          <w:i/>
          <w:iCs/>
          <w:sz w:val="20"/>
          <w:szCs w:val="20"/>
          <w:u w:val="single"/>
        </w:rPr>
        <w:t>not</w:t>
      </w:r>
      <w:r w:rsidRPr="00CA421C">
        <w:rPr>
          <w:rFonts w:asciiTheme="minorHAnsi" w:eastAsia="Times New Roman" w:hAnsiTheme="minorHAnsi" w:cstheme="minorHAnsi"/>
          <w:i/>
          <w:iCs/>
          <w:sz w:val="20"/>
          <w:szCs w:val="20"/>
        </w:rPr>
        <w:t xml:space="preserve"> be able to be fully output based</w:t>
      </w:r>
      <w:r w:rsidR="00E304BF">
        <w:rPr>
          <w:rFonts w:asciiTheme="minorHAnsi" w:eastAsia="Times New Roman" w:hAnsiTheme="minorHAnsi" w:cstheme="minorHAnsi"/>
          <w:i/>
          <w:iCs/>
          <w:sz w:val="20"/>
          <w:szCs w:val="20"/>
        </w:rPr>
        <w:t xml:space="preserve">. A and B </w:t>
      </w:r>
      <w:r w:rsidRPr="00CA421C">
        <w:rPr>
          <w:rFonts w:asciiTheme="minorHAnsi" w:eastAsia="Times New Roman" w:hAnsiTheme="minorHAnsi" w:cstheme="minorHAnsi"/>
          <w:i/>
          <w:iCs/>
          <w:sz w:val="20"/>
          <w:szCs w:val="20"/>
        </w:rPr>
        <w:t>could be answered by program outputs</w:t>
      </w:r>
      <w:r w:rsidR="00E304BF">
        <w:rPr>
          <w:rFonts w:asciiTheme="minorHAnsi" w:eastAsia="Times New Roman" w:hAnsiTheme="minorHAnsi" w:cstheme="minorHAnsi"/>
          <w:i/>
          <w:iCs/>
          <w:sz w:val="20"/>
          <w:szCs w:val="20"/>
        </w:rPr>
        <w:t>, but the others would need to be collected through evaluation surveys</w:t>
      </w:r>
      <w:r w:rsidRPr="00CA421C">
        <w:rPr>
          <w:rFonts w:asciiTheme="minorHAnsi" w:eastAsia="Times New Roman" w:hAnsiTheme="minorHAnsi" w:cstheme="minorHAnsi"/>
          <w:i/>
          <w:iCs/>
          <w:sz w:val="20"/>
          <w:szCs w:val="20"/>
        </w:rPr>
        <w:t xml:space="preserve">. In the short term, </w:t>
      </w:r>
      <w:r w:rsidR="00E304BF">
        <w:rPr>
          <w:rFonts w:asciiTheme="minorHAnsi" w:eastAsia="Times New Roman" w:hAnsiTheme="minorHAnsi" w:cstheme="minorHAnsi"/>
          <w:i/>
          <w:iCs/>
          <w:sz w:val="20"/>
          <w:szCs w:val="20"/>
        </w:rPr>
        <w:t>C-F may</w:t>
      </w:r>
      <w:r w:rsidRPr="00CA421C">
        <w:rPr>
          <w:rFonts w:asciiTheme="minorHAnsi" w:eastAsia="Times New Roman" w:hAnsiTheme="minorHAnsi" w:cstheme="minorHAnsi"/>
          <w:i/>
          <w:iCs/>
          <w:sz w:val="20"/>
          <w:szCs w:val="20"/>
        </w:rPr>
        <w:t xml:space="preserve"> be </w:t>
      </w:r>
      <w:r w:rsidR="00E304BF">
        <w:rPr>
          <w:rFonts w:asciiTheme="minorHAnsi" w:eastAsia="Times New Roman" w:hAnsiTheme="minorHAnsi" w:cstheme="minorHAnsi"/>
          <w:i/>
          <w:iCs/>
          <w:sz w:val="20"/>
          <w:szCs w:val="20"/>
        </w:rPr>
        <w:t>counted</w:t>
      </w:r>
      <w:r w:rsidRPr="00CA421C">
        <w:rPr>
          <w:rFonts w:asciiTheme="minorHAnsi" w:eastAsia="Times New Roman" w:hAnsiTheme="minorHAnsi" w:cstheme="minorHAnsi"/>
          <w:i/>
          <w:iCs/>
          <w:sz w:val="20"/>
          <w:szCs w:val="20"/>
        </w:rPr>
        <w:t xml:space="preserve"> as “units of benefit” where one customer or building reporting the benefit is measured. Eventually, this could be monetized</w:t>
      </w:r>
      <w:r w:rsidR="00E304BF">
        <w:rPr>
          <w:rFonts w:asciiTheme="minorHAnsi" w:eastAsia="Times New Roman" w:hAnsiTheme="minorHAnsi" w:cstheme="minorHAnsi"/>
          <w:i/>
          <w:iCs/>
          <w:sz w:val="20"/>
          <w:szCs w:val="20"/>
        </w:rPr>
        <w:t xml:space="preserve"> but we understand that there would need to be an agreement on what values to use to monetize non-energy benefits</w:t>
      </w:r>
      <w:r w:rsidRPr="00CA421C">
        <w:rPr>
          <w:rFonts w:asciiTheme="minorHAnsi" w:eastAsia="Times New Roman" w:hAnsiTheme="minorHAnsi" w:cstheme="minorHAnsi"/>
          <w:i/>
          <w:iCs/>
          <w:sz w:val="20"/>
          <w:szCs w:val="20"/>
        </w:rPr>
        <w:t xml:space="preserve">. Note that </w:t>
      </w:r>
      <w:r w:rsidR="00E304BF">
        <w:rPr>
          <w:rFonts w:asciiTheme="minorHAnsi" w:eastAsia="Times New Roman" w:hAnsiTheme="minorHAnsi" w:cstheme="minorHAnsi"/>
          <w:i/>
          <w:iCs/>
          <w:sz w:val="20"/>
          <w:szCs w:val="20"/>
        </w:rPr>
        <w:t>all of the measurements below are</w:t>
      </w:r>
      <w:r w:rsidRPr="00CA421C">
        <w:rPr>
          <w:rFonts w:asciiTheme="minorHAnsi" w:eastAsia="Times New Roman" w:hAnsiTheme="minorHAnsi" w:cstheme="minorHAnsi"/>
          <w:i/>
          <w:iCs/>
          <w:sz w:val="20"/>
          <w:szCs w:val="20"/>
        </w:rPr>
        <w:t xml:space="preserve"> primarily for </w:t>
      </w:r>
      <w:r w:rsidR="00E304BF">
        <w:rPr>
          <w:rFonts w:asciiTheme="minorHAnsi" w:eastAsia="Times New Roman" w:hAnsiTheme="minorHAnsi" w:cstheme="minorHAnsi"/>
          <w:i/>
          <w:iCs/>
          <w:sz w:val="20"/>
          <w:szCs w:val="20"/>
        </w:rPr>
        <w:t xml:space="preserve">energy saving </w:t>
      </w:r>
      <w:r w:rsidRPr="00CA421C">
        <w:rPr>
          <w:rFonts w:asciiTheme="minorHAnsi" w:eastAsia="Times New Roman" w:hAnsiTheme="minorHAnsi" w:cstheme="minorHAnsi"/>
          <w:i/>
          <w:iCs/>
          <w:sz w:val="20"/>
          <w:szCs w:val="20"/>
        </w:rPr>
        <w:t>activities</w:t>
      </w:r>
      <w:r w:rsidR="00E304BF">
        <w:rPr>
          <w:rFonts w:asciiTheme="minorHAnsi" w:eastAsia="Times New Roman" w:hAnsiTheme="minorHAnsi" w:cstheme="minorHAnsi"/>
          <w:i/>
          <w:iCs/>
          <w:sz w:val="20"/>
          <w:szCs w:val="20"/>
        </w:rPr>
        <w:t xml:space="preserve">, </w:t>
      </w:r>
      <w:r w:rsidRPr="00CA421C">
        <w:rPr>
          <w:rFonts w:asciiTheme="minorHAnsi" w:eastAsia="Times New Roman" w:hAnsiTheme="minorHAnsi" w:cstheme="minorHAnsi"/>
          <w:i/>
          <w:iCs/>
          <w:sz w:val="20"/>
          <w:szCs w:val="20"/>
        </w:rPr>
        <w:t xml:space="preserve">but </w:t>
      </w:r>
      <w:r w:rsidR="00E304BF">
        <w:rPr>
          <w:rFonts w:asciiTheme="minorHAnsi" w:eastAsia="Times New Roman" w:hAnsiTheme="minorHAnsi" w:cstheme="minorHAnsi"/>
          <w:i/>
          <w:iCs/>
          <w:sz w:val="20"/>
          <w:szCs w:val="20"/>
        </w:rPr>
        <w:t>this includes both claimed and unclaimed efforts (e.g., kits where participants see and report energy savings but the savings are not currently claimed through the workpaper process).</w:t>
      </w:r>
    </w:p>
    <w:p w14:paraId="10B4C106" w14:textId="77777777" w:rsidR="00124460" w:rsidRPr="00CA421C" w:rsidRDefault="00124460" w:rsidP="00124460">
      <w:pPr>
        <w:spacing w:before="0" w:after="120"/>
        <w:rPr>
          <w:rFonts w:asciiTheme="minorHAnsi" w:eastAsia="Times New Roman" w:hAnsiTheme="minorHAnsi" w:cstheme="minorHAnsi"/>
          <w:b/>
          <w:bCs/>
          <w:i/>
          <w:iCs/>
          <w:sz w:val="20"/>
          <w:szCs w:val="20"/>
        </w:rPr>
      </w:pPr>
    </w:p>
    <w:p w14:paraId="1D4419EA" w14:textId="16F49E31" w:rsidR="00124460" w:rsidRDefault="00124460" w:rsidP="00124460">
      <w:pPr>
        <w:jc w:val="center"/>
        <w:rPr>
          <w:rFonts w:asciiTheme="minorHAnsi" w:hAnsiTheme="minorHAnsi" w:cstheme="minorHAnsi"/>
          <w:b/>
          <w:bCs/>
          <w:sz w:val="20"/>
          <w:szCs w:val="20"/>
        </w:rPr>
      </w:pPr>
      <w:r w:rsidRPr="00CA421C">
        <w:rPr>
          <w:rFonts w:asciiTheme="minorHAnsi" w:hAnsiTheme="minorHAnsi" w:cstheme="minorHAnsi"/>
          <w:b/>
          <w:bCs/>
          <w:sz w:val="20"/>
          <w:szCs w:val="20"/>
        </w:rPr>
        <w:t>METRICS TO ANSWER Q3</w:t>
      </w:r>
    </w:p>
    <w:p w14:paraId="4165898E" w14:textId="675E0114" w:rsidR="00CA421C" w:rsidRPr="00CA421C" w:rsidRDefault="00CA421C" w:rsidP="00CA421C">
      <w:pPr>
        <w:pStyle w:val="ListParagraph"/>
        <w:spacing w:before="0" w:after="0"/>
        <w:rPr>
          <w:rFonts w:asciiTheme="minorHAnsi" w:hAnsiTheme="minorHAnsi" w:cstheme="minorHAnsi"/>
          <w:sz w:val="20"/>
          <w:szCs w:val="20"/>
        </w:rPr>
      </w:pPr>
      <w:r w:rsidRPr="00CA421C">
        <w:rPr>
          <w:rFonts w:asciiTheme="minorHAnsi" w:eastAsia="Times New Roman" w:hAnsiTheme="minorHAnsi" w:cstheme="minorHAnsi"/>
          <w:sz w:val="20"/>
          <w:szCs w:val="20"/>
        </w:rPr>
        <w:t xml:space="preserve">The metric (with target) is the overarching numbered statement. The </w:t>
      </w:r>
      <w:r>
        <w:rPr>
          <w:rFonts w:asciiTheme="minorHAnsi" w:eastAsia="Times New Roman" w:hAnsiTheme="minorHAnsi" w:cstheme="minorHAnsi"/>
          <w:sz w:val="20"/>
          <w:szCs w:val="20"/>
        </w:rPr>
        <w:t>A-F information</w:t>
      </w:r>
      <w:r w:rsidRPr="00CA421C">
        <w:rPr>
          <w:rFonts w:asciiTheme="minorHAnsi" w:eastAsia="Times New Roman" w:hAnsiTheme="minorHAnsi" w:cstheme="minorHAnsi"/>
          <w:sz w:val="20"/>
          <w:szCs w:val="20"/>
        </w:rPr>
        <w:t xml:space="preserve"> below would be considered “indicators” but would be required to be rolled up to the metric above. </w:t>
      </w:r>
      <w:r w:rsidR="00D62CA2">
        <w:rPr>
          <w:rFonts w:asciiTheme="minorHAnsi" w:eastAsia="Times New Roman" w:hAnsiTheme="minorHAnsi" w:cstheme="minorHAnsi"/>
          <w:sz w:val="20"/>
          <w:szCs w:val="20"/>
        </w:rPr>
        <w:t xml:space="preserve">In the short-term, the target may need to be set with the knowledge that only A and B </w:t>
      </w:r>
      <w:r w:rsidR="00464BDC">
        <w:rPr>
          <w:rFonts w:asciiTheme="minorHAnsi" w:eastAsia="Times New Roman" w:hAnsiTheme="minorHAnsi" w:cstheme="minorHAnsi"/>
          <w:sz w:val="20"/>
          <w:szCs w:val="20"/>
        </w:rPr>
        <w:t>may be</w:t>
      </w:r>
      <w:r w:rsidR="00D62CA2">
        <w:rPr>
          <w:rFonts w:asciiTheme="minorHAnsi" w:eastAsia="Times New Roman" w:hAnsiTheme="minorHAnsi" w:cstheme="minorHAnsi"/>
          <w:sz w:val="20"/>
          <w:szCs w:val="20"/>
        </w:rPr>
        <w:t xml:space="preserve"> able to be monetized in the short-term.</w:t>
      </w: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5"/>
      </w:tblGrid>
      <w:tr w:rsidR="00124460" w:rsidRPr="00CA421C" w14:paraId="7C0DC9BD" w14:textId="77777777" w:rsidTr="004A645A">
        <w:trPr>
          <w:trHeight w:val="1250"/>
          <w:jc w:val="center"/>
        </w:trPr>
        <w:tc>
          <w:tcPr>
            <w:tcW w:w="10075" w:type="dxa"/>
            <w:tcBorders>
              <w:top w:val="single" w:sz="4" w:space="0" w:color="auto"/>
              <w:left w:val="single" w:sz="4" w:space="0" w:color="auto"/>
              <w:bottom w:val="single" w:sz="4" w:space="0" w:color="auto"/>
              <w:right w:val="single" w:sz="4" w:space="0" w:color="auto"/>
            </w:tcBorders>
            <w:shd w:val="clear" w:color="auto" w:fill="92D050"/>
            <w:vAlign w:val="center"/>
          </w:tcPr>
          <w:p w14:paraId="58A2E3E6" w14:textId="4382597F" w:rsidR="00124460" w:rsidRPr="006733FE" w:rsidRDefault="00124460" w:rsidP="00021C52">
            <w:pPr>
              <w:pStyle w:val="ListParagraph"/>
              <w:numPr>
                <w:ilvl w:val="0"/>
                <w:numId w:val="1"/>
              </w:numPr>
              <w:spacing w:before="0" w:after="0"/>
              <w:rPr>
                <w:rFonts w:asciiTheme="minorHAnsi" w:eastAsia="Times New Roman" w:hAnsiTheme="minorHAnsi" w:cstheme="minorHAnsi"/>
                <w:b/>
                <w:bCs/>
                <w:sz w:val="20"/>
                <w:szCs w:val="20"/>
              </w:rPr>
            </w:pPr>
            <w:r w:rsidRPr="006733FE">
              <w:rPr>
                <w:rFonts w:asciiTheme="minorHAnsi" w:eastAsia="Times New Roman" w:hAnsiTheme="minorHAnsi" w:cstheme="minorHAnsi"/>
                <w:b/>
                <w:bCs/>
                <w:sz w:val="20"/>
                <w:szCs w:val="20"/>
              </w:rPr>
              <w:t>Benefits</w:t>
            </w:r>
            <w:r w:rsidR="00B67477" w:rsidRPr="006733FE">
              <w:rPr>
                <w:rFonts w:asciiTheme="minorHAnsi" w:eastAsia="Times New Roman" w:hAnsiTheme="minorHAnsi" w:cstheme="minorHAnsi"/>
                <w:b/>
                <w:bCs/>
                <w:sz w:val="20"/>
                <w:szCs w:val="20"/>
              </w:rPr>
              <w:t xml:space="preserve"> </w:t>
            </w:r>
            <w:r w:rsidR="000F65E9" w:rsidRPr="006733FE">
              <w:rPr>
                <w:rFonts w:asciiTheme="minorHAnsi" w:eastAsia="Times New Roman" w:hAnsiTheme="minorHAnsi" w:cstheme="minorHAnsi"/>
                <w:b/>
                <w:bCs/>
                <w:sz w:val="20"/>
                <w:szCs w:val="20"/>
              </w:rPr>
              <w:t>to participants and to society as a whole</w:t>
            </w:r>
            <w:r w:rsidRPr="006733FE">
              <w:rPr>
                <w:rFonts w:asciiTheme="minorHAnsi" w:eastAsia="Times New Roman" w:hAnsiTheme="minorHAnsi" w:cstheme="minorHAnsi"/>
                <w:b/>
                <w:bCs/>
                <w:sz w:val="20"/>
                <w:szCs w:val="20"/>
              </w:rPr>
              <w:t xml:space="preserve"> (all A-F below</w:t>
            </w:r>
            <w:r w:rsidR="00B67477" w:rsidRPr="006733FE">
              <w:rPr>
                <w:rFonts w:asciiTheme="minorHAnsi" w:eastAsia="Times New Roman" w:hAnsiTheme="minorHAnsi" w:cstheme="minorHAnsi"/>
                <w:b/>
                <w:bCs/>
                <w:sz w:val="20"/>
                <w:szCs w:val="20"/>
              </w:rPr>
              <w:t xml:space="preserve"> in $ and units until units can be monetized</w:t>
            </w:r>
            <w:r w:rsidRPr="006733FE">
              <w:rPr>
                <w:rFonts w:asciiTheme="minorHAnsi" w:eastAsia="Times New Roman" w:hAnsiTheme="minorHAnsi" w:cstheme="minorHAnsi"/>
                <w:b/>
                <w:bCs/>
                <w:sz w:val="20"/>
                <w:szCs w:val="20"/>
              </w:rPr>
              <w:t xml:space="preserve">) </w:t>
            </w:r>
            <w:r w:rsidRPr="006733FE">
              <w:rPr>
                <w:rFonts w:asciiTheme="minorHAnsi" w:eastAsia="Times New Roman" w:hAnsiTheme="minorHAnsi" w:cstheme="minorHAnsi"/>
                <w:b/>
                <w:bCs/>
                <w:sz w:val="20"/>
                <w:szCs w:val="20"/>
                <w:u w:val="single"/>
              </w:rPr>
              <w:t>per</w:t>
            </w:r>
            <w:r w:rsidRPr="006733FE">
              <w:rPr>
                <w:rFonts w:asciiTheme="minorHAnsi" w:eastAsia="Times New Roman" w:hAnsiTheme="minorHAnsi" w:cstheme="minorHAnsi"/>
                <w:b/>
                <w:bCs/>
                <w:sz w:val="20"/>
                <w:szCs w:val="20"/>
              </w:rPr>
              <w:t xml:space="preserve"> </w:t>
            </w:r>
            <w:r w:rsidR="00B67477" w:rsidRPr="006733FE">
              <w:rPr>
                <w:rFonts w:asciiTheme="minorHAnsi" w:eastAsia="Times New Roman" w:hAnsiTheme="minorHAnsi" w:cstheme="minorHAnsi"/>
                <w:b/>
                <w:bCs/>
                <w:sz w:val="20"/>
                <w:szCs w:val="20"/>
              </w:rPr>
              <w:t>dollars ($)</w:t>
            </w:r>
            <w:r w:rsidRPr="006733FE">
              <w:rPr>
                <w:rFonts w:asciiTheme="minorHAnsi" w:eastAsia="Times New Roman" w:hAnsiTheme="minorHAnsi" w:cstheme="minorHAnsi"/>
                <w:b/>
                <w:bCs/>
                <w:sz w:val="20"/>
                <w:szCs w:val="20"/>
              </w:rPr>
              <w:t xml:space="preserve"> spent </w:t>
            </w:r>
          </w:p>
        </w:tc>
      </w:tr>
      <w:tr w:rsidR="00124460" w:rsidRPr="00CA421C" w14:paraId="26E7E735" w14:textId="77777777" w:rsidTr="004A645A">
        <w:trPr>
          <w:trHeight w:val="1250"/>
          <w:jc w:val="center"/>
        </w:trPr>
        <w:tc>
          <w:tcPr>
            <w:tcW w:w="1007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38015A09" w14:textId="40ADCE5E" w:rsidR="00124460" w:rsidRPr="00CA421C" w:rsidRDefault="00124460" w:rsidP="00124460">
            <w:pPr>
              <w:pStyle w:val="ListParagraph"/>
              <w:numPr>
                <w:ilvl w:val="0"/>
                <w:numId w:val="10"/>
              </w:numPr>
              <w:spacing w:before="0" w:after="0"/>
              <w:ind w:left="1050" w:hanging="27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Energy savings in dollar</w:t>
            </w:r>
            <w:r w:rsidR="003C36B2" w:rsidRPr="00CA421C">
              <w:rPr>
                <w:rFonts w:asciiTheme="minorHAnsi" w:eastAsia="Times New Roman" w:hAnsiTheme="minorHAnsi" w:cstheme="minorHAnsi"/>
                <w:sz w:val="20"/>
                <w:szCs w:val="20"/>
              </w:rPr>
              <w:t>s</w:t>
            </w:r>
            <w:r w:rsidRPr="00CA421C">
              <w:rPr>
                <w:rFonts w:asciiTheme="minorHAnsi" w:eastAsia="Times New Roman" w:hAnsiTheme="minorHAnsi" w:cstheme="minorHAnsi"/>
                <w:sz w:val="20"/>
                <w:szCs w:val="20"/>
              </w:rPr>
              <w:t xml:space="preserve"> [</w:t>
            </w:r>
            <w:r w:rsidRPr="00CA421C">
              <w:rPr>
                <w:rFonts w:asciiTheme="minorHAnsi" w:eastAsia="Times New Roman" w:hAnsiTheme="minorHAnsi" w:cstheme="minorHAnsi"/>
                <w:i/>
                <w:iCs/>
                <w:sz w:val="20"/>
                <w:szCs w:val="20"/>
              </w:rPr>
              <w:t>Note: intent is to ensure the best use of customer funds to yield the most benefit to the participant and/or community]</w:t>
            </w:r>
            <w:r w:rsidRPr="00CA421C">
              <w:rPr>
                <w:rFonts w:asciiTheme="minorHAnsi" w:eastAsia="Times New Roman" w:hAnsiTheme="minorHAnsi" w:cstheme="minorHAnsi"/>
                <w:sz w:val="20"/>
                <w:szCs w:val="20"/>
              </w:rPr>
              <w:t xml:space="preserve"> - “energy </w:t>
            </w:r>
            <w:commentRangeStart w:id="5"/>
            <w:r w:rsidRPr="00CA421C">
              <w:rPr>
                <w:rFonts w:asciiTheme="minorHAnsi" w:eastAsia="Times New Roman" w:hAnsiTheme="minorHAnsi" w:cstheme="minorHAnsi"/>
                <w:sz w:val="20"/>
                <w:szCs w:val="20"/>
              </w:rPr>
              <w:t>benefits</w:t>
            </w:r>
            <w:commentRangeEnd w:id="5"/>
            <w:r w:rsidR="003C36B2" w:rsidRPr="00CA421C">
              <w:rPr>
                <w:rStyle w:val="CommentReference"/>
                <w:sz w:val="20"/>
                <w:szCs w:val="20"/>
              </w:rPr>
              <w:commentReference w:id="5"/>
            </w:r>
            <w:r w:rsidRPr="00CA421C">
              <w:rPr>
                <w:rFonts w:asciiTheme="minorHAnsi" w:eastAsia="Times New Roman" w:hAnsiTheme="minorHAnsi" w:cstheme="minorHAnsi"/>
                <w:sz w:val="20"/>
                <w:szCs w:val="20"/>
              </w:rPr>
              <w:t>”</w:t>
            </w:r>
            <w:r w:rsidR="00B1072B" w:rsidRPr="00CA421C">
              <w:rPr>
                <w:rFonts w:asciiTheme="minorHAnsi" w:eastAsia="Times New Roman" w:hAnsiTheme="minorHAnsi" w:cstheme="minorHAnsi"/>
                <w:sz w:val="20"/>
                <w:szCs w:val="20"/>
              </w:rPr>
              <w:t>*</w:t>
            </w:r>
          </w:p>
        </w:tc>
      </w:tr>
      <w:tr w:rsidR="00124460" w:rsidRPr="00CA421C" w14:paraId="21A4B0CD" w14:textId="77777777" w:rsidTr="004A645A">
        <w:trPr>
          <w:trHeight w:val="890"/>
          <w:jc w:val="center"/>
        </w:trPr>
        <w:tc>
          <w:tcPr>
            <w:tcW w:w="1007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299DB139" w14:textId="057837A4" w:rsidR="00124460" w:rsidRPr="00CA421C" w:rsidRDefault="00124460" w:rsidP="00124460">
            <w:pPr>
              <w:pStyle w:val="ListParagraph"/>
              <w:numPr>
                <w:ilvl w:val="0"/>
                <w:numId w:val="10"/>
              </w:numPr>
              <w:spacing w:before="0" w:after="0"/>
              <w:ind w:left="1050" w:hanging="27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 GHG emission reductions in dollars</w:t>
            </w:r>
            <w:r w:rsidR="003C36B2" w:rsidRPr="00CA421C">
              <w:rPr>
                <w:rFonts w:asciiTheme="minorHAnsi" w:eastAsia="Times New Roman" w:hAnsiTheme="minorHAnsi" w:cstheme="minorHAnsi"/>
                <w:sz w:val="20"/>
                <w:szCs w:val="20"/>
              </w:rPr>
              <w:t xml:space="preserve"> </w:t>
            </w:r>
            <w:r w:rsidRPr="00CA421C">
              <w:rPr>
                <w:rFonts w:asciiTheme="minorHAnsi" w:eastAsia="Times New Roman" w:hAnsiTheme="minorHAnsi" w:cstheme="minorHAnsi"/>
                <w:sz w:val="20"/>
                <w:szCs w:val="20"/>
              </w:rPr>
              <w:t xml:space="preserve">– “climate </w:t>
            </w:r>
            <w:commentRangeStart w:id="6"/>
            <w:r w:rsidRPr="00CA421C">
              <w:rPr>
                <w:rFonts w:asciiTheme="minorHAnsi" w:eastAsia="Times New Roman" w:hAnsiTheme="minorHAnsi" w:cstheme="minorHAnsi"/>
                <w:sz w:val="20"/>
                <w:szCs w:val="20"/>
              </w:rPr>
              <w:t>benefits</w:t>
            </w:r>
            <w:commentRangeEnd w:id="6"/>
            <w:r w:rsidR="003C36B2" w:rsidRPr="00CA421C">
              <w:rPr>
                <w:rStyle w:val="CommentReference"/>
                <w:sz w:val="20"/>
                <w:szCs w:val="20"/>
              </w:rPr>
              <w:commentReference w:id="6"/>
            </w:r>
            <w:r w:rsidRPr="00CA421C">
              <w:rPr>
                <w:rFonts w:asciiTheme="minorHAnsi" w:eastAsia="Times New Roman" w:hAnsiTheme="minorHAnsi" w:cstheme="minorHAnsi"/>
                <w:sz w:val="20"/>
                <w:szCs w:val="20"/>
              </w:rPr>
              <w:t>”</w:t>
            </w:r>
            <w:r w:rsidR="00B1072B" w:rsidRPr="00CA421C">
              <w:rPr>
                <w:rFonts w:asciiTheme="minorHAnsi" w:eastAsia="Times New Roman" w:hAnsiTheme="minorHAnsi" w:cstheme="minorHAnsi"/>
                <w:sz w:val="20"/>
                <w:szCs w:val="20"/>
              </w:rPr>
              <w:t>*</w:t>
            </w:r>
          </w:p>
        </w:tc>
      </w:tr>
      <w:tr w:rsidR="00124460" w:rsidRPr="00CA421C" w14:paraId="5A6086A0" w14:textId="77777777" w:rsidTr="004A645A">
        <w:trPr>
          <w:trHeight w:val="1862"/>
          <w:jc w:val="center"/>
        </w:trPr>
        <w:tc>
          <w:tcPr>
            <w:tcW w:w="1007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61F5AD3" w14:textId="125853E8" w:rsidR="00124460" w:rsidRPr="00CA421C" w:rsidRDefault="00124460" w:rsidP="00124460">
            <w:pPr>
              <w:pStyle w:val="ListParagraph"/>
              <w:numPr>
                <w:ilvl w:val="0"/>
                <w:numId w:val="10"/>
              </w:numPr>
              <w:spacing w:before="0" w:after="0"/>
              <w:ind w:left="1050" w:hanging="270"/>
              <w:rPr>
                <w:rFonts w:asciiTheme="minorHAnsi" w:eastAsia="Times New Roman" w:hAnsiTheme="minorHAnsi" w:cstheme="minorHAnsi"/>
                <w:color w:val="FF0000"/>
                <w:sz w:val="20"/>
                <w:szCs w:val="20"/>
              </w:rPr>
            </w:pPr>
            <w:r w:rsidRPr="00CA421C">
              <w:rPr>
                <w:rFonts w:asciiTheme="minorHAnsi" w:eastAsia="Times New Roman" w:hAnsiTheme="minorHAnsi" w:cstheme="minorHAnsi"/>
                <w:sz w:val="20"/>
                <w:szCs w:val="20"/>
              </w:rPr>
              <w:t xml:space="preserve">Health – “non-energy benefits” in “counts of customers reporting this benefit” until we can </w:t>
            </w:r>
            <w:commentRangeStart w:id="7"/>
            <w:r w:rsidRPr="00CA421C">
              <w:rPr>
                <w:rFonts w:asciiTheme="minorHAnsi" w:eastAsia="Times New Roman" w:hAnsiTheme="minorHAnsi" w:cstheme="minorHAnsi"/>
                <w:sz w:val="20"/>
                <w:szCs w:val="20"/>
              </w:rPr>
              <w:t>monetize</w:t>
            </w:r>
            <w:commentRangeEnd w:id="7"/>
            <w:r w:rsidR="003C36B2" w:rsidRPr="00CA421C">
              <w:rPr>
                <w:rStyle w:val="CommentReference"/>
                <w:sz w:val="20"/>
                <w:szCs w:val="20"/>
              </w:rPr>
              <w:commentReference w:id="7"/>
            </w:r>
            <w:r w:rsidR="00196C2B" w:rsidRPr="00CA421C">
              <w:rPr>
                <w:rFonts w:asciiTheme="minorHAnsi" w:eastAsia="Times New Roman" w:hAnsiTheme="minorHAnsi" w:cstheme="minorHAnsi"/>
                <w:sz w:val="20"/>
                <w:szCs w:val="20"/>
              </w:rPr>
              <w:t>. Reporting at least one of:</w:t>
            </w:r>
          </w:p>
          <w:p w14:paraId="3BEC2CE4" w14:textId="77777777" w:rsidR="00124460" w:rsidRPr="00CA421C" w:rsidRDefault="00124460" w:rsidP="00196C2B">
            <w:pPr>
              <w:pStyle w:val="ListParagraph"/>
              <w:numPr>
                <w:ilvl w:val="0"/>
                <w:numId w:val="2"/>
              </w:numPr>
              <w:spacing w:before="0" w:after="0"/>
              <w:ind w:left="1416" w:hanging="18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Indoor air quality</w:t>
            </w:r>
          </w:p>
          <w:p w14:paraId="6E82F14E" w14:textId="77777777" w:rsidR="00124460" w:rsidRPr="00CA421C" w:rsidRDefault="00124460" w:rsidP="00196C2B">
            <w:pPr>
              <w:pStyle w:val="ListParagraph"/>
              <w:numPr>
                <w:ilvl w:val="0"/>
                <w:numId w:val="2"/>
              </w:numPr>
              <w:spacing w:before="0" w:after="0"/>
              <w:ind w:left="1416" w:hanging="18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Outdoor air quality (e.g., reduction in emissions from gas combustion appliances that vent to nearby outdoor air)</w:t>
            </w:r>
          </w:p>
          <w:p w14:paraId="285A317B" w14:textId="77777777" w:rsidR="00124460" w:rsidRDefault="00124460" w:rsidP="00196C2B">
            <w:pPr>
              <w:pStyle w:val="ListParagraph"/>
              <w:numPr>
                <w:ilvl w:val="0"/>
                <w:numId w:val="2"/>
              </w:numPr>
              <w:spacing w:before="0" w:after="0"/>
              <w:ind w:left="1416" w:hanging="18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Reduction in mold</w:t>
            </w:r>
          </w:p>
          <w:p w14:paraId="30702C4E" w14:textId="7AEFCB05" w:rsidR="0096591C" w:rsidRPr="00CA421C" w:rsidRDefault="0096591C" w:rsidP="00196C2B">
            <w:pPr>
              <w:pStyle w:val="ListParagraph"/>
              <w:numPr>
                <w:ilvl w:val="0"/>
                <w:numId w:val="2"/>
              </w:numPr>
              <w:spacing w:before="0" w:after="0"/>
              <w:ind w:left="1416" w:hanging="180"/>
              <w:rPr>
                <w:rFonts w:asciiTheme="minorHAnsi" w:eastAsia="Times New Roman" w:hAnsiTheme="minorHAnsi" w:cstheme="minorHAnsi"/>
                <w:sz w:val="20"/>
                <w:szCs w:val="20"/>
              </w:rPr>
            </w:pPr>
            <w:r>
              <w:rPr>
                <w:rFonts w:asciiTheme="minorHAnsi" w:eastAsia="Times New Roman" w:hAnsiTheme="minorHAnsi" w:cstheme="minorHAnsi"/>
                <w:sz w:val="20"/>
                <w:szCs w:val="20"/>
              </w:rPr>
              <w:t>Other</w:t>
            </w:r>
          </w:p>
        </w:tc>
      </w:tr>
      <w:tr w:rsidR="00124460" w:rsidRPr="00CA421C" w14:paraId="3D3CCA1B" w14:textId="77777777" w:rsidTr="004A645A">
        <w:trPr>
          <w:trHeight w:val="1637"/>
          <w:jc w:val="center"/>
        </w:trPr>
        <w:tc>
          <w:tcPr>
            <w:tcW w:w="1007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44197D3E" w14:textId="65560648" w:rsidR="00124460" w:rsidRPr="00CA421C" w:rsidRDefault="00124460" w:rsidP="00124460">
            <w:pPr>
              <w:pStyle w:val="ListParagraph"/>
              <w:numPr>
                <w:ilvl w:val="0"/>
                <w:numId w:val="10"/>
              </w:numPr>
              <w:spacing w:before="0" w:after="0"/>
              <w:ind w:left="1050" w:hanging="27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Comfort - “non-energy benefits” </w:t>
            </w:r>
            <w:r w:rsidR="00B1072B" w:rsidRPr="00CA421C">
              <w:rPr>
                <w:rFonts w:asciiTheme="minorHAnsi" w:eastAsia="Times New Roman" w:hAnsiTheme="minorHAnsi" w:cstheme="minorHAnsi"/>
                <w:sz w:val="20"/>
                <w:szCs w:val="20"/>
              </w:rPr>
              <w:t>in “counts of customers reporting this benefit” until we can monetize</w:t>
            </w:r>
            <w:r w:rsidR="00196C2B" w:rsidRPr="00CA421C">
              <w:rPr>
                <w:rFonts w:asciiTheme="minorHAnsi" w:eastAsia="Times New Roman" w:hAnsiTheme="minorHAnsi" w:cstheme="minorHAnsi"/>
                <w:sz w:val="20"/>
                <w:szCs w:val="20"/>
              </w:rPr>
              <w:t>. Reporting at least one of:</w:t>
            </w:r>
          </w:p>
          <w:p w14:paraId="20E69A8D" w14:textId="77777777" w:rsidR="00124460" w:rsidRPr="00CA421C" w:rsidRDefault="00124460" w:rsidP="0065356E">
            <w:pPr>
              <w:pStyle w:val="ListParagraph"/>
              <w:numPr>
                <w:ilvl w:val="0"/>
                <w:numId w:val="14"/>
              </w:numPr>
              <w:spacing w:before="0" w:after="0"/>
              <w:ind w:left="1506" w:hanging="27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Reduced drafts </w:t>
            </w:r>
          </w:p>
          <w:p w14:paraId="49C3E3B2" w14:textId="77777777" w:rsidR="00124460" w:rsidRPr="00CA421C" w:rsidRDefault="00124460" w:rsidP="00196C2B">
            <w:pPr>
              <w:pStyle w:val="ListParagraph"/>
              <w:numPr>
                <w:ilvl w:val="0"/>
                <w:numId w:val="14"/>
              </w:numPr>
              <w:spacing w:before="0" w:after="0"/>
              <w:ind w:left="1416" w:hanging="18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Quieter interior</w:t>
            </w:r>
          </w:p>
          <w:p w14:paraId="0B05975D" w14:textId="77777777" w:rsidR="00124460" w:rsidRDefault="00124460" w:rsidP="00196C2B">
            <w:pPr>
              <w:pStyle w:val="ListParagraph"/>
              <w:numPr>
                <w:ilvl w:val="0"/>
                <w:numId w:val="14"/>
              </w:numPr>
              <w:spacing w:before="0" w:after="0"/>
              <w:ind w:left="1416" w:hanging="18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Managed interior temperature (e.g., cool during heatwave, warm during cold spell)</w:t>
            </w:r>
          </w:p>
          <w:p w14:paraId="7B0300A6" w14:textId="3AF38974" w:rsidR="0096591C" w:rsidRPr="00CA421C" w:rsidRDefault="0096591C" w:rsidP="00196C2B">
            <w:pPr>
              <w:pStyle w:val="ListParagraph"/>
              <w:numPr>
                <w:ilvl w:val="0"/>
                <w:numId w:val="14"/>
              </w:numPr>
              <w:spacing w:before="0" w:after="0"/>
              <w:ind w:left="1416" w:hanging="180"/>
              <w:rPr>
                <w:rFonts w:asciiTheme="minorHAnsi" w:eastAsia="Times New Roman" w:hAnsiTheme="minorHAnsi" w:cstheme="minorHAnsi"/>
                <w:sz w:val="20"/>
                <w:szCs w:val="20"/>
              </w:rPr>
            </w:pPr>
            <w:r>
              <w:rPr>
                <w:rFonts w:asciiTheme="minorHAnsi" w:eastAsia="Times New Roman" w:hAnsiTheme="minorHAnsi" w:cstheme="minorHAnsi"/>
                <w:sz w:val="20"/>
                <w:szCs w:val="20"/>
              </w:rPr>
              <w:t>Other</w:t>
            </w:r>
          </w:p>
        </w:tc>
      </w:tr>
      <w:tr w:rsidR="00124460" w:rsidRPr="00CA421C" w14:paraId="1B211FA3" w14:textId="77777777" w:rsidTr="004A645A">
        <w:trPr>
          <w:trHeight w:val="800"/>
          <w:jc w:val="center"/>
        </w:trPr>
        <w:tc>
          <w:tcPr>
            <w:tcW w:w="10075" w:type="dxa"/>
            <w:tcBorders>
              <w:top w:val="single" w:sz="4" w:space="0" w:color="auto"/>
              <w:left w:val="single" w:sz="4" w:space="0" w:color="auto"/>
              <w:bottom w:val="single" w:sz="4" w:space="0" w:color="auto"/>
              <w:right w:val="single" w:sz="4" w:space="0" w:color="auto"/>
            </w:tcBorders>
            <w:shd w:val="clear" w:color="auto" w:fill="92D050"/>
            <w:vAlign w:val="center"/>
            <w:hideMark/>
          </w:tcPr>
          <w:p w14:paraId="60223391" w14:textId="7A18DBE1" w:rsidR="00124460" w:rsidRPr="00CA421C" w:rsidRDefault="00124460" w:rsidP="00124460">
            <w:pPr>
              <w:pStyle w:val="ListParagraph"/>
              <w:numPr>
                <w:ilvl w:val="0"/>
                <w:numId w:val="10"/>
              </w:numPr>
              <w:spacing w:before="0" w:after="0"/>
              <w:ind w:left="1050" w:hanging="27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 Safety</w:t>
            </w:r>
            <w:r w:rsidR="00C755D9">
              <w:rPr>
                <w:rFonts w:asciiTheme="minorHAnsi" w:eastAsia="Times New Roman" w:hAnsiTheme="minorHAnsi" w:cstheme="minorHAnsi"/>
                <w:sz w:val="20"/>
                <w:szCs w:val="20"/>
              </w:rPr>
              <w:t xml:space="preserve"> -</w:t>
            </w:r>
            <w:r w:rsidR="00C755D9" w:rsidRPr="00CA421C">
              <w:rPr>
                <w:rFonts w:asciiTheme="minorHAnsi" w:eastAsia="Times New Roman" w:hAnsiTheme="minorHAnsi" w:cstheme="minorHAnsi"/>
                <w:sz w:val="20"/>
                <w:szCs w:val="20"/>
              </w:rPr>
              <w:t xml:space="preserve">“non-energy benefits” </w:t>
            </w:r>
            <w:r w:rsidR="00C755D9">
              <w:rPr>
                <w:rFonts w:asciiTheme="minorHAnsi" w:eastAsia="Times New Roman" w:hAnsiTheme="minorHAnsi" w:cstheme="minorHAnsi"/>
                <w:sz w:val="20"/>
                <w:szCs w:val="20"/>
              </w:rPr>
              <w:t>in</w:t>
            </w:r>
            <w:r w:rsidR="00B1072B" w:rsidRPr="00CA421C">
              <w:rPr>
                <w:rFonts w:asciiTheme="minorHAnsi" w:eastAsia="Times New Roman" w:hAnsiTheme="minorHAnsi" w:cstheme="minorHAnsi"/>
                <w:sz w:val="20"/>
                <w:szCs w:val="20"/>
              </w:rPr>
              <w:t xml:space="preserve"> “counts of customers reporting this benefit” until we can monetize</w:t>
            </w:r>
            <w:r w:rsidR="00196C2B" w:rsidRPr="00CA421C">
              <w:rPr>
                <w:rFonts w:asciiTheme="minorHAnsi" w:eastAsia="Times New Roman" w:hAnsiTheme="minorHAnsi" w:cstheme="minorHAnsi"/>
                <w:sz w:val="20"/>
                <w:szCs w:val="20"/>
              </w:rPr>
              <w:t xml:space="preserve">. </w:t>
            </w:r>
          </w:p>
        </w:tc>
      </w:tr>
      <w:tr w:rsidR="00124460" w:rsidRPr="00CA421C" w14:paraId="60C05B80" w14:textId="77777777" w:rsidTr="004A645A">
        <w:trPr>
          <w:trHeight w:val="800"/>
          <w:jc w:val="center"/>
        </w:trPr>
        <w:tc>
          <w:tcPr>
            <w:tcW w:w="10075" w:type="dxa"/>
            <w:tcBorders>
              <w:top w:val="single" w:sz="4" w:space="0" w:color="auto"/>
              <w:left w:val="single" w:sz="4" w:space="0" w:color="auto"/>
              <w:bottom w:val="single" w:sz="4" w:space="0" w:color="auto"/>
              <w:right w:val="single" w:sz="4" w:space="0" w:color="auto"/>
            </w:tcBorders>
            <w:shd w:val="clear" w:color="auto" w:fill="92D050"/>
            <w:vAlign w:val="center"/>
          </w:tcPr>
          <w:p w14:paraId="60C78183" w14:textId="29BCAE2F" w:rsidR="00124460" w:rsidRPr="00CA421C" w:rsidRDefault="00124460" w:rsidP="00124460">
            <w:pPr>
              <w:pStyle w:val="ListParagraph"/>
              <w:numPr>
                <w:ilvl w:val="0"/>
                <w:numId w:val="10"/>
              </w:numPr>
              <w:spacing w:before="0" w:after="0"/>
              <w:ind w:left="1050" w:hanging="270"/>
              <w:rPr>
                <w:rFonts w:asciiTheme="minorHAnsi" w:eastAsia="Times New Roman" w:hAnsiTheme="minorHAnsi" w:cstheme="minorHAnsi"/>
                <w:sz w:val="20"/>
                <w:szCs w:val="20"/>
              </w:rPr>
            </w:pPr>
            <w:r w:rsidRPr="00CA421C">
              <w:rPr>
                <w:rFonts w:asciiTheme="minorHAnsi" w:eastAsia="Times New Roman" w:hAnsiTheme="minorHAnsi" w:cstheme="minorHAnsi"/>
                <w:sz w:val="20"/>
                <w:szCs w:val="20"/>
              </w:rPr>
              <w:t xml:space="preserve"> Economic or other </w:t>
            </w:r>
            <w:r w:rsidR="00C755D9" w:rsidRPr="00CA421C">
              <w:rPr>
                <w:rFonts w:asciiTheme="minorHAnsi" w:eastAsia="Times New Roman" w:hAnsiTheme="minorHAnsi" w:cstheme="minorHAnsi"/>
                <w:sz w:val="20"/>
                <w:szCs w:val="20"/>
              </w:rPr>
              <w:t xml:space="preserve">“non-energy benefits” </w:t>
            </w:r>
            <w:r w:rsidRPr="00CA421C">
              <w:rPr>
                <w:rFonts w:asciiTheme="minorHAnsi" w:eastAsia="Times New Roman" w:hAnsiTheme="minorHAnsi" w:cstheme="minorHAnsi"/>
                <w:sz w:val="20"/>
                <w:szCs w:val="20"/>
              </w:rPr>
              <w:t>(as proposed by the PAs or program)</w:t>
            </w:r>
            <w:r w:rsidR="00B1072B" w:rsidRPr="00CA421C">
              <w:rPr>
                <w:rFonts w:asciiTheme="minorHAnsi" w:eastAsia="Times New Roman" w:hAnsiTheme="minorHAnsi" w:cstheme="minorHAnsi"/>
                <w:sz w:val="20"/>
                <w:szCs w:val="20"/>
              </w:rPr>
              <w:t xml:space="preserve"> in </w:t>
            </w:r>
            <w:r w:rsidR="00C755D9">
              <w:rPr>
                <w:rFonts w:asciiTheme="minorHAnsi" w:eastAsia="Times New Roman" w:hAnsiTheme="minorHAnsi" w:cstheme="minorHAnsi"/>
                <w:sz w:val="20"/>
                <w:szCs w:val="20"/>
              </w:rPr>
              <w:t xml:space="preserve">dollars or </w:t>
            </w:r>
            <w:r w:rsidR="00B1072B" w:rsidRPr="00CA421C">
              <w:rPr>
                <w:rFonts w:asciiTheme="minorHAnsi" w:eastAsia="Times New Roman" w:hAnsiTheme="minorHAnsi" w:cstheme="minorHAnsi"/>
                <w:sz w:val="20"/>
                <w:szCs w:val="20"/>
              </w:rPr>
              <w:t>“counts of customers reporting this benefit” until we can monetize</w:t>
            </w:r>
          </w:p>
        </w:tc>
      </w:tr>
    </w:tbl>
    <w:p w14:paraId="75B84AC7" w14:textId="08BDE0C6" w:rsidR="000A30CD" w:rsidRPr="00CA421C" w:rsidRDefault="00B1072B" w:rsidP="00112FD9">
      <w:pPr>
        <w:pStyle w:val="ListParagraph"/>
        <w:ind w:left="1710" w:hanging="1260"/>
        <w:rPr>
          <w:rFonts w:asciiTheme="minorHAnsi" w:hAnsiTheme="minorHAnsi" w:cstheme="minorHAnsi"/>
          <w:sz w:val="20"/>
          <w:szCs w:val="20"/>
        </w:rPr>
      </w:pPr>
      <w:r w:rsidRPr="00CA421C">
        <w:rPr>
          <w:rFonts w:asciiTheme="minorHAnsi" w:hAnsiTheme="minorHAnsi" w:cstheme="minorHAnsi"/>
          <w:sz w:val="20"/>
          <w:szCs w:val="20"/>
        </w:rPr>
        <w:t>*</w:t>
      </w:r>
      <w:r w:rsidR="0065356E" w:rsidRPr="00CA421C">
        <w:rPr>
          <w:rFonts w:asciiTheme="minorHAnsi" w:hAnsiTheme="minorHAnsi" w:cstheme="minorHAnsi"/>
          <w:sz w:val="20"/>
          <w:szCs w:val="20"/>
        </w:rPr>
        <w:t xml:space="preserve">These </w:t>
      </w:r>
      <w:r w:rsidR="006C1DD6">
        <w:rPr>
          <w:rFonts w:asciiTheme="minorHAnsi" w:hAnsiTheme="minorHAnsi" w:cstheme="minorHAnsi"/>
          <w:sz w:val="20"/>
          <w:szCs w:val="20"/>
        </w:rPr>
        <w:t>should</w:t>
      </w:r>
      <w:r w:rsidR="0065356E" w:rsidRPr="00CA421C">
        <w:rPr>
          <w:rFonts w:asciiTheme="minorHAnsi" w:hAnsiTheme="minorHAnsi" w:cstheme="minorHAnsi"/>
          <w:sz w:val="20"/>
          <w:szCs w:val="20"/>
        </w:rPr>
        <w:t xml:space="preserve"> e</w:t>
      </w:r>
      <w:r w:rsidRPr="00CA421C">
        <w:rPr>
          <w:rFonts w:asciiTheme="minorHAnsi" w:hAnsiTheme="minorHAnsi" w:cstheme="minorHAnsi"/>
          <w:sz w:val="20"/>
          <w:szCs w:val="20"/>
        </w:rPr>
        <w:t>ssentially</w:t>
      </w:r>
      <w:r w:rsidR="0065356E" w:rsidRPr="00CA421C">
        <w:rPr>
          <w:rFonts w:asciiTheme="minorHAnsi" w:hAnsiTheme="minorHAnsi" w:cstheme="minorHAnsi"/>
          <w:sz w:val="20"/>
          <w:szCs w:val="20"/>
        </w:rPr>
        <w:t xml:space="preserve"> agree with</w:t>
      </w:r>
      <w:r w:rsidRPr="00CA421C">
        <w:rPr>
          <w:rFonts w:asciiTheme="minorHAnsi" w:hAnsiTheme="minorHAnsi" w:cstheme="minorHAnsi"/>
          <w:sz w:val="20"/>
          <w:szCs w:val="20"/>
        </w:rPr>
        <w:t xml:space="preserve"> TSB</w:t>
      </w:r>
      <w:r w:rsidR="006C1DD6">
        <w:rPr>
          <w:rFonts w:asciiTheme="minorHAnsi" w:hAnsiTheme="minorHAnsi" w:cstheme="minorHAnsi"/>
          <w:sz w:val="20"/>
          <w:szCs w:val="20"/>
        </w:rPr>
        <w:t xml:space="preserve"> and may really be one item.</w:t>
      </w:r>
    </w:p>
    <w:p w14:paraId="434C1FAD" w14:textId="77777777" w:rsidR="00112FD9" w:rsidRPr="00CA421C" w:rsidRDefault="00112FD9" w:rsidP="004A645A">
      <w:pPr>
        <w:rPr>
          <w:rFonts w:asciiTheme="minorHAnsi" w:hAnsiTheme="minorHAnsi" w:cstheme="minorHAnsi"/>
          <w:color w:val="FF0000"/>
          <w:sz w:val="20"/>
          <w:szCs w:val="20"/>
        </w:rPr>
      </w:pPr>
    </w:p>
    <w:sectPr w:rsidR="00112FD9" w:rsidRPr="00CA421C" w:rsidSect="0018700B">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ifer Mitchell-Jackson" w:date="2021-09-09T16:15:00Z" w:initials="JMJ">
    <w:p w14:paraId="5541F5FA" w14:textId="77777777" w:rsidR="0096591C" w:rsidRDefault="0096591C" w:rsidP="0096591C">
      <w:pPr>
        <w:pStyle w:val="CommentText"/>
      </w:pPr>
      <w:r>
        <w:rPr>
          <w:rStyle w:val="CommentReference"/>
        </w:rPr>
        <w:annotationRef/>
      </w:r>
      <w:r>
        <w:t>There are some general categories that we should discuss as a group so show the level of engagement. These are random placeholders. Each of the numbered rows below would have 3-4 categories to help the CPUC make sense of how equity customers are being served</w:t>
      </w:r>
    </w:p>
    <w:p w14:paraId="5E865E52" w14:textId="77777777" w:rsidR="0096591C" w:rsidRDefault="0096591C" w:rsidP="0096591C">
      <w:pPr>
        <w:pStyle w:val="CommentText"/>
      </w:pPr>
    </w:p>
  </w:comment>
  <w:comment w:id="1" w:author="Jennifer Mitchell-Jackson" w:date="2021-09-13T09:41:00Z" w:initials="JMJ">
    <w:p w14:paraId="6F535DDD" w14:textId="08F7161B" w:rsidR="00FD07F2" w:rsidRDefault="00FD07F2">
      <w:pPr>
        <w:pStyle w:val="CommentText"/>
      </w:pPr>
      <w:r>
        <w:rPr>
          <w:rStyle w:val="CommentReference"/>
        </w:rPr>
        <w:annotationRef/>
      </w:r>
      <w:r>
        <w:t xml:space="preserve">Builds on NRDC #2  </w:t>
      </w:r>
      <w:r>
        <w:rPr>
          <w:rFonts w:ascii="Calibri (Body)" w:eastAsia="Times New Roman" w:hAnsi="Calibri (Body)" w:cs="Calibri"/>
          <w:sz w:val="28"/>
          <w:szCs w:val="28"/>
        </w:rPr>
        <w:t xml:space="preserve">Percent </w:t>
      </w:r>
      <w:r>
        <w:rPr>
          <w:rStyle w:val="CommentReference"/>
        </w:rPr>
        <w:annotationRef/>
      </w:r>
      <w:r>
        <w:rPr>
          <w:rFonts w:ascii="Calibri (Body)" w:eastAsia="Times New Roman" w:hAnsi="Calibri (Body)" w:cs="Calibri"/>
          <w:sz w:val="28"/>
          <w:szCs w:val="28"/>
        </w:rPr>
        <w:t>of equity segment customers served/total # customers by target participant (e.g., res, small/medium business, etc.) – “access to programs”</w:t>
      </w:r>
    </w:p>
  </w:comment>
  <w:comment w:id="2" w:author="Jennifer Mitchell-Jackson" w:date="2021-09-10T17:28:00Z" w:initials="JMJ">
    <w:p w14:paraId="33AE3F29" w14:textId="160735E4" w:rsidR="00A34A34" w:rsidRDefault="00A34A34">
      <w:pPr>
        <w:pStyle w:val="CommentText"/>
      </w:pPr>
      <w:r>
        <w:rPr>
          <w:rStyle w:val="CommentReference"/>
        </w:rPr>
        <w:annotationRef/>
      </w:r>
      <w:r>
        <w:t>NRDC #3/4</w:t>
      </w:r>
    </w:p>
  </w:comment>
  <w:comment w:id="3" w:author="Jennifer Mitchell-Jackson" w:date="2021-09-13T09:28:00Z" w:initials="JMJ">
    <w:p w14:paraId="259422C9" w14:textId="0A2FE435" w:rsidR="00945DC9" w:rsidRDefault="00945DC9">
      <w:pPr>
        <w:pStyle w:val="CommentText"/>
      </w:pPr>
      <w:r>
        <w:rPr>
          <w:rStyle w:val="CommentReference"/>
        </w:rPr>
        <w:annotationRef/>
      </w:r>
      <w:r>
        <w:t>If this doesn’t capture everyone, there could be an “other” group.</w:t>
      </w:r>
    </w:p>
  </w:comment>
  <w:comment w:id="4" w:author="Jennifer Mitchell-Jackson" w:date="2021-09-09T18:17:00Z" w:initials="JMJ">
    <w:p w14:paraId="33BA0311" w14:textId="1329A72E" w:rsidR="003C36B2" w:rsidRDefault="003C36B2">
      <w:pPr>
        <w:pStyle w:val="CommentText"/>
      </w:pPr>
      <w:r>
        <w:rPr>
          <w:rStyle w:val="CommentReference"/>
        </w:rPr>
        <w:annotationRef/>
      </w:r>
      <w:r>
        <w:t>NRDC #</w:t>
      </w:r>
      <w:r w:rsidR="00A34A34">
        <w:t>1(a)</w:t>
      </w:r>
      <w:r>
        <w:t xml:space="preserve"> (and </w:t>
      </w:r>
      <w:r w:rsidR="00A34A34">
        <w:t>the older energy saving one)</w:t>
      </w:r>
      <w:r w:rsidR="00FD07F2">
        <w:t>. This might have disappeared in the current version of NRDC’s proposal.</w:t>
      </w:r>
    </w:p>
  </w:comment>
  <w:comment w:id="5" w:author="Jennifer Mitchell-Jackson" w:date="2021-09-09T18:18:00Z" w:initials="JMJ">
    <w:p w14:paraId="73C19DC0" w14:textId="0510729A" w:rsidR="003C36B2" w:rsidRDefault="003C36B2">
      <w:pPr>
        <w:pStyle w:val="CommentText"/>
      </w:pPr>
      <w:r>
        <w:rPr>
          <w:rStyle w:val="CommentReference"/>
        </w:rPr>
        <w:annotationRef/>
      </w:r>
      <w:r>
        <w:t>NRDC</w:t>
      </w:r>
      <w:r w:rsidR="00A34A34">
        <w:t xml:space="preserve"> older one that maybe was removed in 9/10 proposal</w:t>
      </w:r>
    </w:p>
  </w:comment>
  <w:comment w:id="6" w:author="Jennifer Mitchell-Jackson" w:date="2021-09-09T18:18:00Z" w:initials="JMJ">
    <w:p w14:paraId="6FFB31B8" w14:textId="36D01E44" w:rsidR="003C36B2" w:rsidRDefault="003C36B2">
      <w:pPr>
        <w:pStyle w:val="CommentText"/>
      </w:pPr>
      <w:r>
        <w:rPr>
          <w:rStyle w:val="CommentReference"/>
        </w:rPr>
        <w:annotationRef/>
      </w:r>
      <w:r>
        <w:t xml:space="preserve">NRDC </w:t>
      </w:r>
      <w:r w:rsidR="00A34A34">
        <w:t>older one that maybe was removed in 9/10 proposal</w:t>
      </w:r>
    </w:p>
  </w:comment>
  <w:comment w:id="7" w:author="Jennifer Mitchell-Jackson" w:date="2021-09-09T18:19:00Z" w:initials="JMJ">
    <w:p w14:paraId="00F3C5F4" w14:textId="703EEE05" w:rsidR="003C36B2" w:rsidRDefault="003C36B2">
      <w:pPr>
        <w:pStyle w:val="CommentText"/>
      </w:pPr>
      <w:r>
        <w:rPr>
          <w:rStyle w:val="CommentReference"/>
        </w:rPr>
        <w:annotationRef/>
      </w:r>
      <w:r>
        <w:t>NRDC #5-</w:t>
      </w:r>
      <w:r w:rsidR="00A34A34">
        <w:t>8</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E865E52" w15:done="0"/>
  <w15:commentEx w15:paraId="6F535DDD" w15:done="0"/>
  <w15:commentEx w15:paraId="33AE3F29" w15:done="0"/>
  <w15:commentEx w15:paraId="259422C9" w15:done="0"/>
  <w15:commentEx w15:paraId="33BA0311" w15:done="0"/>
  <w15:commentEx w15:paraId="73C19DC0" w15:done="0"/>
  <w15:commentEx w15:paraId="6FFB31B8" w15:done="0"/>
  <w15:commentEx w15:paraId="00F3C5F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9A783" w16cex:dateUtc="2021-09-09T23:15:00Z"/>
  <w16cex:commentExtensible w16cex:durableId="24E99B57" w16cex:dateUtc="2021-09-13T16:41:00Z"/>
  <w16cex:commentExtensible w16cex:durableId="24E61458" w16cex:dateUtc="2021-09-11T00:28:00Z"/>
  <w16cex:commentExtensible w16cex:durableId="24E99858" w16cex:dateUtc="2021-09-13T16:28:00Z"/>
  <w16cex:commentExtensible w16cex:durableId="24E4CE21" w16cex:dateUtc="2021-09-10T01:17:00Z"/>
  <w16cex:commentExtensible w16cex:durableId="24E4CE5D" w16cex:dateUtc="2021-09-10T01:18:00Z"/>
  <w16cex:commentExtensible w16cex:durableId="24E4CE82" w16cex:dateUtc="2021-09-10T01:18:00Z"/>
  <w16cex:commentExtensible w16cex:durableId="24E4CE96" w16cex:dateUtc="2021-09-10T01: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865E52" w16cid:durableId="24E9A783"/>
  <w16cid:commentId w16cid:paraId="6F535DDD" w16cid:durableId="24E99B57"/>
  <w16cid:commentId w16cid:paraId="33AE3F29" w16cid:durableId="24E61458"/>
  <w16cid:commentId w16cid:paraId="259422C9" w16cid:durableId="24E99858"/>
  <w16cid:commentId w16cid:paraId="33BA0311" w16cid:durableId="24E4CE21"/>
  <w16cid:commentId w16cid:paraId="73C19DC0" w16cid:durableId="24E4CE5D"/>
  <w16cid:commentId w16cid:paraId="6FFB31B8" w16cid:durableId="24E4CE82"/>
  <w16cid:commentId w16cid:paraId="00F3C5F4" w16cid:durableId="24E4CE9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547699" w14:textId="77777777" w:rsidR="0087442D" w:rsidRDefault="0087442D" w:rsidP="00F30745">
      <w:pPr>
        <w:spacing w:before="0" w:after="0"/>
      </w:pPr>
      <w:r>
        <w:separator/>
      </w:r>
    </w:p>
  </w:endnote>
  <w:endnote w:type="continuationSeparator" w:id="0">
    <w:p w14:paraId="2EE1E247" w14:textId="77777777" w:rsidR="0087442D" w:rsidRDefault="0087442D" w:rsidP="00F3074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Body)">
    <w:altName w:val="Calibri"/>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015084"/>
      <w:docPartObj>
        <w:docPartGallery w:val="Page Numbers (Bottom of Page)"/>
        <w:docPartUnique/>
      </w:docPartObj>
    </w:sdtPr>
    <w:sdtEndPr>
      <w:rPr>
        <w:color w:val="7F7F7F" w:themeColor="background1" w:themeShade="7F"/>
        <w:spacing w:val="60"/>
      </w:rPr>
    </w:sdtEndPr>
    <w:sdtContent>
      <w:p w14:paraId="3BD268EF" w14:textId="19C42FAF" w:rsidR="0033702B" w:rsidRDefault="0033702B">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DB064E2" w14:textId="77777777" w:rsidR="0033702B" w:rsidRDefault="003370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AF8D" w14:textId="77777777" w:rsidR="0087442D" w:rsidRDefault="0087442D" w:rsidP="00F30745">
      <w:pPr>
        <w:spacing w:before="0" w:after="0"/>
      </w:pPr>
      <w:r>
        <w:separator/>
      </w:r>
    </w:p>
  </w:footnote>
  <w:footnote w:type="continuationSeparator" w:id="0">
    <w:p w14:paraId="658C004B" w14:textId="77777777" w:rsidR="0087442D" w:rsidRDefault="0087442D" w:rsidP="00F30745">
      <w:pPr>
        <w:spacing w:before="0" w:after="0"/>
      </w:pPr>
      <w:r>
        <w:continuationSeparator/>
      </w:r>
    </w:p>
  </w:footnote>
  <w:footnote w:id="1">
    <w:p w14:paraId="41BD94F6" w14:textId="6FA17FCE" w:rsidR="00982EB6" w:rsidRDefault="00982EB6">
      <w:pPr>
        <w:pStyle w:val="FootnoteText"/>
      </w:pPr>
      <w:r>
        <w:rPr>
          <w:rStyle w:val="FootnoteReference"/>
        </w:rPr>
        <w:footnoteRef/>
      </w:r>
      <w:r>
        <w:t xml:space="preserve"> Claimed savings are counted already. This would include savings such as those from kits, audits, and technical assistance that don’t currently get counted in standard programs because they don’t have workpapers.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174316"/>
    <w:multiLevelType w:val="hybridMultilevel"/>
    <w:tmpl w:val="CA4C82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C2BC8"/>
    <w:multiLevelType w:val="hybridMultilevel"/>
    <w:tmpl w:val="A9687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F3344"/>
    <w:multiLevelType w:val="hybridMultilevel"/>
    <w:tmpl w:val="458431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4779F8"/>
    <w:multiLevelType w:val="hybridMultilevel"/>
    <w:tmpl w:val="E61C5F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220139"/>
    <w:multiLevelType w:val="hybridMultilevel"/>
    <w:tmpl w:val="4EBABE3C"/>
    <w:lvl w:ilvl="0" w:tplc="04090019">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5" w15:restartNumberingAfterBreak="0">
    <w:nsid w:val="24910652"/>
    <w:multiLevelType w:val="hybridMultilevel"/>
    <w:tmpl w:val="CA4C820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6494F4E"/>
    <w:multiLevelType w:val="hybridMultilevel"/>
    <w:tmpl w:val="0C24140A"/>
    <w:lvl w:ilvl="0" w:tplc="90660FE4">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15:restartNumberingAfterBreak="0">
    <w:nsid w:val="377A7E50"/>
    <w:multiLevelType w:val="hybridMultilevel"/>
    <w:tmpl w:val="4DC84482"/>
    <w:lvl w:ilvl="0" w:tplc="04090019">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8" w15:restartNumberingAfterBreak="0">
    <w:nsid w:val="39913694"/>
    <w:multiLevelType w:val="hybridMultilevel"/>
    <w:tmpl w:val="3162E846"/>
    <w:lvl w:ilvl="0" w:tplc="DA1A97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B34DF"/>
    <w:multiLevelType w:val="hybridMultilevel"/>
    <w:tmpl w:val="A9687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BF4D93"/>
    <w:multiLevelType w:val="hybridMultilevel"/>
    <w:tmpl w:val="1D18950C"/>
    <w:lvl w:ilvl="0" w:tplc="04090015">
      <w:start w:val="1"/>
      <w:numFmt w:val="upperLetter"/>
      <w:lvlText w:val="%1."/>
      <w:lvlJc w:val="left"/>
      <w:pPr>
        <w:ind w:left="720" w:hanging="360"/>
      </w:pPr>
      <w:rPr>
        <w:color w:val="auto"/>
      </w:rPr>
    </w:lvl>
    <w:lvl w:ilvl="1" w:tplc="04090019">
      <w:start w:val="1"/>
      <w:numFmt w:val="lowerLetter"/>
      <w:lvlText w:val="%2."/>
      <w:lvlJc w:val="left"/>
      <w:pPr>
        <w:ind w:left="1350" w:hanging="360"/>
      </w:pPr>
    </w:lvl>
    <w:lvl w:ilvl="2" w:tplc="E64EDA22">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E4A5FBF"/>
    <w:multiLevelType w:val="hybridMultilevel"/>
    <w:tmpl w:val="0A6ADAD0"/>
    <w:lvl w:ilvl="0" w:tplc="D45C784A">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2" w15:restartNumberingAfterBreak="0">
    <w:nsid w:val="45E52AAC"/>
    <w:multiLevelType w:val="hybridMultilevel"/>
    <w:tmpl w:val="6C0471A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476524EF"/>
    <w:multiLevelType w:val="hybridMultilevel"/>
    <w:tmpl w:val="313E6022"/>
    <w:lvl w:ilvl="0" w:tplc="FA94B65E">
      <w:start w:val="1"/>
      <w:numFmt w:val="decimal"/>
      <w:lvlText w:val="%1."/>
      <w:lvlJc w:val="left"/>
      <w:pPr>
        <w:ind w:left="720" w:hanging="360"/>
      </w:pPr>
      <w:rPr>
        <w:color w:val="auto"/>
      </w:rPr>
    </w:lvl>
    <w:lvl w:ilvl="1" w:tplc="04090015">
      <w:start w:val="1"/>
      <w:numFmt w:val="upperLetter"/>
      <w:lvlText w:val="%2."/>
      <w:lvlJc w:val="left"/>
      <w:pPr>
        <w:ind w:left="1350" w:hanging="360"/>
      </w:pPr>
      <w:rPr>
        <w:rFonts w:hint="default"/>
        <w:b/>
        <w:i w:val="0"/>
      </w:rPr>
    </w:lvl>
    <w:lvl w:ilvl="2" w:tplc="0409000F">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514E7563"/>
    <w:multiLevelType w:val="hybridMultilevel"/>
    <w:tmpl w:val="4746DD74"/>
    <w:lvl w:ilvl="0" w:tplc="FA94B65E">
      <w:start w:val="1"/>
      <w:numFmt w:val="decimal"/>
      <w:lvlText w:val="%1."/>
      <w:lvlJc w:val="left"/>
      <w:pPr>
        <w:ind w:left="720" w:hanging="360"/>
      </w:pPr>
      <w:rPr>
        <w:color w:val="auto"/>
      </w:rPr>
    </w:lvl>
    <w:lvl w:ilvl="1" w:tplc="3FB8074A">
      <w:start w:val="1"/>
      <w:numFmt w:val="decimal"/>
      <w:lvlText w:val="(%2)"/>
      <w:lvlJc w:val="left"/>
      <w:pPr>
        <w:ind w:left="1350" w:hanging="360"/>
      </w:pPr>
      <w:rPr>
        <w:rFonts w:hint="default"/>
        <w:b/>
        <w:i w:val="0"/>
      </w:rPr>
    </w:lvl>
    <w:lvl w:ilvl="2" w:tplc="0409000F">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1C3F19"/>
    <w:multiLevelType w:val="hybridMultilevel"/>
    <w:tmpl w:val="0A6ADAD0"/>
    <w:lvl w:ilvl="0" w:tplc="D45C784A">
      <w:start w:val="1"/>
      <w:numFmt w:val="lowerLetter"/>
      <w:lvlText w:val="%1."/>
      <w:lvlJc w:val="left"/>
      <w:pPr>
        <w:ind w:left="1620" w:hanging="360"/>
      </w:p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abstractNum w:abstractNumId="16" w15:restartNumberingAfterBreak="0">
    <w:nsid w:val="65C27D7B"/>
    <w:multiLevelType w:val="hybridMultilevel"/>
    <w:tmpl w:val="A07C4984"/>
    <w:lvl w:ilvl="0" w:tplc="FA94B65E">
      <w:start w:val="1"/>
      <w:numFmt w:val="decimal"/>
      <w:lvlText w:val="%1."/>
      <w:lvlJc w:val="left"/>
      <w:pPr>
        <w:ind w:left="720" w:hanging="360"/>
      </w:pPr>
      <w:rPr>
        <w:color w:val="auto"/>
      </w:rPr>
    </w:lvl>
    <w:lvl w:ilvl="1" w:tplc="04090019">
      <w:start w:val="1"/>
      <w:numFmt w:val="lowerLetter"/>
      <w:lvlText w:val="%2."/>
      <w:lvlJc w:val="left"/>
      <w:pPr>
        <w:ind w:left="1350" w:hanging="360"/>
      </w:pPr>
    </w:lvl>
    <w:lvl w:ilvl="2" w:tplc="0409000F">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34A2E77"/>
    <w:multiLevelType w:val="hybridMultilevel"/>
    <w:tmpl w:val="A072A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9F74CE"/>
    <w:multiLevelType w:val="hybridMultilevel"/>
    <w:tmpl w:val="935A856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8A408A6"/>
    <w:multiLevelType w:val="hybridMultilevel"/>
    <w:tmpl w:val="FF46C366"/>
    <w:lvl w:ilvl="0" w:tplc="FA94B65E">
      <w:start w:val="1"/>
      <w:numFmt w:val="decimal"/>
      <w:lvlText w:val="%1."/>
      <w:lvlJc w:val="left"/>
      <w:pPr>
        <w:ind w:left="720" w:hanging="360"/>
      </w:pPr>
      <w:rPr>
        <w:color w:val="auto"/>
      </w:rPr>
    </w:lvl>
    <w:lvl w:ilvl="1" w:tplc="04090015">
      <w:start w:val="1"/>
      <w:numFmt w:val="upperLetter"/>
      <w:lvlText w:val="%2."/>
      <w:lvlJc w:val="left"/>
      <w:pPr>
        <w:ind w:left="1350" w:hanging="360"/>
      </w:pPr>
    </w:lvl>
    <w:lvl w:ilvl="2" w:tplc="0409000F">
      <w:start w:val="1"/>
      <w:numFmt w:val="decimal"/>
      <w:lvlText w:val="%3."/>
      <w:lvlJc w:val="left"/>
      <w:pPr>
        <w:ind w:left="2160" w:hanging="180"/>
      </w:pPr>
      <w:rPr>
        <w:rFonts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9A56EBA"/>
    <w:multiLevelType w:val="hybridMultilevel"/>
    <w:tmpl w:val="5A586EAC"/>
    <w:lvl w:ilvl="0" w:tplc="04090019">
      <w:start w:val="1"/>
      <w:numFmt w:val="lowerLetter"/>
      <w:lvlText w:val="%1."/>
      <w:lvlJc w:val="left"/>
      <w:pPr>
        <w:ind w:left="774" w:hanging="360"/>
      </w:pPr>
    </w:lvl>
    <w:lvl w:ilvl="1" w:tplc="04090019">
      <w:start w:val="1"/>
      <w:numFmt w:val="lowerLetter"/>
      <w:lvlText w:val="%2."/>
      <w:lvlJc w:val="left"/>
      <w:pPr>
        <w:ind w:left="1494" w:hanging="360"/>
      </w:pPr>
    </w:lvl>
    <w:lvl w:ilvl="2" w:tplc="0409001B">
      <w:start w:val="1"/>
      <w:numFmt w:val="lowerRoman"/>
      <w:lvlText w:val="%3."/>
      <w:lvlJc w:val="right"/>
      <w:pPr>
        <w:ind w:left="2214" w:hanging="180"/>
      </w:pPr>
    </w:lvl>
    <w:lvl w:ilvl="3" w:tplc="0409000F">
      <w:start w:val="1"/>
      <w:numFmt w:val="decimal"/>
      <w:lvlText w:val="%4."/>
      <w:lvlJc w:val="left"/>
      <w:pPr>
        <w:ind w:left="2934" w:hanging="360"/>
      </w:pPr>
    </w:lvl>
    <w:lvl w:ilvl="4" w:tplc="04090019">
      <w:start w:val="1"/>
      <w:numFmt w:val="lowerLetter"/>
      <w:lvlText w:val="%5."/>
      <w:lvlJc w:val="left"/>
      <w:pPr>
        <w:ind w:left="3654" w:hanging="360"/>
      </w:pPr>
    </w:lvl>
    <w:lvl w:ilvl="5" w:tplc="0409001B">
      <w:start w:val="1"/>
      <w:numFmt w:val="lowerRoman"/>
      <w:lvlText w:val="%6."/>
      <w:lvlJc w:val="right"/>
      <w:pPr>
        <w:ind w:left="4374" w:hanging="180"/>
      </w:pPr>
    </w:lvl>
    <w:lvl w:ilvl="6" w:tplc="0409000F">
      <w:start w:val="1"/>
      <w:numFmt w:val="decimal"/>
      <w:lvlText w:val="%7."/>
      <w:lvlJc w:val="left"/>
      <w:pPr>
        <w:ind w:left="5094" w:hanging="360"/>
      </w:pPr>
    </w:lvl>
    <w:lvl w:ilvl="7" w:tplc="04090019">
      <w:start w:val="1"/>
      <w:numFmt w:val="lowerLetter"/>
      <w:lvlText w:val="%8."/>
      <w:lvlJc w:val="left"/>
      <w:pPr>
        <w:ind w:left="5814" w:hanging="360"/>
      </w:pPr>
    </w:lvl>
    <w:lvl w:ilvl="8" w:tplc="0409001B">
      <w:start w:val="1"/>
      <w:numFmt w:val="lowerRoman"/>
      <w:lvlText w:val="%9."/>
      <w:lvlJc w:val="right"/>
      <w:pPr>
        <w:ind w:left="6534" w:hanging="180"/>
      </w:pPr>
    </w:lvl>
  </w:abstractNum>
  <w:abstractNum w:abstractNumId="21" w15:restartNumberingAfterBreak="0">
    <w:nsid w:val="7C7573C7"/>
    <w:multiLevelType w:val="hybridMultilevel"/>
    <w:tmpl w:val="C1F2E196"/>
    <w:lvl w:ilvl="0" w:tplc="04090015">
      <w:start w:val="1"/>
      <w:numFmt w:val="upperLetter"/>
      <w:lvlText w:val="%1."/>
      <w:lvlJc w:val="left"/>
      <w:pPr>
        <w:ind w:left="720" w:hanging="360"/>
      </w:pPr>
      <w:rPr>
        <w:color w:val="auto"/>
      </w:rPr>
    </w:lvl>
    <w:lvl w:ilvl="1" w:tplc="04090019">
      <w:start w:val="1"/>
      <w:numFmt w:val="lowerLetter"/>
      <w:lvlText w:val="%2."/>
      <w:lvlJc w:val="left"/>
      <w:pPr>
        <w:ind w:left="1350" w:hanging="360"/>
      </w:pPr>
    </w:lvl>
    <w:lvl w:ilvl="2" w:tplc="E64EDA22">
      <w:start w:val="1"/>
      <w:numFmt w:val="bullet"/>
      <w:lvlText w:val=""/>
      <w:lvlJc w:val="left"/>
      <w:pPr>
        <w:ind w:left="2160" w:hanging="180"/>
      </w:pPr>
      <w:rPr>
        <w:rFonts w:ascii="Symbol" w:hAnsi="Symbol" w:hint="default"/>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6"/>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10"/>
  </w:num>
  <w:num w:numId="10">
    <w:abstractNumId w:val="21"/>
  </w:num>
  <w:num w:numId="11">
    <w:abstractNumId w:val="9"/>
  </w:num>
  <w:num w:numId="12">
    <w:abstractNumId w:val="2"/>
  </w:num>
  <w:num w:numId="13">
    <w:abstractNumId w:val="15"/>
  </w:num>
  <w:num w:numId="14">
    <w:abstractNumId w:val="11"/>
  </w:num>
  <w:num w:numId="15">
    <w:abstractNumId w:val="8"/>
  </w:num>
  <w:num w:numId="16">
    <w:abstractNumId w:val="14"/>
  </w:num>
  <w:num w:numId="17">
    <w:abstractNumId w:val="13"/>
  </w:num>
  <w:num w:numId="18">
    <w:abstractNumId w:val="19"/>
  </w:num>
  <w:num w:numId="19">
    <w:abstractNumId w:val="18"/>
  </w:num>
  <w:num w:numId="20">
    <w:abstractNumId w:val="0"/>
  </w:num>
  <w:num w:numId="21">
    <w:abstractNumId w:val="5"/>
  </w:num>
  <w:num w:numId="22">
    <w:abstractNumId w:val="3"/>
  </w:num>
  <w:num w:numId="23">
    <w:abstractNumId w:val="17"/>
  </w:num>
  <w:num w:numId="2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ifer Mitchell-Jackson">
    <w15:presenceInfo w15:providerId="None" w15:userId="Jennifer Mitchell-Jack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745"/>
    <w:rsid w:val="000A30CD"/>
    <w:rsid w:val="000B64FF"/>
    <w:rsid w:val="000E4681"/>
    <w:rsid w:val="000F65E9"/>
    <w:rsid w:val="00112FD9"/>
    <w:rsid w:val="00124460"/>
    <w:rsid w:val="00167939"/>
    <w:rsid w:val="00174591"/>
    <w:rsid w:val="0018700B"/>
    <w:rsid w:val="00196C2B"/>
    <w:rsid w:val="001E5EE5"/>
    <w:rsid w:val="00215083"/>
    <w:rsid w:val="00223562"/>
    <w:rsid w:val="002657CB"/>
    <w:rsid w:val="00267D92"/>
    <w:rsid w:val="002A7004"/>
    <w:rsid w:val="002C3AAB"/>
    <w:rsid w:val="00331E6B"/>
    <w:rsid w:val="0033702B"/>
    <w:rsid w:val="00356149"/>
    <w:rsid w:val="0038513D"/>
    <w:rsid w:val="003C36B2"/>
    <w:rsid w:val="003F4087"/>
    <w:rsid w:val="004156E5"/>
    <w:rsid w:val="00423FF2"/>
    <w:rsid w:val="004549B2"/>
    <w:rsid w:val="00464BDC"/>
    <w:rsid w:val="00487915"/>
    <w:rsid w:val="004A645A"/>
    <w:rsid w:val="004D3A46"/>
    <w:rsid w:val="004F30AB"/>
    <w:rsid w:val="00501E47"/>
    <w:rsid w:val="005864BA"/>
    <w:rsid w:val="005B377D"/>
    <w:rsid w:val="005B4436"/>
    <w:rsid w:val="005F0D24"/>
    <w:rsid w:val="00637733"/>
    <w:rsid w:val="0065356E"/>
    <w:rsid w:val="0065621F"/>
    <w:rsid w:val="006733FE"/>
    <w:rsid w:val="00694D99"/>
    <w:rsid w:val="006A1A80"/>
    <w:rsid w:val="006A3132"/>
    <w:rsid w:val="006B7BAE"/>
    <w:rsid w:val="006C013B"/>
    <w:rsid w:val="006C1DD6"/>
    <w:rsid w:val="00724346"/>
    <w:rsid w:val="0078506F"/>
    <w:rsid w:val="0087442D"/>
    <w:rsid w:val="00906F8A"/>
    <w:rsid w:val="00941F98"/>
    <w:rsid w:val="00945DC9"/>
    <w:rsid w:val="0096591C"/>
    <w:rsid w:val="00982EB6"/>
    <w:rsid w:val="009C0D83"/>
    <w:rsid w:val="009C671E"/>
    <w:rsid w:val="00A2254B"/>
    <w:rsid w:val="00A34A34"/>
    <w:rsid w:val="00A8651B"/>
    <w:rsid w:val="00A906C6"/>
    <w:rsid w:val="00AA4849"/>
    <w:rsid w:val="00B0095E"/>
    <w:rsid w:val="00B0576D"/>
    <w:rsid w:val="00B1072B"/>
    <w:rsid w:val="00B125D5"/>
    <w:rsid w:val="00B36334"/>
    <w:rsid w:val="00B67477"/>
    <w:rsid w:val="00B9358A"/>
    <w:rsid w:val="00BB3921"/>
    <w:rsid w:val="00C5671C"/>
    <w:rsid w:val="00C755D9"/>
    <w:rsid w:val="00C862D0"/>
    <w:rsid w:val="00CA421C"/>
    <w:rsid w:val="00CF0E79"/>
    <w:rsid w:val="00D4372A"/>
    <w:rsid w:val="00D536DF"/>
    <w:rsid w:val="00D62CA2"/>
    <w:rsid w:val="00D63C63"/>
    <w:rsid w:val="00DB224D"/>
    <w:rsid w:val="00DB6E85"/>
    <w:rsid w:val="00E162A6"/>
    <w:rsid w:val="00E2385C"/>
    <w:rsid w:val="00E304BF"/>
    <w:rsid w:val="00E51618"/>
    <w:rsid w:val="00E73030"/>
    <w:rsid w:val="00E75262"/>
    <w:rsid w:val="00ED7593"/>
    <w:rsid w:val="00F30745"/>
    <w:rsid w:val="00F6733F"/>
    <w:rsid w:val="00F97A71"/>
    <w:rsid w:val="00FD07F2"/>
    <w:rsid w:val="00FD3987"/>
    <w:rsid w:val="00FE3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9461C"/>
  <w15:chartTrackingRefBased/>
  <w15:docId w15:val="{9D1AE69D-AD95-4D21-8A94-C43636A69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745"/>
    <w:pPr>
      <w:spacing w:before="40" w:after="80" w:line="240" w:lineRule="auto"/>
    </w:pPr>
    <w:rPr>
      <w:rFonts w:ascii="Times New Roman" w:hAnsi="Times New Roman" w:cs="Times New Roman"/>
      <w:sz w:val="24"/>
      <w:szCs w:val="24"/>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0745"/>
    <w:rPr>
      <w:color w:val="0563C1" w:themeColor="hyperlink"/>
      <w:u w:val="single"/>
    </w:rPr>
  </w:style>
  <w:style w:type="paragraph" w:styleId="FootnoteText">
    <w:name w:val="footnote text"/>
    <w:basedOn w:val="Normal"/>
    <w:link w:val="FootnoteTextChar"/>
    <w:uiPriority w:val="99"/>
    <w:semiHidden/>
    <w:unhideWhenUsed/>
    <w:rsid w:val="00F30745"/>
    <w:pPr>
      <w:spacing w:before="0" w:after="0"/>
    </w:pPr>
    <w:rPr>
      <w:sz w:val="20"/>
      <w:szCs w:val="20"/>
    </w:rPr>
  </w:style>
  <w:style w:type="character" w:customStyle="1" w:styleId="FootnoteTextChar">
    <w:name w:val="Footnote Text Char"/>
    <w:basedOn w:val="DefaultParagraphFont"/>
    <w:link w:val="FootnoteText"/>
    <w:uiPriority w:val="99"/>
    <w:semiHidden/>
    <w:rsid w:val="00F30745"/>
    <w:rPr>
      <w:rFonts w:ascii="Times New Roman" w:hAnsi="Times New Roman" w:cs="Times New Roman"/>
      <w:sz w:val="20"/>
      <w:szCs w:val="20"/>
      <w:lang w:bidi="he-IL"/>
    </w:rPr>
  </w:style>
  <w:style w:type="paragraph" w:styleId="CommentText">
    <w:name w:val="annotation text"/>
    <w:basedOn w:val="Normal"/>
    <w:link w:val="CommentTextChar"/>
    <w:uiPriority w:val="99"/>
    <w:unhideWhenUsed/>
    <w:rsid w:val="00F30745"/>
    <w:rPr>
      <w:sz w:val="20"/>
      <w:szCs w:val="20"/>
    </w:rPr>
  </w:style>
  <w:style w:type="character" w:customStyle="1" w:styleId="CommentTextChar">
    <w:name w:val="Comment Text Char"/>
    <w:basedOn w:val="DefaultParagraphFont"/>
    <w:link w:val="CommentText"/>
    <w:uiPriority w:val="99"/>
    <w:rsid w:val="00F30745"/>
    <w:rPr>
      <w:rFonts w:ascii="Times New Roman" w:hAnsi="Times New Roman" w:cs="Times New Roman"/>
      <w:sz w:val="20"/>
      <w:szCs w:val="20"/>
      <w:lang w:bidi="he-IL"/>
    </w:rPr>
  </w:style>
  <w:style w:type="paragraph" w:styleId="ListParagraph">
    <w:name w:val="List Paragraph"/>
    <w:basedOn w:val="Normal"/>
    <w:uiPriority w:val="34"/>
    <w:qFormat/>
    <w:rsid w:val="00F30745"/>
    <w:pPr>
      <w:ind w:left="720"/>
      <w:contextualSpacing/>
    </w:pPr>
  </w:style>
  <w:style w:type="character" w:styleId="FootnoteReference">
    <w:name w:val="footnote reference"/>
    <w:basedOn w:val="DefaultParagraphFont"/>
    <w:uiPriority w:val="99"/>
    <w:semiHidden/>
    <w:unhideWhenUsed/>
    <w:rsid w:val="00F30745"/>
    <w:rPr>
      <w:vertAlign w:val="superscript"/>
    </w:rPr>
  </w:style>
  <w:style w:type="character" w:styleId="CommentReference">
    <w:name w:val="annotation reference"/>
    <w:basedOn w:val="DefaultParagraphFont"/>
    <w:uiPriority w:val="99"/>
    <w:semiHidden/>
    <w:unhideWhenUsed/>
    <w:rsid w:val="00F30745"/>
    <w:rPr>
      <w:sz w:val="16"/>
      <w:szCs w:val="16"/>
    </w:rPr>
  </w:style>
  <w:style w:type="paragraph" w:styleId="CommentSubject">
    <w:name w:val="annotation subject"/>
    <w:basedOn w:val="CommentText"/>
    <w:next w:val="CommentText"/>
    <w:link w:val="CommentSubjectChar"/>
    <w:uiPriority w:val="99"/>
    <w:semiHidden/>
    <w:unhideWhenUsed/>
    <w:rsid w:val="00ED7593"/>
    <w:rPr>
      <w:b/>
      <w:bCs/>
    </w:rPr>
  </w:style>
  <w:style w:type="character" w:customStyle="1" w:styleId="CommentSubjectChar">
    <w:name w:val="Comment Subject Char"/>
    <w:basedOn w:val="CommentTextChar"/>
    <w:link w:val="CommentSubject"/>
    <w:uiPriority w:val="99"/>
    <w:semiHidden/>
    <w:rsid w:val="00ED7593"/>
    <w:rPr>
      <w:rFonts w:ascii="Times New Roman" w:hAnsi="Times New Roman" w:cs="Times New Roman"/>
      <w:b/>
      <w:bCs/>
      <w:sz w:val="20"/>
      <w:szCs w:val="20"/>
      <w:lang w:bidi="he-IL"/>
    </w:rPr>
  </w:style>
  <w:style w:type="paragraph" w:styleId="Header">
    <w:name w:val="header"/>
    <w:basedOn w:val="Normal"/>
    <w:link w:val="HeaderChar"/>
    <w:uiPriority w:val="99"/>
    <w:unhideWhenUsed/>
    <w:rsid w:val="0033702B"/>
    <w:pPr>
      <w:tabs>
        <w:tab w:val="center" w:pos="4680"/>
        <w:tab w:val="right" w:pos="9360"/>
      </w:tabs>
      <w:spacing w:before="0" w:after="0"/>
    </w:pPr>
  </w:style>
  <w:style w:type="character" w:customStyle="1" w:styleId="HeaderChar">
    <w:name w:val="Header Char"/>
    <w:basedOn w:val="DefaultParagraphFont"/>
    <w:link w:val="Header"/>
    <w:uiPriority w:val="99"/>
    <w:rsid w:val="0033702B"/>
    <w:rPr>
      <w:rFonts w:ascii="Times New Roman" w:hAnsi="Times New Roman" w:cs="Times New Roman"/>
      <w:sz w:val="24"/>
      <w:szCs w:val="24"/>
      <w:lang w:bidi="he-IL"/>
    </w:rPr>
  </w:style>
  <w:style w:type="paragraph" w:styleId="Footer">
    <w:name w:val="footer"/>
    <w:basedOn w:val="Normal"/>
    <w:link w:val="FooterChar"/>
    <w:uiPriority w:val="99"/>
    <w:unhideWhenUsed/>
    <w:rsid w:val="0033702B"/>
    <w:pPr>
      <w:tabs>
        <w:tab w:val="center" w:pos="4680"/>
        <w:tab w:val="right" w:pos="9360"/>
      </w:tabs>
      <w:spacing w:before="0" w:after="0"/>
    </w:pPr>
  </w:style>
  <w:style w:type="character" w:customStyle="1" w:styleId="FooterChar">
    <w:name w:val="Footer Char"/>
    <w:basedOn w:val="DefaultParagraphFont"/>
    <w:link w:val="Footer"/>
    <w:uiPriority w:val="99"/>
    <w:rsid w:val="0033702B"/>
    <w:rPr>
      <w:rFonts w:ascii="Times New Roman" w:hAnsi="Times New Roman" w:cs="Times New Roman"/>
      <w:sz w:val="24"/>
      <w:szCs w:val="24"/>
      <w:lang w:bidi="he-IL"/>
    </w:rPr>
  </w:style>
  <w:style w:type="paragraph" w:styleId="Revision">
    <w:name w:val="Revision"/>
    <w:hidden/>
    <w:uiPriority w:val="99"/>
    <w:semiHidden/>
    <w:rsid w:val="0096591C"/>
    <w:pPr>
      <w:spacing w:after="0" w:line="240" w:lineRule="auto"/>
    </w:pPr>
    <w:rPr>
      <w:rFonts w:ascii="Times New Roman" w:hAnsi="Times New Roman" w:cs="Times New Roman"/>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971676">
      <w:bodyDiv w:val="1"/>
      <w:marLeft w:val="0"/>
      <w:marRight w:val="0"/>
      <w:marTop w:val="0"/>
      <w:marBottom w:val="0"/>
      <w:divBdr>
        <w:top w:val="none" w:sz="0" w:space="0" w:color="auto"/>
        <w:left w:val="none" w:sz="0" w:space="0" w:color="auto"/>
        <w:bottom w:val="none" w:sz="0" w:space="0" w:color="auto"/>
        <w:right w:val="none" w:sz="0" w:space="0" w:color="auto"/>
      </w:divBdr>
    </w:div>
    <w:div w:id="189019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1/relationships/commentsExtended" Target="commentsExtended.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0051D1-850A-4693-88E2-3922E04B6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1403</Words>
  <Characters>7998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Mitchell-Jackson</dc:creator>
  <cp:keywords/>
  <dc:description/>
  <cp:lastModifiedBy>Katherine Mckeague Abrams</cp:lastModifiedBy>
  <cp:revision>2</cp:revision>
  <dcterms:created xsi:type="dcterms:W3CDTF">2021-09-13T19:29:00Z</dcterms:created>
  <dcterms:modified xsi:type="dcterms:W3CDTF">2021-09-13T19:29:00Z</dcterms:modified>
</cp:coreProperties>
</file>