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374BA" w14:textId="0CBDE8E4" w:rsidR="00313717" w:rsidRPr="00313717" w:rsidRDefault="00313717" w:rsidP="00313717">
      <w:pPr>
        <w:jc w:val="center"/>
        <w:rPr>
          <w:rFonts w:ascii="Times New Roman" w:hAnsi="Times New Roman" w:cs="Times New Roman"/>
          <w:b/>
        </w:rPr>
      </w:pPr>
      <w:r w:rsidRPr="00313717">
        <w:rPr>
          <w:rFonts w:ascii="Times New Roman" w:hAnsi="Times New Roman" w:cs="Times New Roman"/>
          <w:b/>
        </w:rPr>
        <w:t>Normalized Metered Energy Consumption (NMEC)/Measurement and Verification (M&amp;V) Working Group Meeting #1</w:t>
      </w:r>
    </w:p>
    <w:p w14:paraId="3711C4FC" w14:textId="77777777" w:rsidR="00313717" w:rsidRPr="00313717" w:rsidRDefault="00313717" w:rsidP="00313717">
      <w:pPr>
        <w:jc w:val="center"/>
        <w:rPr>
          <w:rFonts w:ascii="Times New Roman" w:hAnsi="Times New Roman" w:cs="Times New Roman"/>
          <w:b/>
        </w:rPr>
      </w:pPr>
      <w:r w:rsidRPr="00313717">
        <w:rPr>
          <w:rFonts w:ascii="Times New Roman" w:hAnsi="Times New Roman" w:cs="Times New Roman"/>
          <w:b/>
        </w:rPr>
        <w:t>April 30, 2018</w:t>
      </w:r>
    </w:p>
    <w:p w14:paraId="3FBEC0FA" w14:textId="77777777" w:rsidR="00313717" w:rsidRPr="00313717" w:rsidRDefault="00313717" w:rsidP="00313717">
      <w:pPr>
        <w:jc w:val="center"/>
        <w:rPr>
          <w:rFonts w:ascii="Times New Roman" w:hAnsi="Times New Roman" w:cs="Times New Roman"/>
          <w:b/>
        </w:rPr>
      </w:pPr>
      <w:r w:rsidRPr="00313717">
        <w:rPr>
          <w:rFonts w:ascii="Times New Roman" w:hAnsi="Times New Roman" w:cs="Times New Roman"/>
          <w:b/>
        </w:rPr>
        <w:t>9:45 am – 3:30 pm</w:t>
      </w:r>
    </w:p>
    <w:p w14:paraId="13FE10F6" w14:textId="77777777" w:rsidR="00313717" w:rsidRPr="00313717" w:rsidRDefault="00313717" w:rsidP="00313717">
      <w:pPr>
        <w:jc w:val="center"/>
        <w:rPr>
          <w:rFonts w:ascii="Times New Roman" w:hAnsi="Times New Roman" w:cs="Times New Roman"/>
          <w:b/>
        </w:rPr>
      </w:pPr>
      <w:r w:rsidRPr="00313717">
        <w:rPr>
          <w:rFonts w:ascii="Times New Roman" w:hAnsi="Times New Roman" w:cs="Times New Roman"/>
          <w:b/>
        </w:rPr>
        <w:t>Pacific Energy Center, 851 Howard St, San Francisco, CA 94103</w:t>
      </w:r>
    </w:p>
    <w:p w14:paraId="14DD748D" w14:textId="5941C0CE" w:rsidR="00313717" w:rsidRPr="00313717" w:rsidRDefault="00592072" w:rsidP="00313717">
      <w:pPr>
        <w:jc w:val="center"/>
        <w:rPr>
          <w:rFonts w:ascii="Times New Roman" w:hAnsi="Times New Roman" w:cs="Times New Roman"/>
          <w:b/>
        </w:rPr>
      </w:pPr>
      <w:r>
        <w:rPr>
          <w:rFonts w:ascii="Times New Roman" w:hAnsi="Times New Roman" w:cs="Times New Roman"/>
          <w:b/>
        </w:rPr>
        <w:t xml:space="preserve">Near </w:t>
      </w:r>
      <w:r w:rsidR="00E41E27">
        <w:rPr>
          <w:rFonts w:ascii="Times New Roman" w:hAnsi="Times New Roman" w:cs="Times New Roman"/>
          <w:b/>
        </w:rPr>
        <w:t>Final</w:t>
      </w:r>
      <w:r w:rsidR="00313717" w:rsidRPr="00313717">
        <w:rPr>
          <w:rFonts w:ascii="Times New Roman" w:hAnsi="Times New Roman" w:cs="Times New Roman"/>
          <w:b/>
        </w:rPr>
        <w:t xml:space="preserve"> Meeting Summary</w:t>
      </w:r>
      <w:r>
        <w:rPr>
          <w:rFonts w:ascii="Times New Roman" w:hAnsi="Times New Roman" w:cs="Times New Roman"/>
          <w:b/>
        </w:rPr>
        <w:t xml:space="preserve"> – For Participant Review</w:t>
      </w:r>
    </w:p>
    <w:p w14:paraId="0ECD0E22" w14:textId="7379119E" w:rsidR="00313717" w:rsidRPr="00313717" w:rsidRDefault="00313717" w:rsidP="00313717">
      <w:pPr>
        <w:jc w:val="center"/>
        <w:rPr>
          <w:rFonts w:ascii="Times New Roman" w:hAnsi="Times New Roman" w:cs="Times New Roman"/>
          <w:b/>
        </w:rPr>
      </w:pPr>
      <w:r w:rsidRPr="00313717">
        <w:rPr>
          <w:rFonts w:ascii="Times New Roman" w:hAnsi="Times New Roman" w:cs="Times New Roman"/>
          <w:b/>
        </w:rPr>
        <w:t xml:space="preserve">Facilitator: </w:t>
      </w:r>
      <w:r w:rsidR="00392771">
        <w:rPr>
          <w:rFonts w:ascii="Times New Roman" w:hAnsi="Times New Roman" w:cs="Times New Roman"/>
          <w:b/>
        </w:rPr>
        <w:t xml:space="preserve">Dr. </w:t>
      </w:r>
      <w:r w:rsidRPr="00313717">
        <w:rPr>
          <w:rFonts w:ascii="Times New Roman" w:hAnsi="Times New Roman" w:cs="Times New Roman"/>
          <w:b/>
        </w:rPr>
        <w:t>Scott McCreary, CONCUR</w:t>
      </w:r>
    </w:p>
    <w:p w14:paraId="6BA3D7B6" w14:textId="77777777" w:rsidR="00313717" w:rsidRPr="00313717" w:rsidRDefault="00313717" w:rsidP="00313717">
      <w:pPr>
        <w:rPr>
          <w:rFonts w:ascii="Times New Roman" w:hAnsi="Times New Roman" w:cs="Times New Roman"/>
        </w:rPr>
      </w:pPr>
    </w:p>
    <w:p w14:paraId="07974526" w14:textId="77777777" w:rsidR="00313717" w:rsidRPr="00313717" w:rsidRDefault="00313717" w:rsidP="00313717">
      <w:pPr>
        <w:rPr>
          <w:rFonts w:ascii="Times New Roman Bold" w:hAnsi="Times New Roman Bold" w:cs="Times New Roman"/>
          <w:bCs/>
          <w:smallCaps/>
          <w:sz w:val="26"/>
          <w:szCs w:val="26"/>
        </w:rPr>
      </w:pPr>
      <w:r w:rsidRPr="00313717">
        <w:rPr>
          <w:rFonts w:ascii="Times New Roman Bold" w:hAnsi="Times New Roman Bold" w:cs="Times New Roman"/>
          <w:b/>
          <w:bCs/>
          <w:smallCaps/>
          <w:sz w:val="26"/>
          <w:szCs w:val="26"/>
        </w:rPr>
        <w:t>I. Overview</w:t>
      </w:r>
    </w:p>
    <w:p w14:paraId="51448929" w14:textId="2BFCF3D6" w:rsidR="00313717" w:rsidRDefault="00313717" w:rsidP="00313717">
      <w:pPr>
        <w:rPr>
          <w:rFonts w:ascii="Times New Roman" w:hAnsi="Times New Roman" w:cs="Times New Roman"/>
        </w:rPr>
      </w:pPr>
      <w:r w:rsidRPr="00313717">
        <w:rPr>
          <w:rFonts w:ascii="Times New Roman" w:hAnsi="Times New Roman" w:cs="Times New Roman"/>
        </w:rPr>
        <w:t xml:space="preserve">On April 30, 2018, the California Energy Efficiency Coordinating Committee (CAEECC) convened a meeting at the Pacific Energy Center in San Francisco to discuss the Normalized Metered Energy Consumption (NMEC) approach discussed in the California </w:t>
      </w:r>
      <w:r w:rsidRPr="003E6805">
        <w:rPr>
          <w:rFonts w:ascii="Times New Roman" w:hAnsi="Times New Roman" w:cs="Times New Roman"/>
        </w:rPr>
        <w:t xml:space="preserve">Public Utilities Commission (CPUC)’s </w:t>
      </w:r>
      <w:r w:rsidR="00CD0D5E">
        <w:rPr>
          <w:rFonts w:ascii="Times New Roman" w:hAnsi="Times New Roman" w:cs="Times New Roman"/>
        </w:rPr>
        <w:t xml:space="preserve">Ruling Seeking Comment on Certain </w:t>
      </w:r>
      <w:r w:rsidRPr="003E6805">
        <w:rPr>
          <w:rFonts w:ascii="Times New Roman" w:hAnsi="Times New Roman" w:cs="Times New Roman"/>
        </w:rPr>
        <w:t xml:space="preserve">Measurement and Verification (M&amp;V) </w:t>
      </w:r>
      <w:r w:rsidR="00CD0D5E">
        <w:rPr>
          <w:rFonts w:ascii="Times New Roman" w:hAnsi="Times New Roman" w:cs="Times New Roman"/>
        </w:rPr>
        <w:t>Issues, Including for Third Party Programs (“Ruling” or “M&amp;V Ruling”)</w:t>
      </w:r>
      <w:r w:rsidRPr="003E6805">
        <w:rPr>
          <w:rFonts w:ascii="Times New Roman" w:hAnsi="Times New Roman" w:cs="Times New Roman"/>
        </w:rPr>
        <w:t xml:space="preserve">, emanating from Decision </w:t>
      </w:r>
      <w:r w:rsidR="006946DF" w:rsidRPr="003E6805">
        <w:rPr>
          <w:rFonts w:ascii="Times New Roman" w:hAnsi="Times New Roman" w:cs="Times New Roman"/>
        </w:rPr>
        <w:t xml:space="preserve">(D.) </w:t>
      </w:r>
      <w:r w:rsidRPr="003E6805">
        <w:rPr>
          <w:rFonts w:ascii="Times New Roman" w:hAnsi="Times New Roman" w:cs="Times New Roman"/>
        </w:rPr>
        <w:t>18-01-004, in advance of the May 14, 2018 due date for comments. Participants included CAEECC members, other interested p</w:t>
      </w:r>
      <w:r w:rsidR="003E6805" w:rsidRPr="003E6805">
        <w:rPr>
          <w:rFonts w:ascii="Times New Roman" w:hAnsi="Times New Roman" w:cs="Times New Roman"/>
        </w:rPr>
        <w:t xml:space="preserve">arties, a CPUC Energy Division </w:t>
      </w:r>
      <w:r w:rsidRPr="003E6805">
        <w:rPr>
          <w:rFonts w:ascii="Times New Roman" w:hAnsi="Times New Roman" w:cs="Times New Roman"/>
        </w:rPr>
        <w:t xml:space="preserve">representative, and the CAEECC facilitation team. </w:t>
      </w:r>
      <w:r w:rsidR="003E6805" w:rsidRPr="003E6805">
        <w:rPr>
          <w:rFonts w:ascii="Times New Roman" w:hAnsi="Times New Roman" w:cs="Times New Roman"/>
        </w:rPr>
        <w:t>Forty-three</w:t>
      </w:r>
      <w:r w:rsidRPr="003E6805">
        <w:rPr>
          <w:rFonts w:ascii="Times New Roman" w:hAnsi="Times New Roman" w:cs="Times New Roman"/>
        </w:rPr>
        <w:t xml:space="preserve"> individuals</w:t>
      </w:r>
      <w:r w:rsidR="003E6805">
        <w:rPr>
          <w:rFonts w:ascii="Times New Roman" w:hAnsi="Times New Roman" w:cs="Times New Roman"/>
        </w:rPr>
        <w:t xml:space="preserve"> participated in-person.</w:t>
      </w:r>
      <w:r w:rsidR="003E6805" w:rsidRPr="003E6805">
        <w:rPr>
          <w:rFonts w:ascii="Times New Roman" w:hAnsi="Times New Roman" w:cs="Times New Roman"/>
        </w:rPr>
        <w:t xml:space="preserve"> Sixteen</w:t>
      </w:r>
      <w:r w:rsidRPr="003E6805">
        <w:rPr>
          <w:rFonts w:ascii="Times New Roman" w:hAnsi="Times New Roman" w:cs="Times New Roman"/>
        </w:rPr>
        <w:t xml:space="preserve"> attendees</w:t>
      </w:r>
      <w:r w:rsidR="003E6805" w:rsidRPr="003E6805">
        <w:rPr>
          <w:rFonts w:ascii="Times New Roman" w:hAnsi="Times New Roman" w:cs="Times New Roman"/>
        </w:rPr>
        <w:t xml:space="preserve"> registered in advance as participating remotely, although </w:t>
      </w:r>
      <w:r w:rsidR="003E6805">
        <w:rPr>
          <w:rFonts w:ascii="Times New Roman" w:hAnsi="Times New Roman" w:cs="Times New Roman"/>
        </w:rPr>
        <w:t xml:space="preserve">in fact </w:t>
      </w:r>
      <w:r w:rsidR="003E6805" w:rsidRPr="003E6805">
        <w:rPr>
          <w:rFonts w:ascii="Times New Roman" w:hAnsi="Times New Roman" w:cs="Times New Roman"/>
        </w:rPr>
        <w:t>at least 69 attendees participated in the webinar (only those who registered as participating remotely are listed in Appendix A).</w:t>
      </w:r>
      <w:r w:rsidRPr="00313717">
        <w:rPr>
          <w:rFonts w:ascii="Times New Roman" w:hAnsi="Times New Roman" w:cs="Times New Roman"/>
        </w:rPr>
        <w:t xml:space="preserve"> Meeting facilitation was provided by Scott McCreary and Meredith Cowart, CONCUR Inc. Meeting materials are provided on the CAEECC website at: </w:t>
      </w:r>
      <w:hyperlink r:id="rId8" w:history="1">
        <w:r w:rsidRPr="00313717">
          <w:rPr>
            <w:rStyle w:val="Hyperlink"/>
            <w:rFonts w:ascii="Times New Roman" w:hAnsi="Times New Roman" w:cs="Times New Roman"/>
          </w:rPr>
          <w:t>https://www.caeecc.org/4-30-18-working-group-mtg-on-nmec</w:t>
        </w:r>
      </w:hyperlink>
      <w:r w:rsidRPr="00313717">
        <w:rPr>
          <w:rFonts w:ascii="Times New Roman" w:hAnsi="Times New Roman" w:cs="Times New Roman"/>
        </w:rPr>
        <w:t>. A full list of meeting participants is provided in Appendix A.</w:t>
      </w:r>
    </w:p>
    <w:p w14:paraId="4D4ED93D" w14:textId="77777777" w:rsidR="00313717" w:rsidRPr="00313717" w:rsidRDefault="00313717" w:rsidP="00313717">
      <w:pPr>
        <w:rPr>
          <w:rFonts w:ascii="Times New Roman" w:hAnsi="Times New Roman" w:cs="Times New Roman"/>
        </w:rPr>
      </w:pPr>
    </w:p>
    <w:p w14:paraId="64F0CFDA"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t>In this document, the majority of the discussion is captured without attribution. In some cases, the name and/or affiliation of the speaker is identified, because (1) they are presenting on a specific subject or (2) their affiliation is relevant to the comment.</w:t>
      </w:r>
    </w:p>
    <w:p w14:paraId="0562BE1C"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t xml:space="preserve"> </w:t>
      </w:r>
    </w:p>
    <w:p w14:paraId="3823D877" w14:textId="3B3E70F7" w:rsidR="00313717" w:rsidRPr="00313717" w:rsidRDefault="00313717" w:rsidP="00313717">
      <w:pPr>
        <w:rPr>
          <w:rFonts w:ascii="Times New Roman" w:hAnsi="Times New Roman" w:cs="Times New Roman"/>
        </w:rPr>
      </w:pPr>
      <w:r w:rsidRPr="00313717">
        <w:rPr>
          <w:rFonts w:ascii="Times New Roman" w:hAnsi="Times New Roman" w:cs="Times New Roman"/>
        </w:rPr>
        <w:t xml:space="preserve">The meeting was composed of two distinct segments: (1) a high level presentation by P. Gruendling (CPUC Energy Division) on the rationale for and intent of the ruling, followed by a question and answer period; and (2) break out groups to discuss the application of NMEC/M&amp;V to three different categories of </w:t>
      </w:r>
      <w:r w:rsidR="00E5207F">
        <w:rPr>
          <w:rFonts w:ascii="Times New Roman" w:hAnsi="Times New Roman" w:cs="Times New Roman"/>
        </w:rPr>
        <w:t>programs</w:t>
      </w:r>
      <w:r w:rsidRPr="00313717">
        <w:rPr>
          <w:rFonts w:ascii="Times New Roman" w:hAnsi="Times New Roman" w:cs="Times New Roman"/>
        </w:rPr>
        <w:t xml:space="preserve">. </w:t>
      </w:r>
      <w:r w:rsidR="007B6958">
        <w:rPr>
          <w:rFonts w:ascii="Times New Roman" w:hAnsi="Times New Roman" w:cs="Times New Roman"/>
        </w:rPr>
        <w:t xml:space="preserve">This document provides a high level summary of P. </w:t>
      </w:r>
      <w:proofErr w:type="spellStart"/>
      <w:r w:rsidR="007B6958">
        <w:rPr>
          <w:rFonts w:ascii="Times New Roman" w:hAnsi="Times New Roman" w:cs="Times New Roman"/>
        </w:rPr>
        <w:t>Gruendling’s</w:t>
      </w:r>
      <w:proofErr w:type="spellEnd"/>
      <w:r w:rsidR="007B6958">
        <w:rPr>
          <w:rFonts w:ascii="Times New Roman" w:hAnsi="Times New Roman" w:cs="Times New Roman"/>
        </w:rPr>
        <w:t xml:space="preserve"> presentation in section III, a summary of the proposals developed by break out groups in section IV, and a summary of next steps identified in section V. A summary of the</w:t>
      </w:r>
      <w:r w:rsidR="003E6805">
        <w:rPr>
          <w:rFonts w:ascii="Times New Roman" w:hAnsi="Times New Roman" w:cs="Times New Roman"/>
        </w:rPr>
        <w:t xml:space="preserve"> question and answer period is provided </w:t>
      </w:r>
      <w:r w:rsidR="007B6958">
        <w:rPr>
          <w:rFonts w:ascii="Times New Roman" w:hAnsi="Times New Roman" w:cs="Times New Roman"/>
        </w:rPr>
        <w:t xml:space="preserve">in Appendix B. </w:t>
      </w:r>
    </w:p>
    <w:p w14:paraId="52343215" w14:textId="77777777" w:rsidR="00313717" w:rsidRPr="00313717" w:rsidRDefault="00313717" w:rsidP="00313717">
      <w:pPr>
        <w:rPr>
          <w:rFonts w:ascii="Times New Roman" w:hAnsi="Times New Roman" w:cs="Times New Roman"/>
        </w:rPr>
      </w:pPr>
    </w:p>
    <w:p w14:paraId="37723C33" w14:textId="77777777" w:rsidR="00313717" w:rsidRPr="00313717" w:rsidRDefault="00313717" w:rsidP="00313717">
      <w:pPr>
        <w:rPr>
          <w:rFonts w:ascii="Times New Roman Bold" w:hAnsi="Times New Roman Bold" w:cs="Times New Roman"/>
          <w:b/>
          <w:bCs/>
          <w:smallCaps/>
          <w:sz w:val="26"/>
          <w:szCs w:val="26"/>
        </w:rPr>
      </w:pPr>
      <w:r w:rsidRPr="00313717">
        <w:rPr>
          <w:rFonts w:ascii="Times New Roman Bold" w:hAnsi="Times New Roman Bold" w:cs="Times New Roman"/>
          <w:b/>
          <w:bCs/>
          <w:smallCaps/>
          <w:sz w:val="26"/>
          <w:szCs w:val="26"/>
        </w:rPr>
        <w:t>II. Welcome and Introductions</w:t>
      </w:r>
    </w:p>
    <w:p w14:paraId="347C51EF" w14:textId="6E3BE687" w:rsidR="00313717" w:rsidRPr="00313717" w:rsidRDefault="00313717" w:rsidP="00313717">
      <w:pPr>
        <w:rPr>
          <w:rFonts w:ascii="Times New Roman" w:hAnsi="Times New Roman" w:cs="Times New Roman"/>
        </w:rPr>
      </w:pPr>
      <w:r w:rsidRPr="00313717">
        <w:rPr>
          <w:rFonts w:ascii="Times New Roman" w:hAnsi="Times New Roman" w:cs="Times New Roman"/>
        </w:rPr>
        <w:t>R. Chan reviewed safety roles and measures. S. McCreary welcomed participants and asked each participant to state his/her name and affiliation. Following introductions, E. Brooks, Southern California Gas and Electric (SoCalGas) and CAEECC Co-Chair, and M. Vigen</w:t>
      </w:r>
      <w:r w:rsidR="00CD0D5E">
        <w:rPr>
          <w:rFonts w:ascii="Times New Roman" w:hAnsi="Times New Roman" w:cs="Times New Roman"/>
        </w:rPr>
        <w:t>,</w:t>
      </w:r>
      <w:r w:rsidRPr="00313717">
        <w:rPr>
          <w:rFonts w:ascii="Times New Roman" w:hAnsi="Times New Roman" w:cs="Times New Roman"/>
        </w:rPr>
        <w:t xml:space="preserve"> California Efficiency and Demand Management Council (CEDMC) and CAEECC member, reviewed the goals for today’s meeting: (1) to provide an opportunity to ask clarifying questions of </w:t>
      </w:r>
      <w:r w:rsidR="003E6805">
        <w:rPr>
          <w:rFonts w:ascii="Times New Roman" w:hAnsi="Times New Roman" w:cs="Times New Roman"/>
        </w:rPr>
        <w:t>P. Gruendling</w:t>
      </w:r>
      <w:r w:rsidRPr="00313717">
        <w:rPr>
          <w:rFonts w:ascii="Times New Roman" w:hAnsi="Times New Roman" w:cs="Times New Roman"/>
        </w:rPr>
        <w:t xml:space="preserve"> </w:t>
      </w:r>
      <w:r w:rsidR="003E6805">
        <w:rPr>
          <w:rFonts w:ascii="Times New Roman" w:hAnsi="Times New Roman" w:cs="Times New Roman"/>
        </w:rPr>
        <w:t>(</w:t>
      </w:r>
      <w:r w:rsidRPr="00313717">
        <w:rPr>
          <w:rFonts w:ascii="Times New Roman" w:hAnsi="Times New Roman" w:cs="Times New Roman"/>
        </w:rPr>
        <w:t>CPUC Energy Division</w:t>
      </w:r>
      <w:r w:rsidR="003E6805">
        <w:rPr>
          <w:rFonts w:ascii="Times New Roman" w:hAnsi="Times New Roman" w:cs="Times New Roman"/>
        </w:rPr>
        <w:t>);</w:t>
      </w:r>
      <w:r w:rsidRPr="00313717">
        <w:rPr>
          <w:rFonts w:ascii="Times New Roman" w:hAnsi="Times New Roman" w:cs="Times New Roman"/>
        </w:rPr>
        <w:t xml:space="preserve"> (2) to better </w:t>
      </w:r>
      <w:r w:rsidRPr="00313717">
        <w:rPr>
          <w:rFonts w:ascii="Times New Roman" w:hAnsi="Times New Roman" w:cs="Times New Roman"/>
        </w:rPr>
        <w:lastRenderedPageBreak/>
        <w:t xml:space="preserve">understand the intentions of the ruling; (3) to better interpret the ruling; and (4) to prepare stakeholders to provide effective comments on the ruling. </w:t>
      </w:r>
    </w:p>
    <w:p w14:paraId="20601CC3" w14:textId="77777777" w:rsidR="00313717" w:rsidRPr="00313717" w:rsidRDefault="00313717" w:rsidP="00313717">
      <w:pPr>
        <w:rPr>
          <w:rFonts w:ascii="Times New Roman" w:hAnsi="Times New Roman" w:cs="Times New Roman"/>
        </w:rPr>
      </w:pPr>
    </w:p>
    <w:p w14:paraId="223C1DA3"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186 </w:instrText>
      </w:r>
      <w:r w:rsidRPr="00313717">
        <w:rPr>
          <w:rFonts w:ascii="Times New Roman" w:hAnsi="Times New Roman" w:cs="Times New Roman"/>
        </w:rPr>
        <w:fldChar w:fldCharType="end"/>
      </w:r>
    </w:p>
    <w:p w14:paraId="7749C3EA" w14:textId="01E2FB07" w:rsidR="00313717" w:rsidRPr="006946DF" w:rsidRDefault="00313717" w:rsidP="00313717">
      <w:pPr>
        <w:rPr>
          <w:rFonts w:ascii="Times New Roman" w:hAnsi="Times New Roman" w:cs="Times New Roman"/>
          <w:b/>
          <w:bCs/>
          <w:smallCaps/>
          <w:sz w:val="26"/>
          <w:szCs w:val="26"/>
        </w:rPr>
      </w:pPr>
      <w:r w:rsidRPr="006946DF">
        <w:rPr>
          <w:rFonts w:ascii="Times New Roman" w:hAnsi="Times New Roman" w:cs="Times New Roman"/>
          <w:b/>
          <w:bCs/>
          <w:smallCaps/>
          <w:sz w:val="26"/>
          <w:szCs w:val="26"/>
        </w:rPr>
        <w:fldChar w:fldCharType="begin"/>
      </w:r>
      <w:r w:rsidRPr="006946DF">
        <w:rPr>
          <w:rFonts w:ascii="Times New Roman" w:hAnsi="Times New Roman" w:cs="Times New Roman"/>
          <w:b/>
          <w:bCs/>
          <w:smallCaps/>
          <w:sz w:val="26"/>
          <w:szCs w:val="26"/>
        </w:rPr>
        <w:instrText xml:space="preserve"> ADDIN AudioMarker 254 </w:instrText>
      </w:r>
      <w:r w:rsidRPr="006946DF">
        <w:rPr>
          <w:rFonts w:ascii="Times New Roman" w:hAnsi="Times New Roman" w:cs="Times New Roman"/>
          <w:b/>
          <w:bCs/>
          <w:smallCaps/>
          <w:sz w:val="26"/>
          <w:szCs w:val="26"/>
        </w:rPr>
        <w:fldChar w:fldCharType="end"/>
      </w:r>
      <w:r w:rsidRPr="006946DF">
        <w:rPr>
          <w:rFonts w:ascii="Times New Roman" w:hAnsi="Times New Roman" w:cs="Times New Roman"/>
          <w:b/>
          <w:bCs/>
          <w:smallCaps/>
          <w:sz w:val="26"/>
          <w:szCs w:val="26"/>
        </w:rPr>
        <w:t xml:space="preserve">III. Presentation </w:t>
      </w:r>
      <w:r w:rsidR="006946DF" w:rsidRPr="006946DF">
        <w:rPr>
          <w:rFonts w:ascii="Times New Roman" w:hAnsi="Times New Roman" w:cs="Times New Roman"/>
          <w:b/>
          <w:bCs/>
          <w:smallCaps/>
          <w:sz w:val="26"/>
          <w:szCs w:val="26"/>
        </w:rPr>
        <w:t xml:space="preserve">- History and Intention of the CPUC’s M&amp;V Ruling </w:t>
      </w:r>
      <w:r w:rsidR="006946DF">
        <w:rPr>
          <w:rFonts w:ascii="Times New Roman" w:hAnsi="Times New Roman" w:cs="Times New Roman"/>
          <w:b/>
          <w:bCs/>
          <w:smallCaps/>
          <w:sz w:val="26"/>
          <w:szCs w:val="26"/>
        </w:rPr>
        <w:t>Emanating from D. 18-001-004</w:t>
      </w:r>
    </w:p>
    <w:p w14:paraId="63EDCFB5" w14:textId="77777777" w:rsidR="00313717" w:rsidRDefault="00313717" w:rsidP="00313717">
      <w:pPr>
        <w:rPr>
          <w:rFonts w:ascii="Times New Roman" w:hAnsi="Times New Roman" w:cs="Times New Roman"/>
        </w:rPr>
      </w:pPr>
    </w:p>
    <w:p w14:paraId="35463B94" w14:textId="6890D658" w:rsidR="006946DF" w:rsidRDefault="006946DF" w:rsidP="00313717">
      <w:pPr>
        <w:rPr>
          <w:rFonts w:ascii="Times New Roman" w:hAnsi="Times New Roman" w:cs="Times New Roman"/>
        </w:rPr>
      </w:pPr>
      <w:r>
        <w:rPr>
          <w:rFonts w:ascii="Times New Roman" w:hAnsi="Times New Roman" w:cs="Times New Roman"/>
        </w:rPr>
        <w:t xml:space="preserve">Before opening up the discussion to clarifying questions, P. Gruendling, CPUC Energy Division, </w:t>
      </w:r>
      <w:r w:rsidRPr="00454FAA">
        <w:rPr>
          <w:rFonts w:ascii="Times New Roman" w:hAnsi="Times New Roman" w:cs="Times New Roman"/>
        </w:rPr>
        <w:t xml:space="preserve">provided a brief background on the history and intention of the CPUC’s M&amp;V Ruling emanating from Decision 18-01-004. She explained that the </w:t>
      </w:r>
      <w:r w:rsidR="00454FAA" w:rsidRPr="00454FAA">
        <w:rPr>
          <w:rFonts w:ascii="Times New Roman" w:hAnsi="Times New Roman" w:cs="Times New Roman"/>
        </w:rPr>
        <w:t xml:space="preserve">NMEC approach was launched within AB 802’s guidelines on </w:t>
      </w:r>
      <w:r w:rsidR="00313717" w:rsidRPr="00454FAA">
        <w:rPr>
          <w:rFonts w:ascii="Times New Roman" w:hAnsi="Times New Roman" w:cs="Times New Roman"/>
        </w:rPr>
        <w:t>High Opportunity Projects</w:t>
      </w:r>
      <w:r w:rsidR="00E5207F">
        <w:rPr>
          <w:rFonts w:ascii="Times New Roman" w:hAnsi="Times New Roman" w:cs="Times New Roman"/>
        </w:rPr>
        <w:t xml:space="preserve"> and Programs</w:t>
      </w:r>
      <w:r w:rsidR="00313717" w:rsidRPr="00454FAA">
        <w:rPr>
          <w:rFonts w:ascii="Times New Roman" w:hAnsi="Times New Roman" w:cs="Times New Roman"/>
        </w:rPr>
        <w:t xml:space="preserve"> (HOPPs</w:t>
      </w:r>
      <w:r w:rsidR="00454FAA" w:rsidRPr="00454FAA">
        <w:rPr>
          <w:rFonts w:ascii="Times New Roman" w:hAnsi="Times New Roman" w:cs="Times New Roman"/>
        </w:rPr>
        <w:t>)</w:t>
      </w:r>
      <w:r w:rsidR="00313717" w:rsidRPr="00454FAA">
        <w:rPr>
          <w:rFonts w:ascii="Times New Roman" w:hAnsi="Times New Roman" w:cs="Times New Roman"/>
        </w:rPr>
        <w:t xml:space="preserve"> in </w:t>
      </w:r>
      <w:r w:rsidR="00454FAA" w:rsidRPr="00454FAA">
        <w:rPr>
          <w:rFonts w:ascii="Times New Roman" w:hAnsi="Times New Roman" w:cs="Times New Roman"/>
        </w:rPr>
        <w:t xml:space="preserve">2015. </w:t>
      </w:r>
      <w:r w:rsidR="00CD0D5E">
        <w:rPr>
          <w:rFonts w:ascii="Times New Roman" w:hAnsi="Times New Roman" w:cs="Times New Roman"/>
        </w:rPr>
        <w:t>The M&amp;V Ruling</w:t>
      </w:r>
      <w:r w:rsidR="00454FAA" w:rsidRPr="00454FAA">
        <w:rPr>
          <w:rFonts w:ascii="Times New Roman" w:hAnsi="Times New Roman" w:cs="Times New Roman"/>
        </w:rPr>
        <w:t xml:space="preserve"> sunsets the</w:t>
      </w:r>
      <w:r w:rsidRPr="00454FAA">
        <w:rPr>
          <w:rFonts w:ascii="Times New Roman" w:hAnsi="Times New Roman" w:cs="Times New Roman"/>
        </w:rPr>
        <w:t xml:space="preserve"> HOPPs ruling, and</w:t>
      </w:r>
      <w:r w:rsidR="00454FAA" w:rsidRPr="00454FAA">
        <w:rPr>
          <w:rFonts w:ascii="Times New Roman" w:hAnsi="Times New Roman" w:cs="Times New Roman"/>
        </w:rPr>
        <w:t xml:space="preserve"> the NMEC language on HOPPs has been transferred to the M&amp;V ruling</w:t>
      </w:r>
      <w:r w:rsidR="009E5A3C">
        <w:rPr>
          <w:rFonts w:ascii="Times New Roman" w:hAnsi="Times New Roman" w:cs="Times New Roman"/>
        </w:rPr>
        <w:t xml:space="preserve"> with very few additions and clarifications</w:t>
      </w:r>
      <w:r w:rsidR="00454FAA" w:rsidRPr="00454FAA">
        <w:rPr>
          <w:rFonts w:ascii="Times New Roman" w:hAnsi="Times New Roman" w:cs="Times New Roman"/>
        </w:rPr>
        <w:t>.</w:t>
      </w:r>
      <w:r w:rsidR="00313717" w:rsidRPr="00454FAA">
        <w:rPr>
          <w:rFonts w:ascii="Times New Roman" w:hAnsi="Times New Roman" w:cs="Times New Roman"/>
        </w:rPr>
        <w:t xml:space="preserve"> </w:t>
      </w:r>
      <w:r w:rsidRPr="00454FAA">
        <w:rPr>
          <w:rFonts w:ascii="Times New Roman" w:hAnsi="Times New Roman" w:cs="Times New Roman"/>
        </w:rPr>
        <w:t>However,</w:t>
      </w:r>
      <w:r w:rsidR="00313717" w:rsidRPr="00454FAA">
        <w:rPr>
          <w:rFonts w:ascii="Times New Roman" w:hAnsi="Times New Roman" w:cs="Times New Roman"/>
        </w:rPr>
        <w:t xml:space="preserve"> </w:t>
      </w:r>
      <w:r w:rsidRPr="00454FAA">
        <w:rPr>
          <w:rFonts w:ascii="Times New Roman" w:hAnsi="Times New Roman" w:cs="Times New Roman"/>
        </w:rPr>
        <w:t>few projects have been</w:t>
      </w:r>
      <w:r w:rsidR="00313717" w:rsidRPr="00454FAA">
        <w:rPr>
          <w:rFonts w:ascii="Times New Roman" w:hAnsi="Times New Roman" w:cs="Times New Roman"/>
        </w:rPr>
        <w:t xml:space="preserve"> established through HOPPs</w:t>
      </w:r>
      <w:r w:rsidRPr="00454FAA">
        <w:rPr>
          <w:rFonts w:ascii="Times New Roman" w:hAnsi="Times New Roman" w:cs="Times New Roman"/>
        </w:rPr>
        <w:t>, so there has been limited feedback and lessons learned</w:t>
      </w:r>
      <w:r w:rsidR="00313717" w:rsidRPr="00454FAA">
        <w:rPr>
          <w:rFonts w:ascii="Times New Roman" w:hAnsi="Times New Roman" w:cs="Times New Roman"/>
        </w:rPr>
        <w:t>.</w:t>
      </w:r>
      <w:r w:rsidRPr="00454FAA">
        <w:rPr>
          <w:rFonts w:ascii="Times New Roman" w:hAnsi="Times New Roman" w:cs="Times New Roman"/>
        </w:rPr>
        <w:t xml:space="preserve"> </w:t>
      </w:r>
    </w:p>
    <w:p w14:paraId="62687B06" w14:textId="77777777" w:rsidR="006946DF" w:rsidRDefault="006946DF" w:rsidP="00313717">
      <w:pPr>
        <w:rPr>
          <w:rFonts w:ascii="Times New Roman" w:hAnsi="Times New Roman" w:cs="Times New Roman"/>
        </w:rPr>
      </w:pPr>
    </w:p>
    <w:p w14:paraId="5D448259" w14:textId="2191F712" w:rsidR="00313717" w:rsidRDefault="006946DF" w:rsidP="00313717">
      <w:pPr>
        <w:rPr>
          <w:rFonts w:ascii="Times New Roman" w:hAnsi="Times New Roman" w:cs="Times New Roman"/>
        </w:rPr>
      </w:pPr>
      <w:r>
        <w:rPr>
          <w:rFonts w:ascii="Times New Roman" w:hAnsi="Times New Roman" w:cs="Times New Roman"/>
        </w:rPr>
        <w:t>R</w:t>
      </w:r>
      <w:r w:rsidR="00313717" w:rsidRPr="00313717">
        <w:rPr>
          <w:rFonts w:ascii="Times New Roman" w:hAnsi="Times New Roman" w:cs="Times New Roman"/>
        </w:rPr>
        <w:t xml:space="preserve">ecognizing that there is a need </w:t>
      </w:r>
      <w:r>
        <w:rPr>
          <w:rFonts w:ascii="Times New Roman" w:hAnsi="Times New Roman" w:cs="Times New Roman"/>
        </w:rPr>
        <w:t>for a single clearinghouse to host</w:t>
      </w:r>
      <w:r w:rsidR="00313717" w:rsidRPr="00313717">
        <w:rPr>
          <w:rFonts w:ascii="Times New Roman" w:hAnsi="Times New Roman" w:cs="Times New Roman"/>
        </w:rPr>
        <w:t xml:space="preserve"> the </w:t>
      </w:r>
      <w:r>
        <w:rPr>
          <w:rFonts w:ascii="Times New Roman" w:hAnsi="Times New Roman" w:cs="Times New Roman"/>
        </w:rPr>
        <w:t xml:space="preserve">full </w:t>
      </w:r>
      <w:r w:rsidRPr="007F0F81">
        <w:rPr>
          <w:rFonts w:ascii="Times New Roman" w:hAnsi="Times New Roman" w:cs="Times New Roman"/>
        </w:rPr>
        <w:t>range of rules and procedures associated with</w:t>
      </w:r>
      <w:r w:rsidR="00313717" w:rsidRPr="007F0F81">
        <w:rPr>
          <w:rFonts w:ascii="Times New Roman" w:hAnsi="Times New Roman" w:cs="Times New Roman"/>
        </w:rPr>
        <w:t xml:space="preserve"> NMEC, the CPUC Energy Division launched a web page</w:t>
      </w:r>
      <w:r w:rsidR="00E5207F" w:rsidRPr="007F0F81">
        <w:rPr>
          <w:rFonts w:ascii="Times New Roman" w:hAnsi="Times New Roman" w:cs="Times New Roman"/>
        </w:rPr>
        <w:t xml:space="preserve"> (http://www.cpuc.ca.gov/general.aspx?id=6442456320)</w:t>
      </w:r>
      <w:r w:rsidR="00313717" w:rsidRPr="007F0F81">
        <w:rPr>
          <w:rFonts w:ascii="Times New Roman" w:hAnsi="Times New Roman" w:cs="Times New Roman"/>
        </w:rPr>
        <w:t xml:space="preserve"> to </w:t>
      </w:r>
      <w:r w:rsidRPr="007F0F81">
        <w:rPr>
          <w:rFonts w:ascii="Times New Roman" w:hAnsi="Times New Roman" w:cs="Times New Roman"/>
        </w:rPr>
        <w:t>include</w:t>
      </w:r>
      <w:r w:rsidR="00313717" w:rsidRPr="007F0F81">
        <w:rPr>
          <w:rFonts w:ascii="Times New Roman" w:hAnsi="Times New Roman" w:cs="Times New Roman"/>
        </w:rPr>
        <w:t xml:space="preserve"> all technical rules and</w:t>
      </w:r>
      <w:r w:rsidR="00313717" w:rsidRPr="00313717">
        <w:rPr>
          <w:rFonts w:ascii="Times New Roman" w:hAnsi="Times New Roman" w:cs="Times New Roman"/>
        </w:rPr>
        <w:t xml:space="preserve"> procedures for review and recommendation of NMEC, as well as Business Plans more generally. </w:t>
      </w:r>
    </w:p>
    <w:p w14:paraId="28498320" w14:textId="77777777" w:rsidR="006946DF" w:rsidRPr="00313717" w:rsidRDefault="006946DF" w:rsidP="00313717">
      <w:pPr>
        <w:rPr>
          <w:rFonts w:ascii="Times New Roman" w:hAnsi="Times New Roman" w:cs="Times New Roman"/>
        </w:rPr>
      </w:pPr>
    </w:p>
    <w:p w14:paraId="27382098" w14:textId="06DA71C4" w:rsidR="00313717" w:rsidRDefault="006946DF" w:rsidP="00313717">
      <w:pPr>
        <w:rPr>
          <w:rFonts w:ascii="Times New Roman" w:hAnsi="Times New Roman" w:cs="Times New Roman"/>
        </w:rPr>
      </w:pPr>
      <w:r>
        <w:rPr>
          <w:rFonts w:ascii="Times New Roman" w:hAnsi="Times New Roman" w:cs="Times New Roman"/>
        </w:rPr>
        <w:t>Importantly, the</w:t>
      </w:r>
      <w:r w:rsidR="00313717" w:rsidRPr="00313717">
        <w:rPr>
          <w:rFonts w:ascii="Times New Roman" w:hAnsi="Times New Roman" w:cs="Times New Roman"/>
        </w:rPr>
        <w:t xml:space="preserve"> intention of the ruling is not to require that all programs or projects using NMEC go through the custom review process, but rather that any building, site or project using NMEC go through the custom review process. The ruling does not apply at the program level</w:t>
      </w:r>
      <w:r w:rsidR="00E5207F">
        <w:rPr>
          <w:rFonts w:ascii="Times New Roman" w:hAnsi="Times New Roman" w:cs="Times New Roman"/>
        </w:rPr>
        <w:t xml:space="preserve"> for aggregated NMEC approaches</w:t>
      </w:r>
      <w:r w:rsidR="00313717" w:rsidRPr="00313717">
        <w:rPr>
          <w:rFonts w:ascii="Times New Roman" w:hAnsi="Times New Roman" w:cs="Times New Roman"/>
        </w:rPr>
        <w:t xml:space="preserve">, and applies primarily to </w:t>
      </w:r>
      <w:r w:rsidR="00E5207F">
        <w:rPr>
          <w:rFonts w:ascii="Times New Roman" w:hAnsi="Times New Roman" w:cs="Times New Roman"/>
        </w:rPr>
        <w:t xml:space="preserve">International Performance Measurement and Verification Protocols (IPMVP) </w:t>
      </w:r>
      <w:r w:rsidR="00313717" w:rsidRPr="00313717">
        <w:rPr>
          <w:rFonts w:ascii="Times New Roman" w:hAnsi="Times New Roman" w:cs="Times New Roman"/>
        </w:rPr>
        <w:t xml:space="preserve">Option C </w:t>
      </w:r>
      <w:r w:rsidR="00313717" w:rsidRPr="007F0F81">
        <w:rPr>
          <w:rFonts w:ascii="Times New Roman" w:hAnsi="Times New Roman" w:cs="Times New Roman"/>
        </w:rPr>
        <w:t>or D.</w:t>
      </w:r>
      <w:r w:rsidR="00313717" w:rsidRPr="00313717">
        <w:rPr>
          <w:rFonts w:ascii="Times New Roman" w:hAnsi="Times New Roman" w:cs="Times New Roman"/>
        </w:rPr>
        <w:t xml:space="preserve">  The ruling is only meant to apply to projects </w:t>
      </w:r>
      <w:r>
        <w:rPr>
          <w:rFonts w:ascii="Times New Roman" w:hAnsi="Times New Roman" w:cs="Times New Roman"/>
        </w:rPr>
        <w:t>associated with specialized calculations and therefore</w:t>
      </w:r>
      <w:r w:rsidR="00313717" w:rsidRPr="00313717">
        <w:rPr>
          <w:rFonts w:ascii="Times New Roman" w:hAnsi="Times New Roman" w:cs="Times New Roman"/>
        </w:rPr>
        <w:t xml:space="preserve"> </w:t>
      </w:r>
      <w:r>
        <w:rPr>
          <w:rFonts w:ascii="Times New Roman" w:hAnsi="Times New Roman" w:cs="Times New Roman"/>
        </w:rPr>
        <w:t xml:space="preserve">needing </w:t>
      </w:r>
      <w:r w:rsidR="00313717" w:rsidRPr="00313717">
        <w:rPr>
          <w:rFonts w:ascii="Times New Roman" w:hAnsi="Times New Roman" w:cs="Times New Roman"/>
        </w:rPr>
        <w:t>to be looked at the project level</w:t>
      </w:r>
      <w:r>
        <w:rPr>
          <w:rFonts w:ascii="Times New Roman" w:hAnsi="Times New Roman" w:cs="Times New Roman"/>
        </w:rPr>
        <w:t>.</w:t>
      </w:r>
      <w:r w:rsidR="00313717" w:rsidRPr="00313717">
        <w:rPr>
          <w:rFonts w:ascii="Times New Roman" w:hAnsi="Times New Roman" w:cs="Times New Roman"/>
        </w:rPr>
        <w:t xml:space="preserve"> These custom projects would continue to be paired with an ex ante review process.</w:t>
      </w:r>
    </w:p>
    <w:p w14:paraId="2F472303" w14:textId="77777777" w:rsidR="006946DF" w:rsidRPr="00313717" w:rsidRDefault="006946DF" w:rsidP="00313717">
      <w:pPr>
        <w:rPr>
          <w:rFonts w:ascii="Times New Roman" w:hAnsi="Times New Roman" w:cs="Times New Roman"/>
        </w:rPr>
      </w:pPr>
    </w:p>
    <w:p w14:paraId="49E34699" w14:textId="13FB2CD7" w:rsidR="00012038" w:rsidRDefault="00012038" w:rsidP="00012038">
      <w:pPr>
        <w:rPr>
          <w:rFonts w:ascii="Times New Roman" w:hAnsi="Times New Roman" w:cs="Times New Roman"/>
        </w:rPr>
      </w:pPr>
      <w:r>
        <w:rPr>
          <w:rFonts w:ascii="Times New Roman" w:hAnsi="Times New Roman" w:cs="Times New Roman"/>
        </w:rPr>
        <w:t xml:space="preserve">Following P. </w:t>
      </w:r>
      <w:proofErr w:type="spellStart"/>
      <w:r>
        <w:rPr>
          <w:rFonts w:ascii="Times New Roman" w:hAnsi="Times New Roman" w:cs="Times New Roman"/>
        </w:rPr>
        <w:t>Gruendling’s</w:t>
      </w:r>
      <w:proofErr w:type="spellEnd"/>
      <w:r>
        <w:rPr>
          <w:rFonts w:ascii="Times New Roman" w:hAnsi="Times New Roman" w:cs="Times New Roman"/>
        </w:rPr>
        <w:t xml:space="preserve"> presentation, a question and answer period was held, which is summarized in Appendix B.  Questions focused primarily on clarification of the intended application of the proposed rules, the rationale for specific elements of the rule and the broader co</w:t>
      </w:r>
      <w:r w:rsidR="00E5207F">
        <w:rPr>
          <w:rFonts w:ascii="Times New Roman" w:hAnsi="Times New Roman" w:cs="Times New Roman"/>
        </w:rPr>
        <w:t>n</w:t>
      </w:r>
      <w:r>
        <w:rPr>
          <w:rFonts w:ascii="Times New Roman" w:hAnsi="Times New Roman" w:cs="Times New Roman"/>
        </w:rPr>
        <w:t xml:space="preserve">text of the rules relative to </w:t>
      </w:r>
      <w:r w:rsidRPr="00313717">
        <w:rPr>
          <w:rFonts w:ascii="Times New Roman" w:hAnsi="Times New Roman" w:cs="Times New Roman"/>
        </w:rPr>
        <w:t>broader M&amp;V and a possible workplan</w:t>
      </w:r>
      <w:r>
        <w:rPr>
          <w:rFonts w:ascii="Times New Roman" w:hAnsi="Times New Roman" w:cs="Times New Roman"/>
        </w:rPr>
        <w:t>.</w:t>
      </w:r>
    </w:p>
    <w:p w14:paraId="1A1244BA" w14:textId="77777777" w:rsidR="00012038" w:rsidRDefault="00012038" w:rsidP="00313717">
      <w:pPr>
        <w:rPr>
          <w:rFonts w:ascii="Times New Roman" w:hAnsi="Times New Roman" w:cs="Times New Roman"/>
        </w:rPr>
      </w:pPr>
    </w:p>
    <w:p w14:paraId="571701FB" w14:textId="0F971207" w:rsidR="00313717" w:rsidRPr="00313717" w:rsidRDefault="00313717" w:rsidP="00313717">
      <w:pPr>
        <w:rPr>
          <w:rFonts w:ascii="Times New Roman" w:hAnsi="Times New Roman" w:cs="Times New Roman"/>
        </w:rPr>
      </w:pPr>
      <w:r w:rsidRPr="00313717">
        <w:rPr>
          <w:rFonts w:ascii="Times New Roman" w:hAnsi="Times New Roman" w:cs="Times New Roman"/>
        </w:rPr>
        <w:t>At the close of the Q&amp;A</w:t>
      </w:r>
      <w:r w:rsidR="009E5A3C">
        <w:rPr>
          <w:rFonts w:ascii="Times New Roman" w:hAnsi="Times New Roman" w:cs="Times New Roman"/>
        </w:rPr>
        <w:t xml:space="preserve"> session (see Appendix B), P. Gruendling</w:t>
      </w:r>
      <w:r w:rsidRPr="00313717">
        <w:rPr>
          <w:rFonts w:ascii="Times New Roman" w:hAnsi="Times New Roman" w:cs="Times New Roman"/>
        </w:rPr>
        <w:t xml:space="preserve"> emphasized that the CPUC is seeking comments to help </w:t>
      </w:r>
      <w:r w:rsidR="006946DF">
        <w:rPr>
          <w:rFonts w:ascii="Times New Roman" w:hAnsi="Times New Roman" w:cs="Times New Roman"/>
        </w:rPr>
        <w:t>(</w:t>
      </w:r>
      <w:r w:rsidR="009E5A3C">
        <w:rPr>
          <w:rFonts w:ascii="Times New Roman" w:hAnsi="Times New Roman" w:cs="Times New Roman"/>
        </w:rPr>
        <w:t>1</w:t>
      </w:r>
      <w:r w:rsidRPr="00313717">
        <w:rPr>
          <w:rFonts w:ascii="Times New Roman" w:hAnsi="Times New Roman" w:cs="Times New Roman"/>
        </w:rPr>
        <w:t xml:space="preserve">) </w:t>
      </w:r>
      <w:r w:rsidR="0004259F">
        <w:rPr>
          <w:rFonts w:ascii="Times New Roman" w:hAnsi="Times New Roman" w:cs="Times New Roman"/>
        </w:rPr>
        <w:t xml:space="preserve">clarify and </w:t>
      </w:r>
      <w:r w:rsidRPr="00313717">
        <w:rPr>
          <w:rFonts w:ascii="Times New Roman" w:hAnsi="Times New Roman" w:cs="Times New Roman"/>
        </w:rPr>
        <w:t xml:space="preserve">solidify the </w:t>
      </w:r>
      <w:r w:rsidR="009E5A3C">
        <w:rPr>
          <w:rFonts w:ascii="Times New Roman" w:hAnsi="Times New Roman" w:cs="Times New Roman"/>
        </w:rPr>
        <w:t>language defining</w:t>
      </w:r>
      <w:r w:rsidRPr="00313717">
        <w:rPr>
          <w:rFonts w:ascii="Times New Roman" w:hAnsi="Times New Roman" w:cs="Times New Roman"/>
        </w:rPr>
        <w:t xml:space="preserve"> when </w:t>
      </w:r>
      <w:r w:rsidR="00E5207F" w:rsidRPr="007F0F81">
        <w:rPr>
          <w:rFonts w:ascii="Times New Roman" w:hAnsi="Times New Roman" w:cs="Times New Roman"/>
          <w:i/>
        </w:rPr>
        <w:t xml:space="preserve">ex ante </w:t>
      </w:r>
      <w:r w:rsidR="00E5207F">
        <w:rPr>
          <w:rFonts w:ascii="Times New Roman" w:hAnsi="Times New Roman" w:cs="Times New Roman"/>
        </w:rPr>
        <w:t xml:space="preserve">review process </w:t>
      </w:r>
      <w:r w:rsidRPr="00313717">
        <w:rPr>
          <w:rFonts w:ascii="Times New Roman" w:hAnsi="Times New Roman" w:cs="Times New Roman"/>
        </w:rPr>
        <w:t>should apply</w:t>
      </w:r>
      <w:r w:rsidR="00E5207F">
        <w:rPr>
          <w:rFonts w:ascii="Times New Roman" w:hAnsi="Times New Roman" w:cs="Times New Roman"/>
        </w:rPr>
        <w:t xml:space="preserve"> for NMEC approaches</w:t>
      </w:r>
      <w:r w:rsidRPr="00313717">
        <w:rPr>
          <w:rFonts w:ascii="Times New Roman" w:hAnsi="Times New Roman" w:cs="Times New Roman"/>
        </w:rPr>
        <w:t xml:space="preserve"> </w:t>
      </w:r>
      <w:r w:rsidR="009E5A3C">
        <w:rPr>
          <w:rFonts w:ascii="Times New Roman" w:hAnsi="Times New Roman" w:cs="Times New Roman"/>
        </w:rPr>
        <w:t>(</w:t>
      </w:r>
      <w:r w:rsidRPr="00313717">
        <w:rPr>
          <w:rFonts w:ascii="Times New Roman" w:hAnsi="Times New Roman" w:cs="Times New Roman"/>
        </w:rPr>
        <w:t>a</w:t>
      </w:r>
      <w:r w:rsidR="009E5A3C">
        <w:rPr>
          <w:rFonts w:ascii="Times New Roman" w:hAnsi="Times New Roman" w:cs="Times New Roman"/>
        </w:rPr>
        <w:t>nd what</w:t>
      </w:r>
      <w:r w:rsidR="006946DF">
        <w:rPr>
          <w:rFonts w:ascii="Times New Roman" w:hAnsi="Times New Roman" w:cs="Times New Roman"/>
        </w:rPr>
        <w:t xml:space="preserve"> exceptions are needed</w:t>
      </w:r>
      <w:r w:rsidR="009E5A3C">
        <w:rPr>
          <w:rFonts w:ascii="Times New Roman" w:hAnsi="Times New Roman" w:cs="Times New Roman"/>
        </w:rPr>
        <w:t>) (2</w:t>
      </w:r>
      <w:r w:rsidR="006946DF">
        <w:rPr>
          <w:rFonts w:ascii="Times New Roman" w:hAnsi="Times New Roman" w:cs="Times New Roman"/>
        </w:rPr>
        <w:t xml:space="preserve">) Identify </w:t>
      </w:r>
      <w:r w:rsidRPr="00313717">
        <w:rPr>
          <w:rFonts w:ascii="Times New Roman" w:hAnsi="Times New Roman" w:cs="Times New Roman"/>
        </w:rPr>
        <w:t>adjustments needed to HOPPs language that has been carrie</w:t>
      </w:r>
      <w:r w:rsidR="00A33C4A">
        <w:rPr>
          <w:rFonts w:ascii="Times New Roman" w:hAnsi="Times New Roman" w:cs="Times New Roman"/>
        </w:rPr>
        <w:t xml:space="preserve">d over </w:t>
      </w:r>
      <w:r w:rsidR="009E5A3C">
        <w:rPr>
          <w:rFonts w:ascii="Times New Roman" w:hAnsi="Times New Roman" w:cs="Times New Roman"/>
        </w:rPr>
        <w:t>(3</w:t>
      </w:r>
      <w:r w:rsidR="006946DF">
        <w:rPr>
          <w:rFonts w:ascii="Times New Roman" w:hAnsi="Times New Roman" w:cs="Times New Roman"/>
        </w:rPr>
        <w:t xml:space="preserve">) </w:t>
      </w:r>
      <w:r w:rsidRPr="00313717">
        <w:rPr>
          <w:rFonts w:ascii="Times New Roman" w:hAnsi="Times New Roman" w:cs="Times New Roman"/>
        </w:rPr>
        <w:t xml:space="preserve">identify approaches for broader M&amp;V and a possible workplan, and </w:t>
      </w:r>
      <w:r w:rsidR="009E5A3C">
        <w:rPr>
          <w:rFonts w:ascii="Times New Roman" w:hAnsi="Times New Roman" w:cs="Times New Roman"/>
        </w:rPr>
        <w:t>(4</w:t>
      </w:r>
      <w:r w:rsidR="00A33C4A">
        <w:rPr>
          <w:rFonts w:ascii="Times New Roman" w:hAnsi="Times New Roman" w:cs="Times New Roman"/>
        </w:rPr>
        <w:t xml:space="preserve">) identify </w:t>
      </w:r>
      <w:r w:rsidRPr="00313717">
        <w:rPr>
          <w:rFonts w:ascii="Times New Roman" w:hAnsi="Times New Roman" w:cs="Times New Roman"/>
        </w:rPr>
        <w:t>any specific t</w:t>
      </w:r>
      <w:r w:rsidR="009E5A3C">
        <w:rPr>
          <w:rFonts w:ascii="Times New Roman" w:hAnsi="Times New Roman" w:cs="Times New Roman"/>
        </w:rPr>
        <w:t>iming needs due to solicitation schedules</w:t>
      </w:r>
      <w:r w:rsidRPr="00313717">
        <w:rPr>
          <w:rFonts w:ascii="Times New Roman" w:hAnsi="Times New Roman" w:cs="Times New Roman"/>
        </w:rPr>
        <w:t>.</w:t>
      </w:r>
    </w:p>
    <w:p w14:paraId="28B3D67F" w14:textId="77777777" w:rsidR="00313717" w:rsidRPr="00313717" w:rsidRDefault="00313717" w:rsidP="00313717">
      <w:pPr>
        <w:rPr>
          <w:rFonts w:ascii="Times New Roman" w:hAnsi="Times New Roman" w:cs="Times New Roman"/>
        </w:rPr>
      </w:pPr>
    </w:p>
    <w:p w14:paraId="141C19FB" w14:textId="77777777" w:rsidR="00313717" w:rsidRPr="00313717" w:rsidRDefault="00313717" w:rsidP="00313717">
      <w:pPr>
        <w:rPr>
          <w:rFonts w:ascii="Times New Roman" w:hAnsi="Times New Roman" w:cs="Times New Roman"/>
        </w:rPr>
      </w:pPr>
    </w:p>
    <w:p w14:paraId="151D6669" w14:textId="319B4B4B" w:rsidR="00313717" w:rsidRPr="00A33C4A" w:rsidRDefault="00A33C4A" w:rsidP="00313717">
      <w:pPr>
        <w:rPr>
          <w:rFonts w:ascii="Times New Roman" w:hAnsi="Times New Roman" w:cs="Times New Roman"/>
          <w:b/>
          <w:bCs/>
          <w:smallCaps/>
          <w:sz w:val="26"/>
          <w:szCs w:val="26"/>
        </w:rPr>
      </w:pPr>
      <w:r w:rsidRPr="00A33C4A">
        <w:rPr>
          <w:rFonts w:ascii="Times New Roman" w:hAnsi="Times New Roman" w:cs="Times New Roman"/>
          <w:b/>
          <w:bCs/>
          <w:smallCaps/>
          <w:sz w:val="26"/>
          <w:szCs w:val="26"/>
        </w:rPr>
        <w:t>IV. Small Group Proposals on M&amp;V and Review for Three Types of NMEC Use Cases:</w:t>
      </w:r>
      <w:r w:rsidR="00313717" w:rsidRPr="00A33C4A">
        <w:rPr>
          <w:rFonts w:ascii="Times New Roman" w:hAnsi="Times New Roman" w:cs="Times New Roman"/>
          <w:b/>
          <w:bCs/>
          <w:smallCaps/>
          <w:sz w:val="26"/>
          <w:szCs w:val="26"/>
        </w:rPr>
        <w:fldChar w:fldCharType="begin"/>
      </w:r>
      <w:r w:rsidR="00313717" w:rsidRPr="00A33C4A">
        <w:rPr>
          <w:rFonts w:ascii="Times New Roman" w:hAnsi="Times New Roman" w:cs="Times New Roman"/>
          <w:b/>
          <w:bCs/>
          <w:smallCaps/>
          <w:sz w:val="26"/>
          <w:szCs w:val="26"/>
        </w:rPr>
        <w:instrText xml:space="preserve"> ADDIN AudioMarker 6099 </w:instrText>
      </w:r>
      <w:r w:rsidR="00313717" w:rsidRPr="00A33C4A">
        <w:rPr>
          <w:rFonts w:ascii="Times New Roman" w:hAnsi="Times New Roman" w:cs="Times New Roman"/>
          <w:b/>
          <w:bCs/>
          <w:smallCaps/>
          <w:sz w:val="26"/>
          <w:szCs w:val="26"/>
        </w:rPr>
        <w:fldChar w:fldCharType="end"/>
      </w:r>
      <w:r w:rsidR="00313717" w:rsidRPr="00A33C4A">
        <w:rPr>
          <w:rFonts w:ascii="Times New Roman" w:hAnsi="Times New Roman" w:cs="Times New Roman"/>
          <w:b/>
          <w:bCs/>
          <w:smallCaps/>
          <w:sz w:val="26"/>
          <w:szCs w:val="26"/>
        </w:rPr>
        <w:fldChar w:fldCharType="begin"/>
      </w:r>
      <w:r w:rsidR="00313717" w:rsidRPr="00A33C4A">
        <w:rPr>
          <w:rFonts w:ascii="Times New Roman" w:hAnsi="Times New Roman" w:cs="Times New Roman"/>
          <w:b/>
          <w:bCs/>
          <w:smallCaps/>
          <w:sz w:val="26"/>
          <w:szCs w:val="26"/>
        </w:rPr>
        <w:instrText xml:space="preserve"> ADDIN AudioMarker 6046 </w:instrText>
      </w:r>
      <w:r w:rsidR="00313717" w:rsidRPr="00A33C4A">
        <w:rPr>
          <w:rFonts w:ascii="Times New Roman" w:hAnsi="Times New Roman" w:cs="Times New Roman"/>
          <w:b/>
          <w:bCs/>
          <w:smallCaps/>
          <w:sz w:val="26"/>
          <w:szCs w:val="26"/>
        </w:rPr>
        <w:fldChar w:fldCharType="end"/>
      </w:r>
      <w:r w:rsidR="00313717" w:rsidRPr="00A33C4A">
        <w:rPr>
          <w:rFonts w:ascii="Times New Roman" w:hAnsi="Times New Roman" w:cs="Times New Roman"/>
          <w:b/>
          <w:bCs/>
          <w:smallCaps/>
          <w:sz w:val="26"/>
          <w:szCs w:val="26"/>
        </w:rPr>
        <w:fldChar w:fldCharType="begin"/>
      </w:r>
      <w:r w:rsidR="00313717" w:rsidRPr="00A33C4A">
        <w:rPr>
          <w:rFonts w:ascii="Times New Roman" w:hAnsi="Times New Roman" w:cs="Times New Roman"/>
          <w:b/>
          <w:bCs/>
          <w:smallCaps/>
          <w:sz w:val="26"/>
          <w:szCs w:val="26"/>
        </w:rPr>
        <w:instrText xml:space="preserve"> ADDIN AudioMarker 5721 </w:instrText>
      </w:r>
      <w:r w:rsidR="00313717" w:rsidRPr="00A33C4A">
        <w:rPr>
          <w:rFonts w:ascii="Times New Roman" w:hAnsi="Times New Roman" w:cs="Times New Roman"/>
          <w:b/>
          <w:bCs/>
          <w:smallCaps/>
          <w:sz w:val="26"/>
          <w:szCs w:val="26"/>
        </w:rPr>
        <w:fldChar w:fldCharType="end"/>
      </w:r>
    </w:p>
    <w:p w14:paraId="23EE94C6" w14:textId="77777777" w:rsidR="00313717" w:rsidRPr="00313717" w:rsidRDefault="00313717" w:rsidP="00313717">
      <w:pPr>
        <w:rPr>
          <w:rFonts w:ascii="Times New Roman" w:hAnsi="Times New Roman" w:cs="Times New Roman"/>
        </w:rPr>
      </w:pPr>
    </w:p>
    <w:p w14:paraId="7BAEA961" w14:textId="41A59B76" w:rsidR="00313717" w:rsidRPr="00006F53" w:rsidRDefault="00313717" w:rsidP="00313717">
      <w:pPr>
        <w:rPr>
          <w:rFonts w:ascii="Times New Roman" w:hAnsi="Times New Roman" w:cs="Times New Roman"/>
          <w:i/>
        </w:rPr>
      </w:pPr>
      <w:r w:rsidRPr="00A33C4A">
        <w:rPr>
          <w:rFonts w:ascii="Times New Roman" w:hAnsi="Times New Roman" w:cs="Times New Roman"/>
        </w:rPr>
        <w:t>In the afternoon, participants divided into three</w:t>
      </w:r>
      <w:r w:rsidR="00D62005">
        <w:rPr>
          <w:rFonts w:ascii="Times New Roman" w:hAnsi="Times New Roman" w:cs="Times New Roman"/>
        </w:rPr>
        <w:t xml:space="preserve"> group</w:t>
      </w:r>
      <w:r w:rsidR="00A313CF">
        <w:rPr>
          <w:rFonts w:ascii="Times New Roman" w:hAnsi="Times New Roman" w:cs="Times New Roman"/>
        </w:rPr>
        <w:t>s of NMEC use case types</w:t>
      </w:r>
      <w:r w:rsidR="00D62005">
        <w:rPr>
          <w:rFonts w:ascii="Times New Roman" w:hAnsi="Times New Roman" w:cs="Times New Roman"/>
        </w:rPr>
        <w:t>:</w:t>
      </w:r>
      <w:r w:rsidR="00A313CF">
        <w:rPr>
          <w:rFonts w:ascii="Times New Roman" w:hAnsi="Times New Roman" w:cs="Times New Roman"/>
        </w:rPr>
        <w:t xml:space="preserve"> </w:t>
      </w:r>
      <w:r w:rsidRPr="00006F53">
        <w:rPr>
          <w:rFonts w:ascii="Times New Roman" w:hAnsi="Times New Roman" w:cs="Times New Roman"/>
          <w:b/>
          <w:i/>
        </w:rPr>
        <w:t>(1) Large</w:t>
      </w:r>
      <w:r w:rsidR="00006F53" w:rsidRPr="00006F53">
        <w:rPr>
          <w:rFonts w:ascii="Times New Roman" w:hAnsi="Times New Roman" w:cs="Times New Roman"/>
          <w:b/>
          <w:i/>
        </w:rPr>
        <w:t xml:space="preserve">, </w:t>
      </w:r>
      <w:r w:rsidRPr="00006F53">
        <w:rPr>
          <w:rFonts w:ascii="Times New Roman" w:hAnsi="Times New Roman" w:cs="Times New Roman"/>
          <w:b/>
          <w:i/>
        </w:rPr>
        <w:t>complex</w:t>
      </w:r>
      <w:r w:rsidR="00006F53" w:rsidRPr="00006F53">
        <w:rPr>
          <w:rFonts w:ascii="Times New Roman" w:hAnsi="Times New Roman" w:cs="Times New Roman"/>
          <w:b/>
          <w:i/>
        </w:rPr>
        <w:t>, non-aggregated</w:t>
      </w:r>
      <w:r w:rsidR="00E41E27">
        <w:rPr>
          <w:rFonts w:ascii="Times New Roman" w:hAnsi="Times New Roman" w:cs="Times New Roman"/>
          <w:i/>
        </w:rPr>
        <w:t>;</w:t>
      </w:r>
      <w:r w:rsidR="00006F53">
        <w:rPr>
          <w:rFonts w:ascii="Times New Roman" w:hAnsi="Times New Roman" w:cs="Times New Roman"/>
          <w:i/>
        </w:rPr>
        <w:t xml:space="preserve"> </w:t>
      </w:r>
      <w:r w:rsidRPr="00006F53">
        <w:rPr>
          <w:rFonts w:ascii="Times New Roman" w:hAnsi="Times New Roman" w:cs="Times New Roman"/>
          <w:b/>
          <w:i/>
        </w:rPr>
        <w:t xml:space="preserve">(2) </w:t>
      </w:r>
      <w:r w:rsidRPr="00006F53">
        <w:rPr>
          <w:rFonts w:ascii="Times New Roman" w:hAnsi="Times New Roman" w:cs="Times New Roman"/>
          <w:b/>
          <w:i/>
        </w:rPr>
        <w:fldChar w:fldCharType="begin"/>
      </w:r>
      <w:r w:rsidRPr="00006F53">
        <w:rPr>
          <w:rFonts w:ascii="Times New Roman" w:hAnsi="Times New Roman" w:cs="Times New Roman"/>
          <w:b/>
          <w:i/>
        </w:rPr>
        <w:instrText xml:space="preserve"> ADDIN AudioMarker 7487 </w:instrText>
      </w:r>
      <w:r w:rsidRPr="00006F53">
        <w:rPr>
          <w:rFonts w:ascii="Times New Roman" w:hAnsi="Times New Roman" w:cs="Times New Roman"/>
          <w:i/>
        </w:rPr>
        <w:fldChar w:fldCharType="end"/>
      </w:r>
      <w:r w:rsidR="00A313CF" w:rsidRPr="00006F53">
        <w:rPr>
          <w:rFonts w:ascii="Times New Roman" w:hAnsi="Times New Roman" w:cs="Times New Roman"/>
          <w:b/>
          <w:i/>
        </w:rPr>
        <w:t>Aggregated</w:t>
      </w:r>
      <w:r w:rsidR="00E41E27">
        <w:rPr>
          <w:rFonts w:ascii="Times New Roman" w:hAnsi="Times New Roman" w:cs="Times New Roman"/>
          <w:b/>
          <w:i/>
        </w:rPr>
        <w:t>;</w:t>
      </w:r>
      <w:r w:rsidR="00006F53">
        <w:rPr>
          <w:rFonts w:ascii="Times New Roman" w:hAnsi="Times New Roman" w:cs="Times New Roman"/>
          <w:b/>
          <w:i/>
        </w:rPr>
        <w:t xml:space="preserve"> and</w:t>
      </w:r>
      <w:r w:rsidRPr="00006F53">
        <w:rPr>
          <w:rFonts w:ascii="Times New Roman" w:hAnsi="Times New Roman" w:cs="Times New Roman"/>
          <w:b/>
          <w:i/>
        </w:rPr>
        <w:t xml:space="preserve"> (3) </w:t>
      </w:r>
      <w:r w:rsidRPr="00006F53">
        <w:rPr>
          <w:rFonts w:ascii="Times New Roman" w:hAnsi="Times New Roman" w:cs="Times New Roman"/>
          <w:b/>
          <w:i/>
        </w:rPr>
        <w:fldChar w:fldCharType="begin"/>
      </w:r>
      <w:r w:rsidRPr="00006F53">
        <w:rPr>
          <w:rFonts w:ascii="Times New Roman" w:hAnsi="Times New Roman" w:cs="Times New Roman"/>
          <w:b/>
          <w:i/>
        </w:rPr>
        <w:instrText xml:space="preserve"> ADDIN AudioMarker 7490 </w:instrText>
      </w:r>
      <w:r w:rsidRPr="00006F53">
        <w:rPr>
          <w:rFonts w:ascii="Times New Roman" w:hAnsi="Times New Roman" w:cs="Times New Roman"/>
          <w:i/>
        </w:rPr>
        <w:fldChar w:fldCharType="end"/>
      </w:r>
      <w:r w:rsidRPr="00006F53">
        <w:rPr>
          <w:rFonts w:ascii="Times New Roman" w:hAnsi="Times New Roman" w:cs="Times New Roman"/>
          <w:b/>
          <w:i/>
        </w:rPr>
        <w:t xml:space="preserve">Smaller, </w:t>
      </w:r>
      <w:r w:rsidR="00006F53">
        <w:rPr>
          <w:rFonts w:ascii="Times New Roman" w:hAnsi="Times New Roman" w:cs="Times New Roman"/>
          <w:b/>
          <w:i/>
        </w:rPr>
        <w:t xml:space="preserve">less complex, </w:t>
      </w:r>
      <w:r w:rsidRPr="00006F53">
        <w:rPr>
          <w:rFonts w:ascii="Times New Roman" w:hAnsi="Times New Roman" w:cs="Times New Roman"/>
          <w:b/>
          <w:i/>
        </w:rPr>
        <w:t>non-aggregat</w:t>
      </w:r>
      <w:r w:rsidR="00A313CF" w:rsidRPr="00006F53">
        <w:rPr>
          <w:rFonts w:ascii="Times New Roman" w:hAnsi="Times New Roman" w:cs="Times New Roman"/>
          <w:b/>
          <w:i/>
        </w:rPr>
        <w:t>ed</w:t>
      </w:r>
      <w:r w:rsidR="00006F53">
        <w:rPr>
          <w:rFonts w:ascii="Times New Roman" w:hAnsi="Times New Roman" w:cs="Times New Roman"/>
          <w:b/>
          <w:i/>
        </w:rPr>
        <w:t>.</w:t>
      </w:r>
    </w:p>
    <w:p w14:paraId="72998636" w14:textId="77777777" w:rsidR="00313717" w:rsidRPr="00313717" w:rsidRDefault="00313717" w:rsidP="00313717">
      <w:pPr>
        <w:rPr>
          <w:rFonts w:ascii="Times New Roman" w:hAnsi="Times New Roman" w:cs="Times New Roman"/>
        </w:rPr>
      </w:pPr>
    </w:p>
    <w:p w14:paraId="06BEC8F8" w14:textId="3121AF15" w:rsidR="00313717" w:rsidRPr="00313717" w:rsidRDefault="00D62005" w:rsidP="00313717">
      <w:pPr>
        <w:rPr>
          <w:rFonts w:ascii="Times New Roman" w:hAnsi="Times New Roman" w:cs="Times New Roman"/>
        </w:rPr>
      </w:pPr>
      <w:r>
        <w:rPr>
          <w:rFonts w:ascii="Times New Roman" w:hAnsi="Times New Roman" w:cs="Times New Roman"/>
        </w:rPr>
        <w:t>Each group was asked to (a) better define the use case (b</w:t>
      </w:r>
      <w:r w:rsidR="00313717" w:rsidRPr="00313717">
        <w:rPr>
          <w:rFonts w:ascii="Times New Roman" w:hAnsi="Times New Roman" w:cs="Times New Roman"/>
        </w:rPr>
        <w:t>) identify any exceptions to the r</w:t>
      </w:r>
      <w:r>
        <w:rPr>
          <w:rFonts w:ascii="Times New Roman" w:hAnsi="Times New Roman" w:cs="Times New Roman"/>
        </w:rPr>
        <w:t>eview process that are needed (c</w:t>
      </w:r>
      <w:r w:rsidR="00313717" w:rsidRPr="00313717">
        <w:rPr>
          <w:rFonts w:ascii="Times New Roman" w:hAnsi="Times New Roman" w:cs="Times New Roman"/>
        </w:rPr>
        <w:t>) describe an ideal review process that complies with legislation and which can be consistent acros</w:t>
      </w:r>
      <w:r>
        <w:rPr>
          <w:rFonts w:ascii="Times New Roman" w:hAnsi="Times New Roman" w:cs="Times New Roman"/>
        </w:rPr>
        <w:t xml:space="preserve">s </w:t>
      </w:r>
      <w:r w:rsidR="00AB5C56">
        <w:rPr>
          <w:rFonts w:ascii="Times New Roman" w:hAnsi="Times New Roman" w:cs="Times New Roman"/>
        </w:rPr>
        <w:t>program administrators (PAs)</w:t>
      </w:r>
      <w:r>
        <w:rPr>
          <w:rFonts w:ascii="Times New Roman" w:hAnsi="Times New Roman" w:cs="Times New Roman"/>
        </w:rPr>
        <w:t>, and (d</w:t>
      </w:r>
      <w:r w:rsidR="00313717" w:rsidRPr="00313717">
        <w:rPr>
          <w:rFonts w:ascii="Times New Roman" w:hAnsi="Times New Roman" w:cs="Times New Roman"/>
        </w:rPr>
        <w:t xml:space="preserve">) identify ongoing management strategies.  </w:t>
      </w:r>
    </w:p>
    <w:p w14:paraId="6030959A" w14:textId="77777777" w:rsidR="00313717" w:rsidRPr="00313717" w:rsidRDefault="00313717" w:rsidP="00313717">
      <w:pPr>
        <w:rPr>
          <w:rFonts w:ascii="Times New Roman" w:hAnsi="Times New Roman" w:cs="Times New Roman"/>
        </w:rPr>
      </w:pPr>
    </w:p>
    <w:p w14:paraId="42E82809" w14:textId="4F6128C7" w:rsidR="00313717" w:rsidRPr="00D62005" w:rsidRDefault="00313717" w:rsidP="00313717">
      <w:pPr>
        <w:rPr>
          <w:rFonts w:ascii="Times New Roman" w:hAnsi="Times New Roman" w:cs="Times New Roman"/>
          <w:b/>
          <w:i/>
        </w:rPr>
      </w:pPr>
      <w:r w:rsidRPr="00D62005">
        <w:rPr>
          <w:rFonts w:ascii="Times New Roman" w:hAnsi="Times New Roman" w:cs="Times New Roman"/>
          <w:b/>
          <w:i/>
        </w:rPr>
        <w:t>(1) Report-Out on Large, Complex</w:t>
      </w:r>
      <w:r w:rsidR="00006F53">
        <w:rPr>
          <w:rFonts w:ascii="Times New Roman" w:hAnsi="Times New Roman" w:cs="Times New Roman"/>
          <w:b/>
          <w:i/>
        </w:rPr>
        <w:t xml:space="preserve">, Non-Aggregated </w:t>
      </w:r>
      <w:r w:rsidRPr="00D62005">
        <w:rPr>
          <w:rFonts w:ascii="Times New Roman" w:hAnsi="Times New Roman" w:cs="Times New Roman"/>
          <w:b/>
          <w:i/>
        </w:rPr>
        <w:t xml:space="preserve">NMEC Use Cases: </w:t>
      </w:r>
    </w:p>
    <w:p w14:paraId="5F54BB1B" w14:textId="47A1EAF6" w:rsidR="00313717" w:rsidRDefault="00313717" w:rsidP="00313717">
      <w:pPr>
        <w:rPr>
          <w:rFonts w:ascii="Times New Roman" w:hAnsi="Times New Roman" w:cs="Times New Roman"/>
        </w:rPr>
      </w:pPr>
      <w:r w:rsidRPr="00313717">
        <w:rPr>
          <w:rFonts w:ascii="Times New Roman" w:hAnsi="Times New Roman" w:cs="Times New Roman"/>
        </w:rPr>
        <w:t>R. Chan reported back from his small group discussion on the review process needed for larger, complex</w:t>
      </w:r>
      <w:r w:rsidR="00006F53">
        <w:rPr>
          <w:rFonts w:ascii="Times New Roman" w:hAnsi="Times New Roman" w:cs="Times New Roman"/>
        </w:rPr>
        <w:t>, generally non-aggregated</w:t>
      </w:r>
      <w:r w:rsidRPr="00313717">
        <w:rPr>
          <w:rFonts w:ascii="Times New Roman" w:hAnsi="Times New Roman" w:cs="Times New Roman"/>
        </w:rPr>
        <w:t xml:space="preserve"> NMEC use cases:</w:t>
      </w:r>
    </w:p>
    <w:p w14:paraId="509AF2D8" w14:textId="77777777" w:rsidR="00D62005" w:rsidRPr="00313717" w:rsidRDefault="00D62005" w:rsidP="00313717">
      <w:pPr>
        <w:rPr>
          <w:rFonts w:ascii="Times New Roman" w:hAnsi="Times New Roman" w:cs="Times New Roman"/>
        </w:rPr>
      </w:pPr>
    </w:p>
    <w:p w14:paraId="636321DB" w14:textId="1CFB3B78" w:rsidR="00313717" w:rsidRPr="00D62005" w:rsidRDefault="009E5A3C" w:rsidP="00D62005">
      <w:pPr>
        <w:pStyle w:val="ListParagraph"/>
        <w:numPr>
          <w:ilvl w:val="0"/>
          <w:numId w:val="12"/>
        </w:numPr>
        <w:rPr>
          <w:rFonts w:ascii="Times New Roman" w:hAnsi="Times New Roman" w:cs="Times New Roman"/>
        </w:rPr>
      </w:pPr>
      <w:r>
        <w:rPr>
          <w:rFonts w:ascii="Times New Roman" w:hAnsi="Times New Roman" w:cs="Times New Roman"/>
        </w:rPr>
        <w:t>The f</w:t>
      </w:r>
      <w:r w:rsidR="00313717" w:rsidRPr="00D62005">
        <w:rPr>
          <w:rFonts w:ascii="Times New Roman" w:hAnsi="Times New Roman" w:cs="Times New Roman"/>
        </w:rPr>
        <w:t>ocus of this group is on the larger, more complex projects as identified within the scope of the M&amp;V rulebook</w:t>
      </w:r>
      <w:r>
        <w:rPr>
          <w:rFonts w:ascii="Times New Roman" w:hAnsi="Times New Roman" w:cs="Times New Roman"/>
        </w:rPr>
        <w:t>.</w:t>
      </w:r>
    </w:p>
    <w:p w14:paraId="6D16C325" w14:textId="2554AD60" w:rsidR="00313717" w:rsidRPr="00D62005" w:rsidRDefault="00313717" w:rsidP="00D62005">
      <w:pPr>
        <w:pStyle w:val="ListParagraph"/>
        <w:numPr>
          <w:ilvl w:val="0"/>
          <w:numId w:val="12"/>
        </w:numPr>
        <w:rPr>
          <w:rFonts w:ascii="Times New Roman" w:hAnsi="Times New Roman" w:cs="Times New Roman"/>
        </w:rPr>
      </w:pPr>
      <w:r w:rsidRPr="00D62005">
        <w:rPr>
          <w:rFonts w:ascii="Times New Roman" w:hAnsi="Times New Roman" w:cs="Times New Roman"/>
        </w:rPr>
        <w:t>The review process should be similar (if not identic</w:t>
      </w:r>
      <w:r w:rsidR="009E5A3C">
        <w:rPr>
          <w:rFonts w:ascii="Times New Roman" w:hAnsi="Times New Roman" w:cs="Times New Roman"/>
        </w:rPr>
        <w:t>al) to the HOPPs review process.</w:t>
      </w:r>
      <w:r w:rsidRPr="00D62005">
        <w:rPr>
          <w:rFonts w:ascii="Times New Roman" w:hAnsi="Times New Roman" w:cs="Times New Roman"/>
        </w:rPr>
        <w:t xml:space="preserve"> </w:t>
      </w:r>
    </w:p>
    <w:p w14:paraId="1D49548F" w14:textId="0B76DB61" w:rsidR="00313717" w:rsidRPr="00D62005" w:rsidRDefault="00313717" w:rsidP="00D62005">
      <w:pPr>
        <w:pStyle w:val="ListParagraph"/>
        <w:numPr>
          <w:ilvl w:val="0"/>
          <w:numId w:val="12"/>
        </w:numPr>
        <w:rPr>
          <w:rFonts w:ascii="Times New Roman" w:hAnsi="Times New Roman" w:cs="Times New Roman"/>
        </w:rPr>
      </w:pPr>
      <w:r w:rsidRPr="00D62005">
        <w:rPr>
          <w:rFonts w:ascii="Times New Roman" w:hAnsi="Times New Roman" w:cs="Times New Roman"/>
        </w:rPr>
        <w:t xml:space="preserve">However, at the program level, review should occur </w:t>
      </w:r>
      <w:r w:rsidRPr="00D62005">
        <w:rPr>
          <w:rFonts w:ascii="Times New Roman" w:hAnsi="Times New Roman" w:cs="Times New Roman"/>
          <w:i/>
        </w:rPr>
        <w:t>before</w:t>
      </w:r>
      <w:r w:rsidRPr="00D62005">
        <w:rPr>
          <w:rFonts w:ascii="Times New Roman" w:hAnsi="Times New Roman" w:cs="Times New Roman"/>
        </w:rPr>
        <w:t xml:space="preserve"> program launch to iron out details in data collection, taking into account the types of projects and interventions envisioned by the implementer. This level of review may also involve review of the contract language addressing data collection or methods</w:t>
      </w:r>
      <w:r w:rsidR="009E5A3C">
        <w:rPr>
          <w:rFonts w:ascii="Times New Roman" w:hAnsi="Times New Roman" w:cs="Times New Roman"/>
        </w:rPr>
        <w:t>.</w:t>
      </w:r>
    </w:p>
    <w:p w14:paraId="213DBE01" w14:textId="5B558F95" w:rsidR="00313717" w:rsidRPr="00D62005" w:rsidRDefault="00313717" w:rsidP="00D62005">
      <w:pPr>
        <w:pStyle w:val="ListParagraph"/>
        <w:numPr>
          <w:ilvl w:val="0"/>
          <w:numId w:val="12"/>
        </w:numPr>
        <w:rPr>
          <w:rFonts w:ascii="Times New Roman" w:hAnsi="Times New Roman" w:cs="Times New Roman"/>
        </w:rPr>
      </w:pPr>
      <w:r w:rsidRPr="00D62005">
        <w:rPr>
          <w:rFonts w:ascii="Times New Roman" w:hAnsi="Times New Roman" w:cs="Times New Roman"/>
        </w:rPr>
        <w:t xml:space="preserve">To ensure that the projects adhere to vision laid out in the program-level review, an additional project-level review between the </w:t>
      </w:r>
      <w:r w:rsidR="00AB5C56">
        <w:rPr>
          <w:rFonts w:ascii="Times New Roman" w:hAnsi="Times New Roman" w:cs="Times New Roman"/>
        </w:rPr>
        <w:t>PA</w:t>
      </w:r>
      <w:r w:rsidRPr="00D62005">
        <w:rPr>
          <w:rFonts w:ascii="Times New Roman" w:hAnsi="Times New Roman" w:cs="Times New Roman"/>
        </w:rPr>
        <w:t xml:space="preserve"> and implementer is needed, but one which is less burdensome than custom review. The group did not define the scope of this review.</w:t>
      </w:r>
    </w:p>
    <w:p w14:paraId="58AEEDD9" w14:textId="39E1E31E" w:rsidR="00313717" w:rsidRPr="00D62005" w:rsidRDefault="00313717" w:rsidP="00D62005">
      <w:pPr>
        <w:pStyle w:val="ListParagraph"/>
        <w:numPr>
          <w:ilvl w:val="0"/>
          <w:numId w:val="12"/>
        </w:numPr>
        <w:rPr>
          <w:rFonts w:ascii="Times New Roman" w:hAnsi="Times New Roman" w:cs="Times New Roman"/>
        </w:rPr>
      </w:pPr>
      <w:r w:rsidRPr="00D62005">
        <w:rPr>
          <w:rFonts w:ascii="Times New Roman" w:hAnsi="Times New Roman" w:cs="Times New Roman"/>
        </w:rPr>
        <w:t>After program launch, evaluation is needed by the CPUC needed to ensure the program is following the guidelines and vision outlined prior to program launch</w:t>
      </w:r>
      <w:r w:rsidR="009E5A3C">
        <w:rPr>
          <w:rFonts w:ascii="Times New Roman" w:hAnsi="Times New Roman" w:cs="Times New Roman"/>
        </w:rPr>
        <w:t>.</w:t>
      </w:r>
      <w:r w:rsidRPr="00D62005">
        <w:rPr>
          <w:rFonts w:ascii="Times New Roman" w:hAnsi="Times New Roman" w:cs="Times New Roman"/>
        </w:rPr>
        <w:t xml:space="preserve"> </w:t>
      </w:r>
    </w:p>
    <w:p w14:paraId="49E79498" w14:textId="77777777" w:rsidR="00D62005" w:rsidRDefault="00D62005" w:rsidP="00313717">
      <w:pPr>
        <w:rPr>
          <w:rFonts w:ascii="Times New Roman" w:hAnsi="Times New Roman" w:cs="Times New Roman"/>
          <w:b/>
        </w:rPr>
      </w:pPr>
    </w:p>
    <w:p w14:paraId="543C613C" w14:textId="6D253239" w:rsidR="00313717" w:rsidRPr="00D62005" w:rsidRDefault="00313717" w:rsidP="00313717">
      <w:pPr>
        <w:rPr>
          <w:rFonts w:ascii="Times New Roman" w:hAnsi="Times New Roman" w:cs="Times New Roman"/>
          <w:b/>
          <w:i/>
        </w:rPr>
      </w:pPr>
      <w:r w:rsidRPr="00D62005">
        <w:rPr>
          <w:rFonts w:ascii="Times New Roman" w:hAnsi="Times New Roman" w:cs="Times New Roman"/>
          <w:b/>
          <w:i/>
        </w:rPr>
        <w:t>(2) Report-Out on Aggregate</w:t>
      </w:r>
      <w:r w:rsidR="00E5207F">
        <w:rPr>
          <w:rFonts w:ascii="Times New Roman" w:hAnsi="Times New Roman" w:cs="Times New Roman"/>
          <w:b/>
          <w:i/>
        </w:rPr>
        <w:t>d</w:t>
      </w:r>
      <w:r w:rsidRPr="00D62005">
        <w:rPr>
          <w:rFonts w:ascii="Times New Roman" w:hAnsi="Times New Roman" w:cs="Times New Roman"/>
          <w:b/>
          <w:i/>
        </w:rPr>
        <w:t xml:space="preserve"> NMEC Use Cases:</w:t>
      </w:r>
    </w:p>
    <w:p w14:paraId="2B6B28B8"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8281 </w:instrText>
      </w:r>
      <w:r w:rsidRPr="00313717">
        <w:rPr>
          <w:rFonts w:ascii="Times New Roman" w:hAnsi="Times New Roman" w:cs="Times New Roman"/>
        </w:rPr>
        <w:fldChar w:fldCharType="end"/>
      </w:r>
      <w:r w:rsidRPr="00313717">
        <w:rPr>
          <w:rFonts w:ascii="Times New Roman" w:hAnsi="Times New Roman" w:cs="Times New Roman"/>
        </w:rPr>
        <w:t xml:space="preserve">M. Golden reported back from his small group discussion on the review process needed for aggregate portfolios: </w:t>
      </w:r>
    </w:p>
    <w:p w14:paraId="4905E03A" w14:textId="77777777" w:rsidR="00313717" w:rsidRPr="00313717" w:rsidRDefault="00313717" w:rsidP="00313717">
      <w:pPr>
        <w:rPr>
          <w:rFonts w:ascii="Times New Roman" w:hAnsi="Times New Roman" w:cs="Times New Roman"/>
        </w:rPr>
      </w:pPr>
    </w:p>
    <w:p w14:paraId="0177F28E" w14:textId="29D2D403"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It is important to recognize the broader context NMEC context, including the goals set in SB 350 as well as the need to accelerate energy efficiency broadly to meet California’s grid-based carbon goals</w:t>
      </w:r>
      <w:r w:rsidR="009E5A3C">
        <w:rPr>
          <w:rFonts w:ascii="Times New Roman" w:hAnsi="Times New Roman" w:cs="Times New Roman"/>
        </w:rPr>
        <w:t>.</w:t>
      </w:r>
    </w:p>
    <w:p w14:paraId="71A0F11F" w14:textId="4704A76C"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 xml:space="preserve">In the future, the review process needs to be </w:t>
      </w:r>
      <w:r w:rsidR="008322DF">
        <w:rPr>
          <w:rFonts w:ascii="Times New Roman" w:hAnsi="Times New Roman" w:cs="Times New Roman"/>
        </w:rPr>
        <w:t>conceptualized</w:t>
      </w:r>
      <w:r w:rsidRPr="00D62005">
        <w:rPr>
          <w:rFonts w:ascii="Times New Roman" w:hAnsi="Times New Roman" w:cs="Times New Roman"/>
        </w:rPr>
        <w:t xml:space="preserve"> in terms of time and location, as most current rules don’t apply when the calculations are no longer focused on monthly savings</w:t>
      </w:r>
      <w:r w:rsidR="009E5A3C">
        <w:rPr>
          <w:rFonts w:ascii="Times New Roman" w:hAnsi="Times New Roman" w:cs="Times New Roman"/>
        </w:rPr>
        <w:t>.</w:t>
      </w:r>
      <w:r w:rsidRPr="00D62005">
        <w:rPr>
          <w:rFonts w:ascii="Times New Roman" w:hAnsi="Times New Roman" w:cs="Times New Roman"/>
        </w:rPr>
        <w:t xml:space="preserve"> </w:t>
      </w:r>
    </w:p>
    <w:p w14:paraId="464F33AA" w14:textId="0C68C50A"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The application of rules should be consistent across the PAs</w:t>
      </w:r>
      <w:r w:rsidR="009E5A3C">
        <w:rPr>
          <w:rFonts w:ascii="Times New Roman" w:hAnsi="Times New Roman" w:cs="Times New Roman"/>
        </w:rPr>
        <w:t>.</w:t>
      </w:r>
    </w:p>
    <w:p w14:paraId="677DDA72" w14:textId="77777777"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 xml:space="preserve">There is a need for an ongoing management practice and a data-driven framework that allows for an alignment of incentives across customer, program aggregator, implementer, and CPUC. This allows for a dramatic reduction in regulatory oversight. </w:t>
      </w:r>
    </w:p>
    <w:p w14:paraId="62323183" w14:textId="77777777"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lastRenderedPageBreak/>
        <w:t>The current pushback to the existing framework has a lot to do with advance payments and deemed savings, which allow for a significant misalignment of incentives.</w:t>
      </w:r>
    </w:p>
    <w:p w14:paraId="3AA25039" w14:textId="1EF4E709"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For aggregated portfolios, could do a building-level review for projects that in short supply, and a portfolio approach for projects that are in large supply</w:t>
      </w:r>
      <w:r w:rsidR="009E5A3C">
        <w:rPr>
          <w:rFonts w:ascii="Times New Roman" w:hAnsi="Times New Roman" w:cs="Times New Roman"/>
        </w:rPr>
        <w:t>.</w:t>
      </w:r>
    </w:p>
    <w:p w14:paraId="7FEC682E" w14:textId="2A5BCDDA"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CPUC focus should be on methodological underwriting and approving the calculation methods for the portfolios, allowing the CPUC to disengage at the project level</w:t>
      </w:r>
      <w:r w:rsidR="009E5A3C">
        <w:rPr>
          <w:rFonts w:ascii="Times New Roman" w:hAnsi="Times New Roman" w:cs="Times New Roman"/>
        </w:rPr>
        <w:t>.</w:t>
      </w:r>
    </w:p>
    <w:p w14:paraId="2B65A5DF" w14:textId="77777777"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 xml:space="preserve">Couple this review with Pay-for-Performance, which aligns the incentive structure (between claimable and payable incentives) and agree to an evaluation strategy for net savings (using traditional evaluation methods or more modern methods). </w:t>
      </w:r>
    </w:p>
    <w:p w14:paraId="75992AE9" w14:textId="1897B7AC" w:rsidR="00313717" w:rsidRPr="00D62005" w:rsidRDefault="00313717" w:rsidP="00D62005">
      <w:pPr>
        <w:pStyle w:val="ListParagraph"/>
        <w:numPr>
          <w:ilvl w:val="0"/>
          <w:numId w:val="13"/>
        </w:numPr>
        <w:rPr>
          <w:rFonts w:ascii="Times New Roman" w:hAnsi="Times New Roman" w:cs="Times New Roman"/>
        </w:rPr>
      </w:pPr>
      <w:r w:rsidRPr="00D62005">
        <w:rPr>
          <w:rFonts w:ascii="Times New Roman" w:hAnsi="Times New Roman" w:cs="Times New Roman"/>
        </w:rPr>
        <w:t>Apply ongoing management strategies that become increasingly accurate over time – measures would rely on deemed measures at the start but become more accurate a</w:t>
      </w:r>
      <w:r w:rsidR="008322DF">
        <w:rPr>
          <w:rFonts w:ascii="Times New Roman" w:hAnsi="Times New Roman" w:cs="Times New Roman"/>
        </w:rPr>
        <w:t xml:space="preserve">s </w:t>
      </w:r>
      <w:r w:rsidRPr="00D62005">
        <w:rPr>
          <w:rFonts w:ascii="Times New Roman" w:hAnsi="Times New Roman" w:cs="Times New Roman"/>
        </w:rPr>
        <w:t>those measures are tracked over time</w:t>
      </w:r>
      <w:r w:rsidR="009E5A3C">
        <w:rPr>
          <w:rFonts w:ascii="Times New Roman" w:hAnsi="Times New Roman" w:cs="Times New Roman"/>
        </w:rPr>
        <w:t>.</w:t>
      </w:r>
    </w:p>
    <w:p w14:paraId="101010C1" w14:textId="77777777" w:rsidR="00313717" w:rsidRPr="00313717" w:rsidRDefault="00313717" w:rsidP="00313717">
      <w:pPr>
        <w:rPr>
          <w:rFonts w:ascii="Times New Roman" w:hAnsi="Times New Roman" w:cs="Times New Roman"/>
        </w:rPr>
      </w:pPr>
    </w:p>
    <w:p w14:paraId="535F6300" w14:textId="77777777" w:rsidR="00313717" w:rsidRPr="00313717" w:rsidRDefault="00313717" w:rsidP="00313717">
      <w:pPr>
        <w:rPr>
          <w:rFonts w:ascii="Times New Roman" w:hAnsi="Times New Roman" w:cs="Times New Roman"/>
        </w:rPr>
      </w:pPr>
    </w:p>
    <w:p w14:paraId="0D65DB42" w14:textId="702041D0" w:rsidR="00313717" w:rsidRPr="00D62005" w:rsidRDefault="00D62005" w:rsidP="00313717">
      <w:pPr>
        <w:rPr>
          <w:rFonts w:ascii="Times New Roman" w:hAnsi="Times New Roman" w:cs="Times New Roman"/>
          <w:b/>
          <w:i/>
        </w:rPr>
      </w:pPr>
      <w:r w:rsidRPr="00D62005">
        <w:rPr>
          <w:rFonts w:ascii="Times New Roman" w:hAnsi="Times New Roman" w:cs="Times New Roman"/>
          <w:b/>
          <w:i/>
        </w:rPr>
        <w:t>(3</w:t>
      </w:r>
      <w:r w:rsidR="00313717" w:rsidRPr="00D62005">
        <w:rPr>
          <w:rFonts w:ascii="Times New Roman" w:hAnsi="Times New Roman" w:cs="Times New Roman"/>
          <w:b/>
          <w:i/>
        </w:rPr>
        <w:t xml:space="preserve">) Report-Out on </w:t>
      </w:r>
      <w:r w:rsidR="00006F53">
        <w:rPr>
          <w:rFonts w:ascii="Times New Roman" w:hAnsi="Times New Roman" w:cs="Times New Roman"/>
          <w:b/>
          <w:i/>
        </w:rPr>
        <w:t xml:space="preserve">Smaller, Less Complex, </w:t>
      </w:r>
      <w:r w:rsidR="00313717" w:rsidRPr="00D62005">
        <w:rPr>
          <w:rFonts w:ascii="Times New Roman" w:hAnsi="Times New Roman" w:cs="Times New Roman"/>
          <w:b/>
          <w:i/>
        </w:rPr>
        <w:t>Non-Aggregated</w:t>
      </w:r>
      <w:r w:rsidR="00006F53">
        <w:rPr>
          <w:rFonts w:ascii="Times New Roman" w:hAnsi="Times New Roman" w:cs="Times New Roman"/>
          <w:b/>
          <w:i/>
        </w:rPr>
        <w:t xml:space="preserve"> </w:t>
      </w:r>
      <w:r w:rsidR="00313717" w:rsidRPr="00D62005">
        <w:rPr>
          <w:rFonts w:ascii="Times New Roman" w:hAnsi="Times New Roman" w:cs="Times New Roman"/>
          <w:b/>
          <w:i/>
        </w:rPr>
        <w:t>NMEC Use Cases:</w:t>
      </w:r>
    </w:p>
    <w:p w14:paraId="179927CE" w14:textId="6E6C4DFC"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8281 </w:instrText>
      </w:r>
      <w:r w:rsidRPr="00313717">
        <w:rPr>
          <w:rFonts w:ascii="Times New Roman" w:hAnsi="Times New Roman" w:cs="Times New Roman"/>
        </w:rPr>
        <w:fldChar w:fldCharType="end"/>
      </w:r>
      <w:r w:rsidRPr="00313717">
        <w:rPr>
          <w:rFonts w:ascii="Times New Roman" w:hAnsi="Times New Roman" w:cs="Times New Roman"/>
        </w:rPr>
        <w:t xml:space="preserve">T. Pope reported back from his small group discussion on the review process needed for </w:t>
      </w:r>
      <w:r w:rsidR="00006F53">
        <w:rPr>
          <w:rFonts w:ascii="Times New Roman" w:hAnsi="Times New Roman" w:cs="Times New Roman"/>
        </w:rPr>
        <w:t xml:space="preserve">smaller, </w:t>
      </w:r>
      <w:r w:rsidRPr="00313717">
        <w:rPr>
          <w:rFonts w:ascii="Times New Roman" w:hAnsi="Times New Roman" w:cs="Times New Roman"/>
        </w:rPr>
        <w:t>less complex</w:t>
      </w:r>
      <w:r w:rsidR="00006F53">
        <w:rPr>
          <w:rFonts w:ascii="Times New Roman" w:hAnsi="Times New Roman" w:cs="Times New Roman"/>
        </w:rPr>
        <w:t xml:space="preserve">, generally non-aggregated </w:t>
      </w:r>
      <w:r w:rsidRPr="00313717">
        <w:rPr>
          <w:rFonts w:ascii="Times New Roman" w:hAnsi="Times New Roman" w:cs="Times New Roman"/>
        </w:rPr>
        <w:t xml:space="preserve">NMEC use cases: </w:t>
      </w:r>
    </w:p>
    <w:p w14:paraId="6998BF7B" w14:textId="77777777" w:rsidR="00D62005" w:rsidRDefault="00D62005" w:rsidP="00313717">
      <w:pPr>
        <w:rPr>
          <w:rFonts w:ascii="Times New Roman" w:hAnsi="Times New Roman" w:cs="Times New Roman"/>
        </w:rPr>
      </w:pPr>
    </w:p>
    <w:p w14:paraId="23F6D3FC" w14:textId="77777777" w:rsidR="00D62005" w:rsidRDefault="00313717" w:rsidP="00D62005">
      <w:pPr>
        <w:pStyle w:val="ListParagraph"/>
        <w:numPr>
          <w:ilvl w:val="0"/>
          <w:numId w:val="15"/>
        </w:numPr>
        <w:rPr>
          <w:rFonts w:ascii="Times New Roman" w:hAnsi="Times New Roman" w:cs="Times New Roman"/>
        </w:rPr>
      </w:pPr>
      <w:r w:rsidRPr="00D62005">
        <w:rPr>
          <w:rFonts w:ascii="Times New Roman" w:hAnsi="Times New Roman" w:cs="Times New Roman"/>
        </w:rPr>
        <w:t xml:space="preserve">Two types of program types can be exempted from the custom process: </w:t>
      </w:r>
    </w:p>
    <w:p w14:paraId="4F2F3F84" w14:textId="0B43D18C" w:rsidR="00D62005" w:rsidRDefault="00D62005" w:rsidP="00D62005">
      <w:pPr>
        <w:pStyle w:val="ListParagraph"/>
        <w:numPr>
          <w:ilvl w:val="1"/>
          <w:numId w:val="15"/>
        </w:numPr>
        <w:rPr>
          <w:rFonts w:ascii="Times New Roman" w:hAnsi="Times New Roman" w:cs="Times New Roman"/>
        </w:rPr>
      </w:pPr>
      <w:r>
        <w:rPr>
          <w:rFonts w:ascii="Times New Roman" w:hAnsi="Times New Roman" w:cs="Times New Roman"/>
        </w:rPr>
        <w:t xml:space="preserve">(1) </w:t>
      </w:r>
      <w:r w:rsidR="00313717" w:rsidRPr="00D62005">
        <w:rPr>
          <w:rFonts w:ascii="Times New Roman" w:hAnsi="Times New Roman" w:cs="Times New Roman"/>
        </w:rPr>
        <w:fldChar w:fldCharType="begin"/>
      </w:r>
      <w:r w:rsidR="00313717" w:rsidRPr="00D62005">
        <w:rPr>
          <w:rFonts w:ascii="Times New Roman" w:hAnsi="Times New Roman" w:cs="Times New Roman"/>
        </w:rPr>
        <w:instrText xml:space="preserve"> ADDIN AudioMarker 8651 </w:instrText>
      </w:r>
      <w:r w:rsidR="00313717" w:rsidRPr="00D62005">
        <w:rPr>
          <w:rFonts w:ascii="Times New Roman" w:hAnsi="Times New Roman" w:cs="Times New Roman"/>
        </w:rPr>
        <w:fldChar w:fldCharType="end"/>
      </w:r>
      <w:r w:rsidR="00313717" w:rsidRPr="00D62005">
        <w:rPr>
          <w:rFonts w:ascii="Times New Roman" w:hAnsi="Times New Roman" w:cs="Times New Roman"/>
        </w:rPr>
        <w:t xml:space="preserve">Any NMEC programs that are based on deemed measures only, as these are straightforward enough that custom </w:t>
      </w:r>
      <w:r w:rsidR="00E5207F">
        <w:rPr>
          <w:rFonts w:ascii="Times New Roman" w:hAnsi="Times New Roman" w:cs="Times New Roman"/>
        </w:rPr>
        <w:t xml:space="preserve">review </w:t>
      </w:r>
      <w:proofErr w:type="gramStart"/>
      <w:r w:rsidR="00E5207F">
        <w:rPr>
          <w:rFonts w:ascii="Times New Roman" w:hAnsi="Times New Roman" w:cs="Times New Roman"/>
        </w:rPr>
        <w:t>is</w:t>
      </w:r>
      <w:proofErr w:type="gramEnd"/>
      <w:r w:rsidR="00313717" w:rsidRPr="00D62005">
        <w:rPr>
          <w:rFonts w:ascii="Times New Roman" w:hAnsi="Times New Roman" w:cs="Times New Roman"/>
        </w:rPr>
        <w:t xml:space="preserve"> not needed</w:t>
      </w:r>
      <w:r w:rsidR="009E5A3C">
        <w:rPr>
          <w:rFonts w:ascii="Times New Roman" w:hAnsi="Times New Roman" w:cs="Times New Roman"/>
        </w:rPr>
        <w:t>.</w:t>
      </w:r>
    </w:p>
    <w:p w14:paraId="62A4840B" w14:textId="55222A1A" w:rsidR="00313717" w:rsidRPr="00D62005" w:rsidRDefault="00D62005" w:rsidP="00D62005">
      <w:pPr>
        <w:pStyle w:val="ListParagraph"/>
        <w:numPr>
          <w:ilvl w:val="1"/>
          <w:numId w:val="15"/>
        </w:numPr>
        <w:rPr>
          <w:rFonts w:ascii="Times New Roman" w:hAnsi="Times New Roman" w:cs="Times New Roman"/>
        </w:rPr>
      </w:pPr>
      <w:r>
        <w:rPr>
          <w:rFonts w:ascii="Times New Roman" w:hAnsi="Times New Roman" w:cs="Times New Roman"/>
        </w:rPr>
        <w:t>(2)</w:t>
      </w:r>
      <w:r w:rsidR="009E5A3C">
        <w:rPr>
          <w:rFonts w:ascii="Times New Roman" w:hAnsi="Times New Roman" w:cs="Times New Roman"/>
        </w:rPr>
        <w:t xml:space="preserve"> </w:t>
      </w:r>
      <w:r w:rsidR="00313717" w:rsidRPr="00D62005">
        <w:rPr>
          <w:rFonts w:ascii="Times New Roman" w:hAnsi="Times New Roman" w:cs="Times New Roman"/>
        </w:rPr>
        <w:t xml:space="preserve">A </w:t>
      </w:r>
      <w:r w:rsidR="00313717" w:rsidRPr="00D62005">
        <w:rPr>
          <w:rFonts w:ascii="Times New Roman" w:hAnsi="Times New Roman" w:cs="Times New Roman"/>
        </w:rPr>
        <w:fldChar w:fldCharType="begin"/>
      </w:r>
      <w:r w:rsidR="00313717" w:rsidRPr="00D62005">
        <w:rPr>
          <w:rFonts w:ascii="Times New Roman" w:hAnsi="Times New Roman" w:cs="Times New Roman"/>
        </w:rPr>
        <w:instrText xml:space="preserve"> ADDIN AudioMarker 8672 </w:instrText>
      </w:r>
      <w:r w:rsidR="00313717" w:rsidRPr="00D62005">
        <w:rPr>
          <w:rFonts w:ascii="Times New Roman" w:hAnsi="Times New Roman" w:cs="Times New Roman"/>
        </w:rPr>
        <w:fldChar w:fldCharType="end"/>
      </w:r>
      <w:r w:rsidR="00313717" w:rsidRPr="00D62005">
        <w:rPr>
          <w:rFonts w:ascii="Times New Roman" w:hAnsi="Times New Roman" w:cs="Times New Roman"/>
        </w:rPr>
        <w:t xml:space="preserve">group of program types with similar projects </w:t>
      </w:r>
      <w:r w:rsidR="008322DF">
        <w:rPr>
          <w:rFonts w:ascii="Times New Roman" w:hAnsi="Times New Roman" w:cs="Times New Roman"/>
        </w:rPr>
        <w:t>that can be characterized with</w:t>
      </w:r>
      <w:r w:rsidR="00313717" w:rsidRPr="00D62005">
        <w:rPr>
          <w:rFonts w:ascii="Times New Roman" w:hAnsi="Times New Roman" w:cs="Times New Roman"/>
        </w:rPr>
        <w:t xml:space="preserve"> high-level certainty (similar groups of customers, intervention types, building types, within similar sub-sectors) (e.g. a program addressing McDonald franchise buildings).  M&amp;V would be negotiated with the CPUC at the program level (rather than the project level) and the M&amp;V plan would apply to all projects (individual pre-approval not needed). </w:t>
      </w:r>
    </w:p>
    <w:p w14:paraId="5C6A72B6" w14:textId="57E165F7" w:rsidR="00313717" w:rsidRPr="00D62005" w:rsidRDefault="00313717" w:rsidP="00D62005">
      <w:pPr>
        <w:pStyle w:val="ListParagraph"/>
        <w:numPr>
          <w:ilvl w:val="0"/>
          <w:numId w:val="14"/>
        </w:numPr>
        <w:rPr>
          <w:rFonts w:ascii="Times New Roman" w:hAnsi="Times New Roman" w:cs="Times New Roman"/>
        </w:rPr>
      </w:pPr>
      <w:r w:rsidRPr="00D62005">
        <w:rPr>
          <w:rFonts w:ascii="Times New Roman" w:hAnsi="Times New Roman" w:cs="Times New Roman"/>
        </w:rPr>
        <w:t>Programs that</w:t>
      </w:r>
      <w:r w:rsidR="009E5A3C">
        <w:rPr>
          <w:rFonts w:ascii="Times New Roman" w:hAnsi="Times New Roman" w:cs="Times New Roman"/>
        </w:rPr>
        <w:t xml:space="preserve"> are exempt from custom review </w:t>
      </w:r>
      <w:r w:rsidRPr="00D62005">
        <w:rPr>
          <w:rFonts w:ascii="Times New Roman" w:hAnsi="Times New Roman" w:cs="Times New Roman"/>
        </w:rPr>
        <w:t>may need to be pre-approved by PAs</w:t>
      </w:r>
      <w:r w:rsidR="00E5207F">
        <w:rPr>
          <w:rFonts w:ascii="Times New Roman" w:hAnsi="Times New Roman" w:cs="Times New Roman"/>
        </w:rPr>
        <w:t>/CPUC</w:t>
      </w:r>
      <w:r w:rsidRPr="00D62005">
        <w:rPr>
          <w:rFonts w:ascii="Times New Roman" w:hAnsi="Times New Roman" w:cs="Times New Roman"/>
        </w:rPr>
        <w:t xml:space="preserve"> earlier in the program</w:t>
      </w:r>
      <w:r w:rsidR="009E5A3C">
        <w:rPr>
          <w:rFonts w:ascii="Times New Roman" w:hAnsi="Times New Roman" w:cs="Times New Roman"/>
        </w:rPr>
        <w:t>.</w:t>
      </w:r>
      <w:r w:rsidRPr="00D62005">
        <w:rPr>
          <w:rFonts w:ascii="Times New Roman" w:hAnsi="Times New Roman" w:cs="Times New Roman"/>
        </w:rPr>
        <w:t xml:space="preserve"> </w:t>
      </w:r>
    </w:p>
    <w:p w14:paraId="7ABF8C5A" w14:textId="7C86C419" w:rsidR="00313717" w:rsidRPr="00D62005" w:rsidRDefault="00313717" w:rsidP="00D62005">
      <w:pPr>
        <w:pStyle w:val="ListParagraph"/>
        <w:numPr>
          <w:ilvl w:val="0"/>
          <w:numId w:val="14"/>
        </w:numPr>
        <w:rPr>
          <w:rFonts w:ascii="Times New Roman" w:hAnsi="Times New Roman" w:cs="Times New Roman"/>
        </w:rPr>
      </w:pPr>
      <w:r w:rsidRPr="00D62005">
        <w:rPr>
          <w:rFonts w:ascii="Times New Roman" w:hAnsi="Times New Roman" w:cs="Times New Roman"/>
        </w:rPr>
        <w:t xml:space="preserve">The </w:t>
      </w:r>
      <w:r w:rsidRPr="00A313CF">
        <w:rPr>
          <w:rFonts w:ascii="Times New Roman" w:hAnsi="Times New Roman" w:cs="Times New Roman"/>
          <w:i/>
        </w:rPr>
        <w:t>ex ante</w:t>
      </w:r>
      <w:r w:rsidRPr="00D62005">
        <w:rPr>
          <w:rFonts w:ascii="Times New Roman" w:hAnsi="Times New Roman" w:cs="Times New Roman"/>
        </w:rPr>
        <w:t xml:space="preserve"> review process needs to be carried out prior to 6 months into the program, so that PAs can be certain that implementers are following process rules with M&amp;V plans</w:t>
      </w:r>
      <w:r w:rsidR="009E5A3C">
        <w:rPr>
          <w:rFonts w:ascii="Times New Roman" w:hAnsi="Times New Roman" w:cs="Times New Roman"/>
        </w:rPr>
        <w:t>.</w:t>
      </w:r>
      <w:r w:rsidRPr="00D62005">
        <w:rPr>
          <w:rFonts w:ascii="Times New Roman" w:hAnsi="Times New Roman" w:cs="Times New Roman"/>
        </w:rPr>
        <w:t xml:space="preserve"> </w:t>
      </w:r>
    </w:p>
    <w:p w14:paraId="2178498A" w14:textId="6BC07810" w:rsidR="00313717" w:rsidRPr="00D62005" w:rsidRDefault="00313717" w:rsidP="00D62005">
      <w:pPr>
        <w:pStyle w:val="ListParagraph"/>
        <w:numPr>
          <w:ilvl w:val="0"/>
          <w:numId w:val="14"/>
        </w:numPr>
        <w:rPr>
          <w:rFonts w:ascii="Times New Roman" w:hAnsi="Times New Roman" w:cs="Times New Roman"/>
        </w:rPr>
      </w:pPr>
      <w:r w:rsidRPr="00D62005">
        <w:rPr>
          <w:rFonts w:ascii="Times New Roman" w:hAnsi="Times New Roman" w:cs="Times New Roman"/>
        </w:rPr>
        <w:t>When there is a disposition on review processes, understanding of implications for the other projects in that program is needed (do all stop or just the one project)</w:t>
      </w:r>
      <w:r w:rsidR="009E5A3C">
        <w:rPr>
          <w:rFonts w:ascii="Times New Roman" w:hAnsi="Times New Roman" w:cs="Times New Roman"/>
        </w:rPr>
        <w:t>.</w:t>
      </w:r>
    </w:p>
    <w:p w14:paraId="1EA9FBE4" w14:textId="591DEAAB" w:rsidR="00313717" w:rsidRPr="00D62005" w:rsidRDefault="00313717" w:rsidP="00D62005">
      <w:pPr>
        <w:pStyle w:val="ListParagraph"/>
        <w:numPr>
          <w:ilvl w:val="0"/>
          <w:numId w:val="14"/>
        </w:numPr>
        <w:rPr>
          <w:rFonts w:ascii="Times New Roman" w:hAnsi="Times New Roman" w:cs="Times New Roman"/>
        </w:rPr>
      </w:pPr>
      <w:r w:rsidRPr="00D62005">
        <w:rPr>
          <w:rFonts w:ascii="Times New Roman" w:hAnsi="Times New Roman" w:cs="Times New Roman"/>
        </w:rPr>
        <w:t>Pay-for-Performance program types would require a custom review</w:t>
      </w:r>
      <w:r w:rsidR="009E5A3C">
        <w:rPr>
          <w:rFonts w:ascii="Times New Roman" w:hAnsi="Times New Roman" w:cs="Times New Roman"/>
        </w:rPr>
        <w:t>.</w:t>
      </w:r>
    </w:p>
    <w:p w14:paraId="7A311B9D" w14:textId="77777777" w:rsidR="00313717" w:rsidRPr="00313717" w:rsidRDefault="00313717" w:rsidP="00313717">
      <w:pPr>
        <w:rPr>
          <w:rFonts w:ascii="Times New Roman" w:hAnsi="Times New Roman" w:cs="Times New Roman"/>
        </w:rPr>
      </w:pPr>
    </w:p>
    <w:p w14:paraId="48FD424E" w14:textId="77777777" w:rsidR="00313717" w:rsidRPr="00313717" w:rsidRDefault="00313717" w:rsidP="00313717">
      <w:pPr>
        <w:rPr>
          <w:rFonts w:ascii="Times New Roman" w:hAnsi="Times New Roman" w:cs="Times New Roman"/>
        </w:rPr>
      </w:pPr>
    </w:p>
    <w:p w14:paraId="36E5964F" w14:textId="77777777" w:rsidR="00313717" w:rsidRPr="00D62005" w:rsidRDefault="00D62005" w:rsidP="00313717">
      <w:pPr>
        <w:rPr>
          <w:rFonts w:ascii="Times New Roman" w:hAnsi="Times New Roman" w:cs="Times New Roman"/>
          <w:b/>
          <w:bCs/>
          <w:smallCaps/>
          <w:sz w:val="26"/>
          <w:szCs w:val="26"/>
        </w:rPr>
      </w:pPr>
      <w:r w:rsidRPr="00D62005">
        <w:rPr>
          <w:rFonts w:ascii="Times New Roman" w:hAnsi="Times New Roman" w:cs="Times New Roman"/>
          <w:b/>
          <w:bCs/>
          <w:smallCaps/>
          <w:sz w:val="26"/>
          <w:szCs w:val="26"/>
        </w:rPr>
        <w:t xml:space="preserve">V. </w:t>
      </w:r>
      <w:r w:rsidR="00313717" w:rsidRPr="00D62005">
        <w:rPr>
          <w:rFonts w:ascii="Times New Roman" w:hAnsi="Times New Roman" w:cs="Times New Roman"/>
          <w:b/>
          <w:bCs/>
          <w:smallCaps/>
          <w:sz w:val="26"/>
          <w:szCs w:val="26"/>
        </w:rPr>
        <w:t xml:space="preserve">Next Steps: </w:t>
      </w:r>
    </w:p>
    <w:p w14:paraId="5B1563C6" w14:textId="0B149CD9" w:rsidR="0067547A" w:rsidRPr="00F96698" w:rsidRDefault="00313717" w:rsidP="00313717">
      <w:pPr>
        <w:pStyle w:val="ListParagraph"/>
        <w:numPr>
          <w:ilvl w:val="0"/>
          <w:numId w:val="16"/>
        </w:numPr>
        <w:rPr>
          <w:rFonts w:ascii="Times New Roman" w:hAnsi="Times New Roman" w:cs="Times New Roman"/>
        </w:rPr>
      </w:pPr>
      <w:r w:rsidRPr="00F96698">
        <w:rPr>
          <w:rFonts w:ascii="Times New Roman" w:hAnsi="Times New Roman" w:cs="Times New Roman"/>
        </w:rPr>
        <w:t xml:space="preserve">Comments </w:t>
      </w:r>
      <w:r w:rsidR="008322DF" w:rsidRPr="00F96698">
        <w:rPr>
          <w:rFonts w:ascii="Times New Roman" w:hAnsi="Times New Roman" w:cs="Times New Roman"/>
        </w:rPr>
        <w:t xml:space="preserve">are </w:t>
      </w:r>
      <w:r w:rsidRPr="00F96698">
        <w:rPr>
          <w:rFonts w:ascii="Times New Roman" w:hAnsi="Times New Roman" w:cs="Times New Roman"/>
        </w:rPr>
        <w:t>due to the CPUC on the proposed ruling by Ma</w:t>
      </w:r>
      <w:r w:rsidR="00F96698">
        <w:rPr>
          <w:rFonts w:ascii="Times New Roman" w:hAnsi="Times New Roman" w:cs="Times New Roman"/>
        </w:rPr>
        <w:t>y</w:t>
      </w:r>
      <w:r w:rsidRPr="00F96698">
        <w:rPr>
          <w:rFonts w:ascii="Times New Roman" w:hAnsi="Times New Roman" w:cs="Times New Roman"/>
        </w:rPr>
        <w:t xml:space="preserve"> </w:t>
      </w:r>
      <w:r w:rsidR="00614196" w:rsidRPr="00F96698">
        <w:rPr>
          <w:rFonts w:ascii="Times New Roman" w:hAnsi="Times New Roman" w:cs="Times New Roman"/>
        </w:rPr>
        <w:t>14, 2018, with reply comments due Ma</w:t>
      </w:r>
      <w:r w:rsidR="00F96698">
        <w:rPr>
          <w:rFonts w:ascii="Times New Roman" w:hAnsi="Times New Roman" w:cs="Times New Roman"/>
        </w:rPr>
        <w:t>y</w:t>
      </w:r>
      <w:r w:rsidR="00614196" w:rsidRPr="00F96698">
        <w:rPr>
          <w:rFonts w:ascii="Times New Roman" w:hAnsi="Times New Roman" w:cs="Times New Roman"/>
        </w:rPr>
        <w:t xml:space="preserve"> </w:t>
      </w:r>
      <w:r w:rsidRPr="00F96698">
        <w:rPr>
          <w:rFonts w:ascii="Times New Roman" w:hAnsi="Times New Roman" w:cs="Times New Roman"/>
        </w:rPr>
        <w:t>30, 2018</w:t>
      </w:r>
    </w:p>
    <w:p w14:paraId="7FFF040E" w14:textId="77777777" w:rsidR="0067547A" w:rsidRPr="00A313CF" w:rsidRDefault="00313717" w:rsidP="00313717">
      <w:pPr>
        <w:pStyle w:val="ListParagraph"/>
        <w:numPr>
          <w:ilvl w:val="0"/>
          <w:numId w:val="16"/>
        </w:numPr>
        <w:rPr>
          <w:rFonts w:ascii="Times New Roman" w:hAnsi="Times New Roman" w:cs="Times New Roman"/>
        </w:rPr>
      </w:pPr>
      <w:r w:rsidRPr="0067547A">
        <w:rPr>
          <w:rFonts w:ascii="Times New Roman" w:hAnsi="Times New Roman" w:cs="Times New Roman"/>
        </w:rPr>
        <w:t>CPUC will consider comments and develop any needed revisions to the proposed ruling. If comments provided to the CPUC merit significant revis</w:t>
      </w:r>
      <w:bookmarkStart w:id="0" w:name="_GoBack"/>
      <w:bookmarkEnd w:id="0"/>
      <w:r w:rsidRPr="0067547A">
        <w:rPr>
          <w:rFonts w:ascii="Times New Roman" w:hAnsi="Times New Roman" w:cs="Times New Roman"/>
        </w:rPr>
        <w:t xml:space="preserve">ions, then most </w:t>
      </w:r>
      <w:r w:rsidRPr="0067547A">
        <w:rPr>
          <w:rFonts w:ascii="Times New Roman" w:hAnsi="Times New Roman" w:cs="Times New Roman"/>
        </w:rPr>
        <w:lastRenderedPageBreak/>
        <w:t xml:space="preserve">likely an amended proposal will be released, and the CPUC will work with the </w:t>
      </w:r>
      <w:r w:rsidRPr="00A313CF">
        <w:rPr>
          <w:rFonts w:ascii="Times New Roman" w:hAnsi="Times New Roman" w:cs="Times New Roman"/>
        </w:rPr>
        <w:t>ALJ to notice a second workshop to explain the rationale.</w:t>
      </w:r>
    </w:p>
    <w:p w14:paraId="0460F639" w14:textId="4CB2DFED" w:rsidR="0067547A" w:rsidRDefault="00313717" w:rsidP="00614196">
      <w:pPr>
        <w:pStyle w:val="ListParagraph"/>
        <w:numPr>
          <w:ilvl w:val="0"/>
          <w:numId w:val="16"/>
        </w:numPr>
        <w:rPr>
          <w:rFonts w:ascii="Times New Roman" w:hAnsi="Times New Roman" w:cs="Times New Roman"/>
        </w:rPr>
      </w:pPr>
      <w:r w:rsidRPr="00A313CF">
        <w:rPr>
          <w:rFonts w:ascii="Times New Roman" w:hAnsi="Times New Roman" w:cs="Times New Roman"/>
        </w:rPr>
        <w:t xml:space="preserve">RCT material </w:t>
      </w:r>
      <w:r w:rsidR="00614196" w:rsidRPr="00A313CF">
        <w:rPr>
          <w:rFonts w:ascii="Times New Roman" w:hAnsi="Times New Roman" w:cs="Times New Roman"/>
        </w:rPr>
        <w:t xml:space="preserve">is </w:t>
      </w:r>
      <w:r w:rsidRPr="00A313CF">
        <w:rPr>
          <w:rFonts w:ascii="Times New Roman" w:hAnsi="Times New Roman" w:cs="Times New Roman"/>
        </w:rPr>
        <w:t xml:space="preserve">posted to the CPUC </w:t>
      </w:r>
      <w:r w:rsidR="00614196" w:rsidRPr="00A313CF">
        <w:rPr>
          <w:rFonts w:ascii="Times New Roman" w:hAnsi="Times New Roman" w:cs="Times New Roman"/>
        </w:rPr>
        <w:t xml:space="preserve">Rolling Portfolio </w:t>
      </w:r>
      <w:r w:rsidRPr="00A313CF">
        <w:rPr>
          <w:rFonts w:ascii="Times New Roman" w:hAnsi="Times New Roman" w:cs="Times New Roman"/>
        </w:rPr>
        <w:t>Webpage</w:t>
      </w:r>
      <w:r w:rsidR="00614196" w:rsidRPr="00A313CF">
        <w:rPr>
          <w:rFonts w:ascii="Times New Roman" w:hAnsi="Times New Roman" w:cs="Times New Roman"/>
        </w:rPr>
        <w:t xml:space="preserve"> (http://www.cpuc.ca.gov/general</w:t>
      </w:r>
      <w:r w:rsidR="00614196" w:rsidRPr="00614196">
        <w:rPr>
          <w:rFonts w:ascii="Times New Roman" w:hAnsi="Times New Roman" w:cs="Times New Roman"/>
        </w:rPr>
        <w:t>.aspx</w:t>
      </w:r>
      <w:proofErr w:type="gramStart"/>
      <w:r w:rsidR="00614196" w:rsidRPr="00614196">
        <w:rPr>
          <w:rFonts w:ascii="Times New Roman" w:hAnsi="Times New Roman" w:cs="Times New Roman"/>
        </w:rPr>
        <w:t>?id</w:t>
      </w:r>
      <w:proofErr w:type="gramEnd"/>
      <w:r w:rsidR="00614196" w:rsidRPr="00614196">
        <w:rPr>
          <w:rFonts w:ascii="Times New Roman" w:hAnsi="Times New Roman" w:cs="Times New Roman"/>
        </w:rPr>
        <w:t>=6442456320</w:t>
      </w:r>
      <w:r w:rsidR="00614196">
        <w:rPr>
          <w:rFonts w:ascii="Times New Roman" w:hAnsi="Times New Roman" w:cs="Times New Roman"/>
        </w:rPr>
        <w:t>)</w:t>
      </w:r>
      <w:r w:rsidRPr="0067547A">
        <w:rPr>
          <w:rFonts w:ascii="Times New Roman" w:hAnsi="Times New Roman" w:cs="Times New Roman"/>
        </w:rPr>
        <w:t>, and comments should address this material. This material is purely technical and is not a filing or review rules.</w:t>
      </w:r>
    </w:p>
    <w:p w14:paraId="2D7629D9" w14:textId="77777777" w:rsidR="0067547A" w:rsidRDefault="00313717" w:rsidP="00313717">
      <w:pPr>
        <w:pStyle w:val="ListParagraph"/>
        <w:numPr>
          <w:ilvl w:val="0"/>
          <w:numId w:val="16"/>
        </w:numPr>
        <w:rPr>
          <w:rFonts w:ascii="Times New Roman" w:hAnsi="Times New Roman" w:cs="Times New Roman"/>
        </w:rPr>
      </w:pPr>
      <w:r w:rsidRPr="0067547A">
        <w:rPr>
          <w:rFonts w:ascii="Times New Roman" w:hAnsi="Times New Roman" w:cs="Times New Roman"/>
        </w:rPr>
        <w:t>As new portions of the CPUC website are released on an ongoing basis, the CPUC will open comment windows of appropriate length to provide the opportunity for stakeholder review and comment</w:t>
      </w:r>
    </w:p>
    <w:p w14:paraId="2D6EAC49" w14:textId="77777777" w:rsidR="0067547A" w:rsidRDefault="00313717" w:rsidP="00313717">
      <w:pPr>
        <w:pStyle w:val="ListParagraph"/>
        <w:numPr>
          <w:ilvl w:val="0"/>
          <w:numId w:val="16"/>
        </w:numPr>
        <w:rPr>
          <w:rFonts w:ascii="Times New Roman" w:hAnsi="Times New Roman" w:cs="Times New Roman"/>
        </w:rPr>
      </w:pPr>
      <w:r w:rsidRPr="0067547A">
        <w:rPr>
          <w:rFonts w:ascii="Times New Roman" w:hAnsi="Times New Roman" w:cs="Times New Roman"/>
        </w:rPr>
        <w:t xml:space="preserve">Possible subjects for </w:t>
      </w:r>
      <w:r w:rsidR="0067547A">
        <w:rPr>
          <w:rFonts w:ascii="Times New Roman" w:hAnsi="Times New Roman" w:cs="Times New Roman"/>
        </w:rPr>
        <w:t xml:space="preserve">a </w:t>
      </w:r>
      <w:r w:rsidRPr="0067547A">
        <w:rPr>
          <w:rFonts w:ascii="Times New Roman" w:hAnsi="Times New Roman" w:cs="Times New Roman"/>
        </w:rPr>
        <w:t>follow up workshop</w:t>
      </w:r>
      <w:r w:rsidR="0067547A">
        <w:rPr>
          <w:rFonts w:ascii="Times New Roman" w:hAnsi="Times New Roman" w:cs="Times New Roman"/>
        </w:rPr>
        <w:t xml:space="preserve"> were discussed</w:t>
      </w:r>
      <w:r w:rsidRPr="0067547A">
        <w:rPr>
          <w:rFonts w:ascii="Times New Roman" w:hAnsi="Times New Roman" w:cs="Times New Roman"/>
        </w:rPr>
        <w:t>:</w:t>
      </w:r>
    </w:p>
    <w:p w14:paraId="6314937D" w14:textId="77777777" w:rsidR="0067547A" w:rsidRDefault="00313717" w:rsidP="00313717">
      <w:pPr>
        <w:pStyle w:val="ListParagraph"/>
        <w:numPr>
          <w:ilvl w:val="1"/>
          <w:numId w:val="16"/>
        </w:numPr>
        <w:rPr>
          <w:rFonts w:ascii="Times New Roman" w:hAnsi="Times New Roman" w:cs="Times New Roman"/>
        </w:rPr>
      </w:pPr>
      <w:r w:rsidRPr="0067547A">
        <w:rPr>
          <w:rFonts w:ascii="Times New Roman" w:hAnsi="Times New Roman" w:cs="Times New Roman"/>
        </w:rPr>
        <w:t>The rationale and justification for the additions to the HOPPs review process, and to identify any HOPPS guidelines that should be removed.</w:t>
      </w:r>
    </w:p>
    <w:p w14:paraId="1AD31CD6" w14:textId="75D1846E" w:rsidR="0067547A" w:rsidRDefault="00313717" w:rsidP="00313717">
      <w:pPr>
        <w:pStyle w:val="ListParagraph"/>
        <w:numPr>
          <w:ilvl w:val="1"/>
          <w:numId w:val="16"/>
        </w:numPr>
        <w:rPr>
          <w:rFonts w:ascii="Times New Roman" w:hAnsi="Times New Roman" w:cs="Times New Roman"/>
        </w:rPr>
      </w:pPr>
      <w:r w:rsidRPr="0067547A">
        <w:rPr>
          <w:rFonts w:ascii="Times New Roman" w:hAnsi="Times New Roman" w:cs="Times New Roman"/>
        </w:rPr>
        <w:t>The underlying needs for, and problems addressed by, the proposed rules, so that comments can work to propose alternate solutions that effectively</w:t>
      </w:r>
      <w:r w:rsidR="00AD1AC8">
        <w:rPr>
          <w:rFonts w:ascii="Times New Roman" w:hAnsi="Times New Roman" w:cs="Times New Roman"/>
        </w:rPr>
        <w:t xml:space="preserve"> support scaling NMEC and provide necessary CPUC oversight.</w:t>
      </w:r>
    </w:p>
    <w:p w14:paraId="7BA3F6F9" w14:textId="4F743915" w:rsidR="0067547A" w:rsidRPr="00A313CF" w:rsidRDefault="008322DF" w:rsidP="00313717">
      <w:pPr>
        <w:pStyle w:val="ListParagraph"/>
        <w:numPr>
          <w:ilvl w:val="1"/>
          <w:numId w:val="16"/>
        </w:numPr>
        <w:rPr>
          <w:rFonts w:ascii="Times New Roman" w:hAnsi="Times New Roman" w:cs="Times New Roman"/>
        </w:rPr>
      </w:pPr>
      <w:r>
        <w:rPr>
          <w:rFonts w:ascii="Times New Roman" w:hAnsi="Times New Roman" w:cs="Times New Roman"/>
        </w:rPr>
        <w:t>Big picture e</w:t>
      </w:r>
      <w:r w:rsidR="00313717" w:rsidRPr="0067547A">
        <w:rPr>
          <w:rFonts w:ascii="Times New Roman" w:hAnsi="Times New Roman" w:cs="Times New Roman"/>
        </w:rPr>
        <w:t xml:space="preserve">xplanation </w:t>
      </w:r>
      <w:r>
        <w:rPr>
          <w:rFonts w:ascii="Times New Roman" w:hAnsi="Times New Roman" w:cs="Times New Roman"/>
        </w:rPr>
        <w:t>as to</w:t>
      </w:r>
      <w:r w:rsidR="00313717" w:rsidRPr="0067547A">
        <w:rPr>
          <w:rFonts w:ascii="Times New Roman" w:hAnsi="Times New Roman" w:cs="Times New Roman"/>
        </w:rPr>
        <w:t xml:space="preserve"> how these rules will help accelerate the </w:t>
      </w:r>
      <w:r w:rsidR="00313717" w:rsidRPr="00A313CF">
        <w:rPr>
          <w:rFonts w:ascii="Times New Roman" w:hAnsi="Times New Roman" w:cs="Times New Roman"/>
        </w:rPr>
        <w:t>adoption of energy efficiency across CA</w:t>
      </w:r>
    </w:p>
    <w:p w14:paraId="145F9AAB" w14:textId="05638530" w:rsidR="0067547A" w:rsidRPr="00A313CF" w:rsidRDefault="0067547A" w:rsidP="00313717">
      <w:pPr>
        <w:pStyle w:val="ListParagraph"/>
        <w:numPr>
          <w:ilvl w:val="0"/>
          <w:numId w:val="16"/>
        </w:numPr>
        <w:rPr>
          <w:rFonts w:ascii="Times New Roman" w:hAnsi="Times New Roman" w:cs="Times New Roman"/>
        </w:rPr>
      </w:pPr>
      <w:r w:rsidRPr="00A313CF">
        <w:rPr>
          <w:rFonts w:ascii="Times New Roman" w:hAnsi="Times New Roman" w:cs="Times New Roman"/>
        </w:rPr>
        <w:t xml:space="preserve">The </w:t>
      </w:r>
      <w:proofErr w:type="spellStart"/>
      <w:r w:rsidR="00313717" w:rsidRPr="00A313CF">
        <w:rPr>
          <w:rFonts w:ascii="Times New Roman" w:hAnsi="Times New Roman" w:cs="Times New Roman"/>
        </w:rPr>
        <w:t>Cal</w:t>
      </w:r>
      <w:r w:rsidR="00614196" w:rsidRPr="00A313CF">
        <w:rPr>
          <w:rFonts w:ascii="Times New Roman" w:hAnsi="Times New Roman" w:cs="Times New Roman"/>
        </w:rPr>
        <w:t>TRACK</w:t>
      </w:r>
      <w:proofErr w:type="spellEnd"/>
      <w:r w:rsidR="00313717" w:rsidRPr="00A313CF">
        <w:rPr>
          <w:rFonts w:ascii="Times New Roman" w:hAnsi="Times New Roman" w:cs="Times New Roman"/>
        </w:rPr>
        <w:t xml:space="preserve"> Process</w:t>
      </w:r>
      <w:r w:rsidRPr="00A313CF">
        <w:rPr>
          <w:rFonts w:ascii="Times New Roman" w:hAnsi="Times New Roman" w:cs="Times New Roman"/>
        </w:rPr>
        <w:t xml:space="preserve"> was noted as</w:t>
      </w:r>
      <w:r w:rsidR="00313717" w:rsidRPr="00A313CF">
        <w:rPr>
          <w:rFonts w:ascii="Times New Roman" w:hAnsi="Times New Roman" w:cs="Times New Roman"/>
        </w:rPr>
        <w:t xml:space="preserve"> a possible platform for continued engagement around these issues</w:t>
      </w:r>
      <w:r w:rsidR="00AD1AC8" w:rsidRPr="00A313CF">
        <w:rPr>
          <w:rFonts w:ascii="Times New Roman" w:hAnsi="Times New Roman" w:cs="Times New Roman"/>
        </w:rPr>
        <w:t>.</w:t>
      </w:r>
    </w:p>
    <w:p w14:paraId="29F871DD" w14:textId="0CD74B6D" w:rsidR="00313717" w:rsidRPr="0067547A" w:rsidRDefault="0067547A" w:rsidP="00313717">
      <w:pPr>
        <w:pStyle w:val="ListParagraph"/>
        <w:numPr>
          <w:ilvl w:val="0"/>
          <w:numId w:val="16"/>
        </w:numPr>
        <w:rPr>
          <w:rFonts w:ascii="Times New Roman" w:hAnsi="Times New Roman" w:cs="Times New Roman"/>
        </w:rPr>
      </w:pPr>
      <w:r w:rsidRPr="00A313CF">
        <w:rPr>
          <w:rFonts w:ascii="Times New Roman" w:hAnsi="Times New Roman" w:cs="Times New Roman"/>
        </w:rPr>
        <w:t xml:space="preserve">The </w:t>
      </w:r>
      <w:r w:rsidR="00313717" w:rsidRPr="00A313CF">
        <w:rPr>
          <w:rFonts w:ascii="Times New Roman" w:hAnsi="Times New Roman" w:cs="Times New Roman"/>
        </w:rPr>
        <w:t xml:space="preserve">CAEECC facilitation team will develop a Meeting Summary </w:t>
      </w:r>
      <w:r w:rsidRPr="00A313CF">
        <w:rPr>
          <w:rFonts w:ascii="Times New Roman" w:hAnsi="Times New Roman" w:cs="Times New Roman"/>
        </w:rPr>
        <w:t xml:space="preserve">(this document) </w:t>
      </w:r>
      <w:r w:rsidR="00313717" w:rsidRPr="00A313CF">
        <w:rPr>
          <w:rFonts w:ascii="Times New Roman" w:hAnsi="Times New Roman" w:cs="Times New Roman"/>
        </w:rPr>
        <w:t>to be posted</w:t>
      </w:r>
      <w:r w:rsidR="00313717" w:rsidRPr="0067547A">
        <w:rPr>
          <w:rFonts w:ascii="Times New Roman" w:hAnsi="Times New Roman" w:cs="Times New Roman"/>
        </w:rPr>
        <w:t xml:space="preserve"> on the CAEECC website.</w:t>
      </w:r>
    </w:p>
    <w:p w14:paraId="3B34F95C" w14:textId="77777777" w:rsidR="00313717" w:rsidRPr="00313717" w:rsidRDefault="00313717" w:rsidP="00313717">
      <w:pPr>
        <w:rPr>
          <w:rFonts w:ascii="Times New Roman" w:hAnsi="Times New Roman" w:cs="Times New Roman"/>
        </w:rPr>
      </w:pPr>
    </w:p>
    <w:p w14:paraId="7A4F2299"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9985 </w:instrText>
      </w:r>
      <w:r w:rsidRPr="00313717">
        <w:rPr>
          <w:rFonts w:ascii="Times New Roman" w:hAnsi="Times New Roman" w:cs="Times New Roman"/>
        </w:rPr>
        <w:fldChar w:fldCharType="end"/>
      </w: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1701 </w:instrText>
      </w:r>
      <w:r w:rsidRPr="00313717">
        <w:rPr>
          <w:rFonts w:ascii="Times New Roman" w:hAnsi="Times New Roman" w:cs="Times New Roman"/>
        </w:rPr>
        <w:fldChar w:fldCharType="end"/>
      </w:r>
    </w:p>
    <w:p w14:paraId="48EF422A"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868 </w:instrText>
      </w:r>
      <w:r w:rsidRPr="00313717">
        <w:rPr>
          <w:rFonts w:ascii="Times New Roman" w:hAnsi="Times New Roman" w:cs="Times New Roman"/>
        </w:rPr>
        <w:fldChar w:fldCharType="end"/>
      </w: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159 </w:instrText>
      </w:r>
      <w:r w:rsidRPr="00313717">
        <w:rPr>
          <w:rFonts w:ascii="Times New Roman" w:hAnsi="Times New Roman" w:cs="Times New Roman"/>
        </w:rPr>
        <w:fldChar w:fldCharType="end"/>
      </w: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109 </w:instrText>
      </w:r>
      <w:r w:rsidRPr="00313717">
        <w:rPr>
          <w:rFonts w:ascii="Times New Roman" w:hAnsi="Times New Roman" w:cs="Times New Roman"/>
        </w:rPr>
        <w:fldChar w:fldCharType="end"/>
      </w:r>
    </w:p>
    <w:p w14:paraId="1DCA2565" w14:textId="77777777" w:rsidR="00313717" w:rsidRDefault="00313717">
      <w:pPr>
        <w:rPr>
          <w:rFonts w:ascii="Times New Roman" w:hAnsi="Times New Roman" w:cs="Times New Roman"/>
        </w:rPr>
      </w:pPr>
      <w:r>
        <w:rPr>
          <w:rFonts w:ascii="Times New Roman" w:hAnsi="Times New Roman" w:cs="Times New Roman"/>
        </w:rPr>
        <w:br w:type="page"/>
      </w:r>
    </w:p>
    <w:p w14:paraId="5C397329" w14:textId="77777777" w:rsidR="003935C3" w:rsidRPr="008038D5" w:rsidRDefault="003935C3" w:rsidP="003935C3">
      <w:pPr>
        <w:jc w:val="center"/>
        <w:rPr>
          <w:b/>
        </w:rPr>
      </w:pPr>
      <w:r w:rsidRPr="008038D5">
        <w:rPr>
          <w:b/>
        </w:rPr>
        <w:lastRenderedPageBreak/>
        <w:t>Appendix A: Participant List</w:t>
      </w:r>
    </w:p>
    <w:p w14:paraId="2303D625" w14:textId="77777777" w:rsidR="003935C3" w:rsidRPr="008038D5" w:rsidRDefault="003935C3" w:rsidP="003935C3">
      <w:pPr>
        <w:rPr>
          <w:b/>
          <w:i/>
        </w:rPr>
      </w:pPr>
    </w:p>
    <w:p w14:paraId="76905FCC" w14:textId="77777777" w:rsidR="00860C7A" w:rsidRPr="008038D5" w:rsidRDefault="00860C7A" w:rsidP="00860C7A">
      <w:pPr>
        <w:rPr>
          <w:b/>
          <w:i/>
        </w:rPr>
      </w:pPr>
      <w:r w:rsidRPr="008038D5">
        <w:rPr>
          <w:b/>
          <w:i/>
        </w:rPr>
        <w:t>Participants from CAEECC member organizations present:</w:t>
      </w:r>
    </w:p>
    <w:p w14:paraId="0DEA74D2" w14:textId="77777777" w:rsidR="00860C7A" w:rsidRDefault="00860C7A" w:rsidP="00860C7A">
      <w:pPr>
        <w:rPr>
          <w:b/>
          <w:i/>
        </w:rPr>
      </w:pPr>
    </w:p>
    <w:p w14:paraId="09BE1027" w14:textId="51E442B8" w:rsidR="009764E6" w:rsidRDefault="009764E6" w:rsidP="00860C7A">
      <w:pPr>
        <w:rPr>
          <w:rFonts w:ascii="Times New Roman" w:hAnsi="Times New Roman" w:cs="Times New Roman"/>
        </w:rPr>
      </w:pPr>
      <w:r>
        <w:rPr>
          <w:rFonts w:ascii="Times New Roman" w:hAnsi="Times New Roman" w:cs="Times New Roman"/>
        </w:rPr>
        <w:t xml:space="preserve">Erin Brooks, </w:t>
      </w:r>
      <w:r w:rsidR="00610160">
        <w:rPr>
          <w:rFonts w:ascii="Times New Roman" w:hAnsi="Times New Roman" w:cs="Times New Roman"/>
        </w:rPr>
        <w:t>Southern California Gas</w:t>
      </w:r>
      <w:r w:rsidR="00A313CF">
        <w:rPr>
          <w:rFonts w:ascii="Times New Roman" w:hAnsi="Times New Roman" w:cs="Times New Roman"/>
        </w:rPr>
        <w:t xml:space="preserve"> </w:t>
      </w:r>
      <w:r w:rsidR="00610160">
        <w:rPr>
          <w:rFonts w:ascii="Times New Roman" w:hAnsi="Times New Roman" w:cs="Times New Roman"/>
        </w:rPr>
        <w:t>(</w:t>
      </w:r>
      <w:proofErr w:type="spellStart"/>
      <w:r>
        <w:rPr>
          <w:rFonts w:ascii="Times New Roman" w:hAnsi="Times New Roman" w:cs="Times New Roman"/>
        </w:rPr>
        <w:t>SoCalGas</w:t>
      </w:r>
      <w:proofErr w:type="spellEnd"/>
      <w:r w:rsidR="00610160">
        <w:rPr>
          <w:rFonts w:ascii="Times New Roman" w:hAnsi="Times New Roman" w:cs="Times New Roman"/>
        </w:rPr>
        <w:t>)</w:t>
      </w:r>
    </w:p>
    <w:p w14:paraId="0A9650B9" w14:textId="4879F201" w:rsidR="009764E6" w:rsidRDefault="009764E6" w:rsidP="00860C7A">
      <w:pPr>
        <w:rPr>
          <w:rFonts w:ascii="Times New Roman" w:hAnsi="Times New Roman" w:cs="Times New Roman"/>
        </w:rPr>
      </w:pPr>
      <w:r>
        <w:rPr>
          <w:rFonts w:ascii="Times New Roman" w:hAnsi="Times New Roman" w:cs="Times New Roman"/>
        </w:rPr>
        <w:t>Ryan Chan, Pacific Gas and Electric (PG&amp;E)</w:t>
      </w:r>
    </w:p>
    <w:p w14:paraId="4C614D55" w14:textId="1741D274" w:rsidR="00860C7A" w:rsidRDefault="00860C7A" w:rsidP="00860C7A">
      <w:pPr>
        <w:rPr>
          <w:rFonts w:ascii="Times New Roman" w:hAnsi="Times New Roman" w:cs="Times New Roman"/>
        </w:rPr>
      </w:pPr>
      <w:r w:rsidRPr="008038D5">
        <w:rPr>
          <w:rFonts w:ascii="Times New Roman" w:hAnsi="Times New Roman" w:cs="Times New Roman"/>
        </w:rPr>
        <w:t>Mohit Chhabra, Natural R</w:t>
      </w:r>
      <w:r>
        <w:rPr>
          <w:rFonts w:ascii="Times New Roman" w:hAnsi="Times New Roman" w:cs="Times New Roman"/>
        </w:rPr>
        <w:t>esources Defense Council (NRDC)</w:t>
      </w:r>
    </w:p>
    <w:p w14:paraId="340D274A" w14:textId="77A90D8F" w:rsidR="004A27D4" w:rsidRDefault="004A27D4" w:rsidP="009764E6">
      <w:pPr>
        <w:rPr>
          <w:rFonts w:ascii="Times New Roman" w:hAnsi="Times New Roman" w:cs="Times New Roman"/>
        </w:rPr>
      </w:pPr>
      <w:r>
        <w:rPr>
          <w:rFonts w:ascii="Times New Roman" w:hAnsi="Times New Roman" w:cs="Times New Roman"/>
        </w:rPr>
        <w:t xml:space="preserve">Cody </w:t>
      </w:r>
      <w:proofErr w:type="spellStart"/>
      <w:r>
        <w:rPr>
          <w:rFonts w:ascii="Times New Roman" w:hAnsi="Times New Roman" w:cs="Times New Roman"/>
        </w:rPr>
        <w:t>Coecklenbergh</w:t>
      </w:r>
      <w:proofErr w:type="spellEnd"/>
      <w:r>
        <w:rPr>
          <w:rFonts w:ascii="Times New Roman" w:hAnsi="Times New Roman" w:cs="Times New Roman"/>
        </w:rPr>
        <w:t xml:space="preserve">, </w:t>
      </w:r>
      <w:proofErr w:type="spellStart"/>
      <w:r>
        <w:rPr>
          <w:rFonts w:ascii="Times New Roman" w:hAnsi="Times New Roman" w:cs="Times New Roman"/>
        </w:rPr>
        <w:t>Lincus</w:t>
      </w:r>
      <w:proofErr w:type="spellEnd"/>
    </w:p>
    <w:p w14:paraId="1AB0B2DA" w14:textId="355898BB" w:rsidR="004A27D4" w:rsidRDefault="004A27D4" w:rsidP="009764E6">
      <w:pPr>
        <w:rPr>
          <w:rFonts w:ascii="Times New Roman" w:hAnsi="Times New Roman" w:cs="Times New Roman"/>
        </w:rPr>
      </w:pPr>
      <w:r>
        <w:rPr>
          <w:rFonts w:ascii="Times New Roman" w:hAnsi="Times New Roman" w:cs="Times New Roman"/>
        </w:rPr>
        <w:t>Sasha Cole, California Public Utilities Commission (CPUC) Office of Ratepayer Advocates (ORA)</w:t>
      </w:r>
    </w:p>
    <w:p w14:paraId="7C7C98F7" w14:textId="466AD276" w:rsidR="004A27D4" w:rsidRDefault="004A27D4" w:rsidP="009764E6">
      <w:pPr>
        <w:rPr>
          <w:rFonts w:ascii="Times New Roman" w:hAnsi="Times New Roman" w:cs="Times New Roman"/>
        </w:rPr>
      </w:pPr>
      <w:r w:rsidRPr="008038D5">
        <w:rPr>
          <w:rFonts w:ascii="Times New Roman" w:hAnsi="Times New Roman" w:cs="Times New Roman"/>
        </w:rPr>
        <w:t>Anuj Desai, S</w:t>
      </w:r>
      <w:r>
        <w:rPr>
          <w:rFonts w:ascii="Times New Roman" w:hAnsi="Times New Roman" w:cs="Times New Roman"/>
        </w:rPr>
        <w:t>outhern California Edison (SCE)</w:t>
      </w:r>
    </w:p>
    <w:p w14:paraId="0065379B" w14:textId="78F4D98D" w:rsidR="00610160" w:rsidRPr="004A27D4" w:rsidRDefault="00610160" w:rsidP="009764E6">
      <w:pPr>
        <w:rPr>
          <w:rFonts w:ascii="Times New Roman" w:hAnsi="Times New Roman" w:cs="Times New Roman"/>
        </w:rPr>
      </w:pPr>
      <w:r w:rsidRPr="004A27D4">
        <w:rPr>
          <w:rFonts w:ascii="Times New Roman" w:hAnsi="Times New Roman" w:cs="Times New Roman"/>
        </w:rPr>
        <w:t xml:space="preserve">Alison </w:t>
      </w:r>
      <w:proofErr w:type="spellStart"/>
      <w:r w:rsidRPr="004A27D4">
        <w:rPr>
          <w:rFonts w:ascii="Times New Roman" w:hAnsi="Times New Roman" w:cs="Times New Roman"/>
        </w:rPr>
        <w:t>Erlenbach</w:t>
      </w:r>
      <w:proofErr w:type="spellEnd"/>
      <w:r w:rsidRPr="004A27D4">
        <w:rPr>
          <w:rFonts w:ascii="Times New Roman" w:hAnsi="Times New Roman" w:cs="Times New Roman"/>
        </w:rPr>
        <w:t>, Pacific Gas and Electric (PG&amp;E)</w:t>
      </w:r>
    </w:p>
    <w:p w14:paraId="47DDACC2" w14:textId="1B91BB08" w:rsidR="004A27D4" w:rsidRPr="004A27D4" w:rsidRDefault="004A27D4" w:rsidP="004A27D4">
      <w:pPr>
        <w:rPr>
          <w:rFonts w:ascii="Times New Roman" w:hAnsi="Times New Roman" w:cs="Times New Roman"/>
        </w:rPr>
      </w:pPr>
      <w:r w:rsidRPr="004A27D4">
        <w:rPr>
          <w:rFonts w:ascii="Times New Roman" w:hAnsi="Times New Roman" w:cs="Times New Roman"/>
        </w:rPr>
        <w:t>Caroline Francis, Pacific Gas and Electric (PG&amp;E)</w:t>
      </w:r>
    </w:p>
    <w:p w14:paraId="31AC3545" w14:textId="0E1E1B62" w:rsidR="004A27D4" w:rsidRDefault="004A27D4" w:rsidP="009764E6">
      <w:pPr>
        <w:rPr>
          <w:rFonts w:ascii="Times New Roman" w:hAnsi="Times New Roman" w:cs="Times New Roman"/>
        </w:rPr>
      </w:pPr>
      <w:r>
        <w:rPr>
          <w:rFonts w:ascii="Times New Roman" w:hAnsi="Times New Roman" w:cs="Times New Roman"/>
        </w:rPr>
        <w:t xml:space="preserve">Patricia Hurtado, </w:t>
      </w:r>
      <w:r w:rsidRPr="008038D5">
        <w:rPr>
          <w:rFonts w:ascii="Times New Roman" w:hAnsi="Times New Roman" w:cs="Times New Roman"/>
        </w:rPr>
        <w:t>California Efficiency + Demand Management Council</w:t>
      </w:r>
      <w:r>
        <w:rPr>
          <w:rFonts w:ascii="Times New Roman" w:hAnsi="Times New Roman" w:cs="Times New Roman"/>
        </w:rPr>
        <w:t xml:space="preserve"> (CEDMC)</w:t>
      </w:r>
    </w:p>
    <w:p w14:paraId="6049F7C2" w14:textId="10B2C8E3" w:rsidR="004A27D4" w:rsidRDefault="004A27D4" w:rsidP="009764E6">
      <w:pPr>
        <w:rPr>
          <w:rFonts w:ascii="Times New Roman" w:hAnsi="Times New Roman" w:cs="Times New Roman"/>
        </w:rPr>
      </w:pPr>
      <w:r>
        <w:rPr>
          <w:rFonts w:ascii="Times New Roman" w:hAnsi="Times New Roman" w:cs="Times New Roman"/>
        </w:rPr>
        <w:t xml:space="preserve">Joey </w:t>
      </w:r>
      <w:proofErr w:type="spellStart"/>
      <w:r>
        <w:rPr>
          <w:rFonts w:ascii="Times New Roman" w:hAnsi="Times New Roman" w:cs="Times New Roman"/>
        </w:rPr>
        <w:t>Lande</w:t>
      </w:r>
      <w:proofErr w:type="spellEnd"/>
      <w:r>
        <w:rPr>
          <w:rFonts w:ascii="Times New Roman" w:hAnsi="Times New Roman" w:cs="Times New Roman"/>
        </w:rPr>
        <w:t>, Marin Clean Energy (MCE)</w:t>
      </w:r>
    </w:p>
    <w:p w14:paraId="5B45D131" w14:textId="051DB8DF" w:rsidR="00610160" w:rsidRDefault="00610160" w:rsidP="009764E6">
      <w:pPr>
        <w:rPr>
          <w:rFonts w:ascii="Times New Roman" w:hAnsi="Times New Roman" w:cs="Times New Roman"/>
        </w:rPr>
      </w:pPr>
      <w:r>
        <w:rPr>
          <w:rFonts w:ascii="Times New Roman" w:hAnsi="Times New Roman" w:cs="Times New Roman"/>
        </w:rPr>
        <w:t>Brian Mal</w:t>
      </w:r>
      <w:r w:rsidR="004A27D4">
        <w:rPr>
          <w:rFonts w:ascii="Times New Roman" w:hAnsi="Times New Roman" w:cs="Times New Roman"/>
        </w:rPr>
        <w:t>oney,</w:t>
      </w:r>
      <w:r w:rsidRPr="00610160">
        <w:rPr>
          <w:rFonts w:ascii="Times New Roman" w:hAnsi="Times New Roman" w:cs="Times New Roman"/>
        </w:rPr>
        <w:t xml:space="preserve"> </w:t>
      </w:r>
      <w:r w:rsidRPr="008038D5">
        <w:rPr>
          <w:rFonts w:ascii="Times New Roman" w:hAnsi="Times New Roman" w:cs="Times New Roman"/>
        </w:rPr>
        <w:t>Southern California Edison (SCE)</w:t>
      </w:r>
    </w:p>
    <w:p w14:paraId="6E17A9A5" w14:textId="77777777" w:rsidR="009764E6" w:rsidRDefault="009764E6" w:rsidP="009764E6">
      <w:pPr>
        <w:rPr>
          <w:rFonts w:ascii="Times New Roman" w:hAnsi="Times New Roman" w:cs="Times New Roman"/>
        </w:rPr>
      </w:pPr>
      <w:r>
        <w:rPr>
          <w:rFonts w:ascii="Times New Roman" w:hAnsi="Times New Roman" w:cs="Times New Roman"/>
        </w:rPr>
        <w:t>Lucy Morris, Pacific Gas and Electric (PG&amp;E)</w:t>
      </w:r>
    </w:p>
    <w:p w14:paraId="5C57AF87" w14:textId="067CE883" w:rsidR="00610160" w:rsidRDefault="00610160" w:rsidP="00860C7A">
      <w:pPr>
        <w:rPr>
          <w:rFonts w:ascii="Times New Roman" w:hAnsi="Times New Roman" w:cs="Times New Roman"/>
        </w:rPr>
      </w:pPr>
      <w:r>
        <w:rPr>
          <w:rFonts w:ascii="Times New Roman" w:hAnsi="Times New Roman" w:cs="Times New Roman"/>
        </w:rPr>
        <w:t>Lo</w:t>
      </w:r>
      <w:r w:rsidR="00614196">
        <w:rPr>
          <w:rFonts w:ascii="Times New Roman" w:hAnsi="Times New Roman" w:cs="Times New Roman"/>
        </w:rPr>
        <w:t>a</w:t>
      </w:r>
      <w:r>
        <w:rPr>
          <w:rFonts w:ascii="Times New Roman" w:hAnsi="Times New Roman" w:cs="Times New Roman"/>
        </w:rPr>
        <w:t>n Nguyen, Southern California Gas (SoCalGas)</w:t>
      </w:r>
    </w:p>
    <w:p w14:paraId="52AEE101" w14:textId="7D396AD4" w:rsidR="00610160" w:rsidRDefault="00610160" w:rsidP="00860C7A">
      <w:pPr>
        <w:rPr>
          <w:rFonts w:ascii="Times New Roman" w:hAnsi="Times New Roman" w:cs="Times New Roman"/>
        </w:rPr>
      </w:pPr>
      <w:r>
        <w:rPr>
          <w:rFonts w:ascii="Times New Roman" w:hAnsi="Times New Roman" w:cs="Times New Roman"/>
        </w:rPr>
        <w:t>Brian Smith, Pacific Gas and Electric (PG&amp;E)</w:t>
      </w:r>
    </w:p>
    <w:p w14:paraId="287365DD" w14:textId="1111DC50" w:rsidR="009764E6" w:rsidRDefault="009764E6" w:rsidP="00860C7A">
      <w:pPr>
        <w:rPr>
          <w:rFonts w:ascii="Times New Roman" w:hAnsi="Times New Roman" w:cs="Times New Roman"/>
        </w:rPr>
      </w:pPr>
      <w:r>
        <w:rPr>
          <w:rFonts w:ascii="Times New Roman" w:hAnsi="Times New Roman" w:cs="Times New Roman"/>
        </w:rPr>
        <w:t>Alice Stover, Marin Clean Energy (MCE)</w:t>
      </w:r>
    </w:p>
    <w:p w14:paraId="55238955" w14:textId="77777777" w:rsidR="00860C7A" w:rsidRDefault="00860C7A" w:rsidP="00860C7A">
      <w:pPr>
        <w:rPr>
          <w:rFonts w:ascii="Times New Roman" w:hAnsi="Times New Roman" w:cs="Times New Roman"/>
        </w:rPr>
      </w:pPr>
      <w:r w:rsidRPr="008038D5">
        <w:rPr>
          <w:rFonts w:ascii="Times New Roman" w:hAnsi="Times New Roman" w:cs="Times New Roman"/>
        </w:rPr>
        <w:t>Michelle Vigen, California Efficiency + Demand Management Council</w:t>
      </w:r>
      <w:r>
        <w:rPr>
          <w:rFonts w:ascii="Times New Roman" w:hAnsi="Times New Roman" w:cs="Times New Roman"/>
        </w:rPr>
        <w:t xml:space="preserve"> (CEDMC)</w:t>
      </w:r>
    </w:p>
    <w:p w14:paraId="11DFE366" w14:textId="69D9EFCA" w:rsidR="00860C7A" w:rsidRPr="003E6805" w:rsidRDefault="004A27D4" w:rsidP="00860C7A">
      <w:pPr>
        <w:rPr>
          <w:rFonts w:ascii="Times New Roman" w:hAnsi="Times New Roman" w:cs="Times New Roman"/>
        </w:rPr>
      </w:pPr>
      <w:r>
        <w:rPr>
          <w:rFonts w:ascii="Times New Roman" w:hAnsi="Times New Roman" w:cs="Times New Roman"/>
        </w:rPr>
        <w:t xml:space="preserve">Tory Weber, </w:t>
      </w:r>
      <w:r w:rsidRPr="008038D5">
        <w:rPr>
          <w:rFonts w:ascii="Times New Roman" w:hAnsi="Times New Roman" w:cs="Times New Roman"/>
        </w:rPr>
        <w:t>Southern California Edison (SCE)</w:t>
      </w:r>
    </w:p>
    <w:p w14:paraId="488E304D" w14:textId="77777777" w:rsidR="00860C7A" w:rsidRDefault="00860C7A" w:rsidP="00860C7A">
      <w:pPr>
        <w:rPr>
          <w:b/>
          <w:i/>
        </w:rPr>
      </w:pPr>
    </w:p>
    <w:p w14:paraId="01C30F8C" w14:textId="7C2D0ADA" w:rsidR="00860C7A" w:rsidRPr="008038D5" w:rsidRDefault="00D40415" w:rsidP="00860C7A">
      <w:pPr>
        <w:rPr>
          <w:rFonts w:ascii="Times New Roman" w:hAnsi="Times New Roman" w:cs="Times New Roman"/>
        </w:rPr>
      </w:pPr>
      <w:r>
        <w:rPr>
          <w:b/>
          <w:i/>
        </w:rPr>
        <w:t>Registered p</w:t>
      </w:r>
      <w:r w:rsidR="00860C7A" w:rsidRPr="008038D5">
        <w:rPr>
          <w:b/>
          <w:i/>
        </w:rPr>
        <w:t xml:space="preserve">articipants from CAEECC member organizations joining via </w:t>
      </w:r>
      <w:r w:rsidR="00860C7A">
        <w:rPr>
          <w:b/>
          <w:i/>
        </w:rPr>
        <w:t>WebEx</w:t>
      </w:r>
      <w:r w:rsidR="00860C7A" w:rsidRPr="008038D5">
        <w:rPr>
          <w:b/>
          <w:i/>
        </w:rPr>
        <w:t>:</w:t>
      </w:r>
    </w:p>
    <w:p w14:paraId="18625CA7" w14:textId="77777777" w:rsidR="00D40415" w:rsidRDefault="00D40415" w:rsidP="00D40415">
      <w:pPr>
        <w:rPr>
          <w:rFonts w:ascii="Times New Roman" w:hAnsi="Times New Roman" w:cs="Times New Roman"/>
        </w:rPr>
      </w:pPr>
    </w:p>
    <w:p w14:paraId="269E0CEB" w14:textId="77777777" w:rsidR="00D40415" w:rsidRDefault="00D40415" w:rsidP="00D40415">
      <w:pPr>
        <w:rPr>
          <w:rFonts w:ascii="Times New Roman" w:hAnsi="Times New Roman" w:cs="Times New Roman"/>
        </w:rPr>
      </w:pPr>
      <w:r>
        <w:rPr>
          <w:rFonts w:ascii="Times New Roman" w:hAnsi="Times New Roman" w:cs="Times New Roman"/>
        </w:rPr>
        <w:t>Shanna Dee, San Diego Gas and Electric (SDG&amp;E)</w:t>
      </w:r>
    </w:p>
    <w:p w14:paraId="12B3D7B0" w14:textId="37CBAE1F" w:rsidR="00860C7A" w:rsidRPr="003E6805" w:rsidRDefault="00D40415" w:rsidP="003935C3">
      <w:pPr>
        <w:rPr>
          <w:rFonts w:ascii="Times New Roman" w:hAnsi="Times New Roman" w:cs="Times New Roman"/>
        </w:rPr>
      </w:pPr>
      <w:r>
        <w:rPr>
          <w:rFonts w:ascii="Times New Roman" w:hAnsi="Times New Roman" w:cs="Times New Roman"/>
        </w:rPr>
        <w:t>Lujuana Medina, SoCalREN</w:t>
      </w:r>
    </w:p>
    <w:p w14:paraId="4EE7737A" w14:textId="77777777" w:rsidR="003E6805" w:rsidRDefault="003E6805" w:rsidP="003935C3">
      <w:pPr>
        <w:rPr>
          <w:b/>
          <w:i/>
        </w:rPr>
      </w:pPr>
    </w:p>
    <w:p w14:paraId="1C436B2E" w14:textId="77777777" w:rsidR="00860C7A" w:rsidRPr="008038D5" w:rsidRDefault="00860C7A" w:rsidP="00860C7A">
      <w:pPr>
        <w:rPr>
          <w:b/>
          <w:i/>
        </w:rPr>
      </w:pPr>
      <w:r w:rsidRPr="008038D5">
        <w:rPr>
          <w:b/>
          <w:i/>
        </w:rPr>
        <w:t>Other participants joining in person:</w:t>
      </w:r>
    </w:p>
    <w:p w14:paraId="08AA2110" w14:textId="77777777" w:rsidR="00860C7A" w:rsidRDefault="00860C7A" w:rsidP="003935C3">
      <w:pPr>
        <w:rPr>
          <w:b/>
        </w:rPr>
      </w:pPr>
    </w:p>
    <w:p w14:paraId="0B18D076" w14:textId="00F0902F" w:rsidR="004A27D4" w:rsidRDefault="004A27D4" w:rsidP="003935C3">
      <w:pPr>
        <w:rPr>
          <w:rFonts w:ascii="Times New Roman" w:hAnsi="Times New Roman" w:cs="Times New Roman"/>
        </w:rPr>
      </w:pPr>
      <w:r>
        <w:rPr>
          <w:rFonts w:ascii="Times New Roman" w:hAnsi="Times New Roman" w:cs="Times New Roman"/>
        </w:rPr>
        <w:t>Charlie B</w:t>
      </w:r>
      <w:r w:rsidR="00614196">
        <w:rPr>
          <w:rFonts w:ascii="Times New Roman" w:hAnsi="Times New Roman" w:cs="Times New Roman"/>
        </w:rPr>
        <w:t>u</w:t>
      </w:r>
      <w:r>
        <w:rPr>
          <w:rFonts w:ascii="Times New Roman" w:hAnsi="Times New Roman" w:cs="Times New Roman"/>
        </w:rPr>
        <w:t>ck, Oracle</w:t>
      </w:r>
    </w:p>
    <w:p w14:paraId="40C0DFB9" w14:textId="1E402EE1" w:rsidR="004A27D4" w:rsidRDefault="0023104E" w:rsidP="003935C3">
      <w:pPr>
        <w:rPr>
          <w:rFonts w:ascii="Times New Roman" w:hAnsi="Times New Roman" w:cs="Times New Roman"/>
        </w:rPr>
      </w:pPr>
      <w:r>
        <w:rPr>
          <w:rFonts w:ascii="Times New Roman" w:hAnsi="Times New Roman" w:cs="Times New Roman"/>
        </w:rPr>
        <w:t xml:space="preserve">Carmen Best, </w:t>
      </w:r>
      <w:proofErr w:type="spellStart"/>
      <w:r>
        <w:rPr>
          <w:rFonts w:ascii="Times New Roman" w:hAnsi="Times New Roman" w:cs="Times New Roman"/>
        </w:rPr>
        <w:t>Open</w:t>
      </w:r>
      <w:r w:rsidR="004A27D4">
        <w:rPr>
          <w:rFonts w:ascii="Times New Roman" w:hAnsi="Times New Roman" w:cs="Times New Roman"/>
        </w:rPr>
        <w:t>EE</w:t>
      </w:r>
      <w:proofErr w:type="spellEnd"/>
    </w:p>
    <w:p w14:paraId="722F4541" w14:textId="4B7D0CC5" w:rsidR="00610160" w:rsidRDefault="003E6805" w:rsidP="003935C3">
      <w:pPr>
        <w:rPr>
          <w:rFonts w:ascii="Times New Roman" w:hAnsi="Times New Roman" w:cs="Times New Roman"/>
        </w:rPr>
      </w:pPr>
      <w:r>
        <w:rPr>
          <w:rFonts w:ascii="Times New Roman" w:hAnsi="Times New Roman" w:cs="Times New Roman"/>
        </w:rPr>
        <w:t xml:space="preserve">Nick </w:t>
      </w:r>
      <w:proofErr w:type="spellStart"/>
      <w:r>
        <w:rPr>
          <w:rFonts w:ascii="Times New Roman" w:hAnsi="Times New Roman" w:cs="Times New Roman"/>
        </w:rPr>
        <w:t>Brod</w:t>
      </w:r>
      <w:proofErr w:type="spellEnd"/>
      <w:r w:rsidR="00610160">
        <w:rPr>
          <w:rFonts w:ascii="Times New Roman" w:hAnsi="Times New Roman" w:cs="Times New Roman"/>
        </w:rPr>
        <w:t xml:space="preserve">, </w:t>
      </w:r>
      <w:proofErr w:type="spellStart"/>
      <w:r w:rsidR="00610160">
        <w:rPr>
          <w:rFonts w:ascii="Times New Roman" w:hAnsi="Times New Roman" w:cs="Times New Roman"/>
        </w:rPr>
        <w:t>CLEAResult</w:t>
      </w:r>
      <w:proofErr w:type="spellEnd"/>
    </w:p>
    <w:p w14:paraId="1EC44D70" w14:textId="27D7FD18" w:rsidR="00610160" w:rsidRDefault="00610160" w:rsidP="003935C3">
      <w:pPr>
        <w:rPr>
          <w:rFonts w:ascii="Times New Roman" w:hAnsi="Times New Roman" w:cs="Times New Roman"/>
        </w:rPr>
      </w:pPr>
      <w:r>
        <w:rPr>
          <w:rFonts w:ascii="Times New Roman" w:hAnsi="Times New Roman" w:cs="Times New Roman"/>
        </w:rPr>
        <w:t>Eric Eberhardt, UC Office of the President</w:t>
      </w:r>
    </w:p>
    <w:p w14:paraId="676184B0" w14:textId="55F12CD6" w:rsidR="009764E6" w:rsidRDefault="009764E6" w:rsidP="003935C3">
      <w:p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Daukoru</w:t>
      </w:r>
      <w:proofErr w:type="spellEnd"/>
      <w:r>
        <w:rPr>
          <w:rFonts w:ascii="Times New Roman" w:hAnsi="Times New Roman" w:cs="Times New Roman"/>
        </w:rPr>
        <w:t xml:space="preserve">, </w:t>
      </w:r>
      <w:r w:rsidR="0023104E">
        <w:rPr>
          <w:rFonts w:ascii="Times New Roman" w:hAnsi="Times New Roman" w:cs="Times New Roman"/>
        </w:rPr>
        <w:t>Applied Energy Group (</w:t>
      </w:r>
      <w:r>
        <w:rPr>
          <w:rFonts w:ascii="Times New Roman" w:hAnsi="Times New Roman" w:cs="Times New Roman"/>
        </w:rPr>
        <w:t>AEG</w:t>
      </w:r>
      <w:r w:rsidR="0023104E">
        <w:rPr>
          <w:rFonts w:ascii="Times New Roman" w:hAnsi="Times New Roman" w:cs="Times New Roman"/>
        </w:rPr>
        <w:t>)</w:t>
      </w:r>
    </w:p>
    <w:p w14:paraId="6A6F24C3" w14:textId="2051FD2A" w:rsidR="008062B1" w:rsidRPr="0023104E" w:rsidRDefault="009764E6" w:rsidP="003935C3">
      <w:pPr>
        <w:rPr>
          <w:rFonts w:ascii="Times New Roman" w:hAnsi="Times New Roman" w:cs="Times New Roman"/>
        </w:rPr>
      </w:pPr>
      <w:r w:rsidRPr="0023104E">
        <w:rPr>
          <w:rFonts w:ascii="Times New Roman" w:hAnsi="Times New Roman" w:cs="Times New Roman"/>
        </w:rPr>
        <w:t>Jeremy Eddy, Opinion Dynamics</w:t>
      </w:r>
      <w:r w:rsidR="0023104E" w:rsidRPr="0023104E">
        <w:rPr>
          <w:rFonts w:ascii="Times New Roman" w:hAnsi="Times New Roman" w:cs="Times New Roman"/>
        </w:rPr>
        <w:t xml:space="preserve"> Corporation</w:t>
      </w:r>
    </w:p>
    <w:p w14:paraId="484D92CC" w14:textId="6E7E825F" w:rsidR="004A27D4" w:rsidRPr="0023104E" w:rsidRDefault="0023104E" w:rsidP="003935C3">
      <w:pPr>
        <w:rPr>
          <w:rFonts w:ascii="Times New Roman" w:hAnsi="Times New Roman" w:cs="Times New Roman"/>
        </w:rPr>
      </w:pPr>
      <w:r w:rsidRPr="0023104E">
        <w:rPr>
          <w:rFonts w:ascii="Times New Roman" w:hAnsi="Times New Roman" w:cs="Times New Roman"/>
        </w:rPr>
        <w:t xml:space="preserve">Matt Golden, </w:t>
      </w:r>
      <w:proofErr w:type="spellStart"/>
      <w:r w:rsidRPr="0023104E">
        <w:rPr>
          <w:rFonts w:ascii="Times New Roman" w:hAnsi="Times New Roman" w:cs="Times New Roman"/>
        </w:rPr>
        <w:t>Open</w:t>
      </w:r>
      <w:r w:rsidR="004A27D4" w:rsidRPr="0023104E">
        <w:rPr>
          <w:rFonts w:ascii="Times New Roman" w:hAnsi="Times New Roman" w:cs="Times New Roman"/>
        </w:rPr>
        <w:t>EE</w:t>
      </w:r>
      <w:proofErr w:type="spellEnd"/>
    </w:p>
    <w:p w14:paraId="35F57076" w14:textId="1C282835" w:rsidR="0023104E" w:rsidRPr="0023104E" w:rsidRDefault="0023104E" w:rsidP="003935C3">
      <w:pPr>
        <w:rPr>
          <w:rFonts w:ascii="Times New Roman" w:hAnsi="Times New Roman" w:cs="Times New Roman"/>
        </w:rPr>
      </w:pPr>
      <w:r w:rsidRPr="0023104E">
        <w:rPr>
          <w:rFonts w:ascii="Times New Roman" w:hAnsi="Times New Roman" w:cs="Times New Roman"/>
        </w:rPr>
        <w:t>Paula Gruendling, California Public Utilities Commission (CPUC) Energy Division</w:t>
      </w:r>
    </w:p>
    <w:p w14:paraId="7923F400" w14:textId="73548DB9" w:rsidR="004A27D4" w:rsidRPr="0023104E" w:rsidRDefault="004A27D4" w:rsidP="003935C3">
      <w:pPr>
        <w:rPr>
          <w:rFonts w:ascii="Times New Roman" w:hAnsi="Times New Roman" w:cs="Times New Roman"/>
        </w:rPr>
      </w:pPr>
      <w:r w:rsidRPr="0023104E">
        <w:rPr>
          <w:rFonts w:ascii="Times New Roman" w:hAnsi="Times New Roman" w:cs="Times New Roman"/>
        </w:rPr>
        <w:t xml:space="preserve">Jeff Guild, </w:t>
      </w:r>
      <w:proofErr w:type="spellStart"/>
      <w:r w:rsidRPr="0023104E">
        <w:rPr>
          <w:rFonts w:ascii="Times New Roman" w:hAnsi="Times New Roman" w:cs="Times New Roman"/>
        </w:rPr>
        <w:t>Enovity</w:t>
      </w:r>
      <w:proofErr w:type="spellEnd"/>
    </w:p>
    <w:p w14:paraId="02A36D15" w14:textId="5728839A" w:rsidR="004A27D4" w:rsidRPr="004A27D4" w:rsidRDefault="004A27D4" w:rsidP="003935C3">
      <w:pPr>
        <w:rPr>
          <w:rFonts w:ascii="Times New Roman" w:hAnsi="Times New Roman" w:cs="Times New Roman"/>
        </w:rPr>
      </w:pPr>
      <w:r w:rsidRPr="0023104E">
        <w:rPr>
          <w:rFonts w:ascii="Times New Roman" w:hAnsi="Times New Roman" w:cs="Times New Roman"/>
        </w:rPr>
        <w:t>David</w:t>
      </w:r>
      <w:r>
        <w:rPr>
          <w:rFonts w:ascii="Times New Roman" w:hAnsi="Times New Roman" w:cs="Times New Roman"/>
        </w:rPr>
        <w:t xml:space="preserve"> Jump, KW Engineering</w:t>
      </w:r>
    </w:p>
    <w:p w14:paraId="1D156527" w14:textId="63BCE247" w:rsidR="009764E6" w:rsidRPr="0023104E" w:rsidRDefault="0023104E" w:rsidP="003935C3">
      <w:pPr>
        <w:rPr>
          <w:rFonts w:ascii="Times New Roman" w:hAnsi="Times New Roman" w:cs="Times New Roman"/>
        </w:rPr>
      </w:pPr>
      <w:r w:rsidRPr="0023104E">
        <w:rPr>
          <w:rFonts w:ascii="Times New Roman" w:hAnsi="Times New Roman" w:cs="Times New Roman"/>
        </w:rPr>
        <w:t>Jim Kelsey,</w:t>
      </w:r>
      <w:r w:rsidR="009764E6" w:rsidRPr="0023104E">
        <w:rPr>
          <w:rFonts w:ascii="Times New Roman" w:hAnsi="Times New Roman" w:cs="Times New Roman"/>
        </w:rPr>
        <w:t xml:space="preserve"> KW Engineering</w:t>
      </w:r>
    </w:p>
    <w:p w14:paraId="58D65B10" w14:textId="0FE2CD94" w:rsidR="009764E6" w:rsidRDefault="0023104E" w:rsidP="003935C3">
      <w:pPr>
        <w:rPr>
          <w:rFonts w:ascii="Times New Roman" w:hAnsi="Times New Roman" w:cs="Times New Roman"/>
        </w:rPr>
      </w:pPr>
      <w:r w:rsidRPr="0023104E">
        <w:rPr>
          <w:rFonts w:ascii="Times New Roman" w:hAnsi="Times New Roman" w:cs="Times New Roman"/>
        </w:rPr>
        <w:t xml:space="preserve">Marshall </w:t>
      </w:r>
      <w:proofErr w:type="spellStart"/>
      <w:r w:rsidRPr="0023104E">
        <w:rPr>
          <w:rFonts w:ascii="Times New Roman" w:hAnsi="Times New Roman" w:cs="Times New Roman"/>
        </w:rPr>
        <w:t>Ken</w:t>
      </w:r>
      <w:r w:rsidR="009764E6" w:rsidRPr="0023104E">
        <w:rPr>
          <w:rFonts w:ascii="Times New Roman" w:hAnsi="Times New Roman" w:cs="Times New Roman"/>
        </w:rPr>
        <w:t>eipp</w:t>
      </w:r>
      <w:proofErr w:type="spellEnd"/>
      <w:r w:rsidR="009764E6" w:rsidRPr="0023104E">
        <w:rPr>
          <w:rFonts w:ascii="Times New Roman" w:hAnsi="Times New Roman" w:cs="Times New Roman"/>
        </w:rPr>
        <w:t>, Tierra</w:t>
      </w:r>
      <w:r w:rsidR="00614196">
        <w:rPr>
          <w:rFonts w:ascii="Times New Roman" w:hAnsi="Times New Roman" w:cs="Times New Roman"/>
        </w:rPr>
        <w:t xml:space="preserve"> Resource Consultants</w:t>
      </w:r>
    </w:p>
    <w:p w14:paraId="36CE8B8E" w14:textId="26EA1AF6" w:rsidR="00610160" w:rsidRDefault="00610160" w:rsidP="003935C3">
      <w:pPr>
        <w:rPr>
          <w:rFonts w:ascii="Times New Roman" w:hAnsi="Times New Roman" w:cs="Times New Roman"/>
        </w:rPr>
      </w:pPr>
      <w:r>
        <w:rPr>
          <w:rFonts w:ascii="Times New Roman" w:hAnsi="Times New Roman" w:cs="Times New Roman"/>
        </w:rPr>
        <w:t>Al Lutz, AJL Resources LLC</w:t>
      </w:r>
    </w:p>
    <w:p w14:paraId="31240AB3" w14:textId="7FAE5045" w:rsidR="009764E6" w:rsidRDefault="009764E6" w:rsidP="003935C3">
      <w:pPr>
        <w:rPr>
          <w:rFonts w:ascii="Times New Roman" w:hAnsi="Times New Roman" w:cs="Times New Roman"/>
        </w:rPr>
      </w:pPr>
      <w:r>
        <w:rPr>
          <w:rFonts w:ascii="Times New Roman" w:hAnsi="Times New Roman" w:cs="Times New Roman"/>
        </w:rPr>
        <w:t xml:space="preserve">Bruce Mast, </w:t>
      </w:r>
      <w:proofErr w:type="spellStart"/>
      <w:r>
        <w:rPr>
          <w:rFonts w:ascii="Times New Roman" w:hAnsi="Times New Roman" w:cs="Times New Roman"/>
        </w:rPr>
        <w:t>Ardenna</w:t>
      </w:r>
      <w:proofErr w:type="spellEnd"/>
      <w:r>
        <w:rPr>
          <w:rFonts w:ascii="Times New Roman" w:hAnsi="Times New Roman" w:cs="Times New Roman"/>
        </w:rPr>
        <w:t xml:space="preserve"> Energy</w:t>
      </w:r>
    </w:p>
    <w:p w14:paraId="2A58C493" w14:textId="6C66B041" w:rsidR="009764E6" w:rsidRDefault="009764E6" w:rsidP="003935C3">
      <w:pPr>
        <w:rPr>
          <w:rFonts w:ascii="Times New Roman" w:hAnsi="Times New Roman" w:cs="Times New Roman"/>
        </w:rPr>
      </w:pPr>
      <w:r>
        <w:rPr>
          <w:rFonts w:ascii="Times New Roman" w:hAnsi="Times New Roman" w:cs="Times New Roman"/>
        </w:rPr>
        <w:t xml:space="preserve">Andrew </w:t>
      </w:r>
      <w:proofErr w:type="spellStart"/>
      <w:r>
        <w:rPr>
          <w:rFonts w:ascii="Times New Roman" w:hAnsi="Times New Roman" w:cs="Times New Roman"/>
        </w:rPr>
        <w:t>Meiman</w:t>
      </w:r>
      <w:proofErr w:type="spellEnd"/>
      <w:r>
        <w:rPr>
          <w:rFonts w:ascii="Times New Roman" w:hAnsi="Times New Roman" w:cs="Times New Roman"/>
        </w:rPr>
        <w:t>, ARC Alternatives</w:t>
      </w:r>
    </w:p>
    <w:p w14:paraId="7E19102D" w14:textId="228E931F" w:rsidR="00610160" w:rsidRDefault="00610160" w:rsidP="003935C3">
      <w:pPr>
        <w:rPr>
          <w:rFonts w:ascii="Times New Roman" w:hAnsi="Times New Roman" w:cs="Times New Roman"/>
        </w:rPr>
      </w:pPr>
      <w:r>
        <w:rPr>
          <w:rFonts w:ascii="Times New Roman" w:hAnsi="Times New Roman" w:cs="Times New Roman"/>
        </w:rPr>
        <w:t xml:space="preserve">Alejandra Mejia, </w:t>
      </w:r>
      <w:proofErr w:type="spellStart"/>
      <w:r>
        <w:rPr>
          <w:rFonts w:ascii="Times New Roman" w:hAnsi="Times New Roman" w:cs="Times New Roman"/>
        </w:rPr>
        <w:t>Transcedent</w:t>
      </w:r>
      <w:proofErr w:type="spellEnd"/>
      <w:r>
        <w:rPr>
          <w:rFonts w:ascii="Times New Roman" w:hAnsi="Times New Roman" w:cs="Times New Roman"/>
        </w:rPr>
        <w:t xml:space="preserve"> Energy</w:t>
      </w:r>
    </w:p>
    <w:p w14:paraId="28CA1A7B" w14:textId="0E7D4324" w:rsidR="009764E6" w:rsidRDefault="009764E6" w:rsidP="003935C3">
      <w:pPr>
        <w:rPr>
          <w:rFonts w:ascii="Times New Roman" w:hAnsi="Times New Roman" w:cs="Times New Roman"/>
        </w:rPr>
      </w:pPr>
      <w:r>
        <w:rPr>
          <w:rFonts w:ascii="Times New Roman" w:hAnsi="Times New Roman" w:cs="Times New Roman"/>
        </w:rPr>
        <w:lastRenderedPageBreak/>
        <w:t xml:space="preserve">Pam </w:t>
      </w:r>
      <w:proofErr w:type="spellStart"/>
      <w:r>
        <w:rPr>
          <w:rFonts w:ascii="Times New Roman" w:hAnsi="Times New Roman" w:cs="Times New Roman"/>
        </w:rPr>
        <w:t>Molsick</w:t>
      </w:r>
      <w:proofErr w:type="spellEnd"/>
      <w:r>
        <w:rPr>
          <w:rFonts w:ascii="Times New Roman" w:hAnsi="Times New Roman" w:cs="Times New Roman"/>
        </w:rPr>
        <w:t>, Energy Solutions</w:t>
      </w:r>
    </w:p>
    <w:p w14:paraId="0DCDD770" w14:textId="2CCEA673" w:rsidR="004A27D4" w:rsidRPr="0023104E" w:rsidRDefault="004A27D4" w:rsidP="009764E6">
      <w:pPr>
        <w:rPr>
          <w:rFonts w:ascii="Times New Roman" w:hAnsi="Times New Roman" w:cs="Times New Roman"/>
        </w:rPr>
      </w:pPr>
      <w:r w:rsidRPr="0023104E">
        <w:rPr>
          <w:rFonts w:ascii="Times New Roman" w:hAnsi="Times New Roman" w:cs="Times New Roman"/>
        </w:rPr>
        <w:t>Ted Pope, 2050 Partners</w:t>
      </w:r>
    </w:p>
    <w:p w14:paraId="098E1DA5" w14:textId="16CCC26E" w:rsidR="009764E6" w:rsidRPr="0023104E" w:rsidRDefault="009764E6" w:rsidP="009764E6">
      <w:pPr>
        <w:rPr>
          <w:rFonts w:ascii="Times New Roman" w:hAnsi="Times New Roman" w:cs="Times New Roman"/>
        </w:rPr>
      </w:pPr>
      <w:r w:rsidRPr="0023104E">
        <w:rPr>
          <w:rFonts w:ascii="Times New Roman" w:hAnsi="Times New Roman" w:cs="Times New Roman"/>
        </w:rPr>
        <w:t>Derrick Rebello, QUEST</w:t>
      </w:r>
    </w:p>
    <w:p w14:paraId="1AD885BC" w14:textId="5E5189E5" w:rsidR="004A27D4" w:rsidRPr="0023104E" w:rsidRDefault="004A27D4" w:rsidP="009764E6">
      <w:pPr>
        <w:rPr>
          <w:rFonts w:ascii="Times New Roman" w:hAnsi="Times New Roman" w:cs="Times New Roman"/>
        </w:rPr>
      </w:pPr>
      <w:r w:rsidRPr="0023104E">
        <w:rPr>
          <w:rFonts w:ascii="Times New Roman" w:hAnsi="Times New Roman" w:cs="Times New Roman"/>
        </w:rPr>
        <w:t>Lisa Schmidt, Home Energy Analytics</w:t>
      </w:r>
    </w:p>
    <w:p w14:paraId="6226E482" w14:textId="6041B17B" w:rsidR="00610160" w:rsidRPr="0023104E" w:rsidRDefault="00610160" w:rsidP="009764E6">
      <w:pPr>
        <w:rPr>
          <w:rFonts w:ascii="Times New Roman" w:hAnsi="Times New Roman" w:cs="Times New Roman"/>
        </w:rPr>
      </w:pPr>
      <w:r w:rsidRPr="0023104E">
        <w:rPr>
          <w:rFonts w:ascii="Times New Roman" w:hAnsi="Times New Roman" w:cs="Times New Roman"/>
        </w:rPr>
        <w:t>Lacey Tan, Frontier</w:t>
      </w:r>
      <w:r w:rsidR="0023104E" w:rsidRPr="0023104E">
        <w:rPr>
          <w:rFonts w:ascii="Times New Roman" w:hAnsi="Times New Roman" w:cs="Times New Roman"/>
        </w:rPr>
        <w:t xml:space="preserve"> Energy</w:t>
      </w:r>
    </w:p>
    <w:p w14:paraId="665D0FED" w14:textId="09193475" w:rsidR="00610160" w:rsidRPr="0023104E" w:rsidRDefault="00610160" w:rsidP="009764E6">
      <w:pPr>
        <w:rPr>
          <w:rFonts w:ascii="Times New Roman" w:hAnsi="Times New Roman" w:cs="Times New Roman"/>
        </w:rPr>
      </w:pPr>
      <w:r w:rsidRPr="0023104E">
        <w:rPr>
          <w:rFonts w:ascii="Times New Roman" w:hAnsi="Times New Roman" w:cs="Times New Roman"/>
        </w:rPr>
        <w:t>James Russell, CLEAResult</w:t>
      </w:r>
    </w:p>
    <w:p w14:paraId="64C38525" w14:textId="3F09E959" w:rsidR="009764E6" w:rsidRPr="0023104E" w:rsidRDefault="009764E6" w:rsidP="009764E6">
      <w:pPr>
        <w:rPr>
          <w:rFonts w:ascii="Times New Roman" w:hAnsi="Times New Roman" w:cs="Times New Roman"/>
        </w:rPr>
      </w:pPr>
      <w:r w:rsidRPr="0023104E">
        <w:rPr>
          <w:rFonts w:ascii="Times New Roman" w:hAnsi="Times New Roman" w:cs="Times New Roman"/>
        </w:rPr>
        <w:t xml:space="preserve">Mike </w:t>
      </w:r>
      <w:proofErr w:type="spellStart"/>
      <w:r w:rsidR="0023104E" w:rsidRPr="0023104E">
        <w:rPr>
          <w:rFonts w:ascii="Times New Roman" w:hAnsi="Times New Roman" w:cs="Times New Roman"/>
        </w:rPr>
        <w:t>Yim</w:t>
      </w:r>
      <w:proofErr w:type="spellEnd"/>
      <w:r w:rsidR="0023104E" w:rsidRPr="0023104E">
        <w:rPr>
          <w:rFonts w:ascii="Times New Roman" w:hAnsi="Times New Roman" w:cs="Times New Roman"/>
        </w:rPr>
        <w:t>, Tierra Resource Consultants</w:t>
      </w:r>
    </w:p>
    <w:p w14:paraId="4E5D2C3A" w14:textId="0B25C6EC" w:rsidR="009764E6" w:rsidRPr="009764E6" w:rsidRDefault="0023104E" w:rsidP="003935C3">
      <w:pPr>
        <w:rPr>
          <w:rFonts w:ascii="Times New Roman" w:hAnsi="Times New Roman" w:cs="Times New Roman"/>
        </w:rPr>
      </w:pPr>
      <w:r>
        <w:rPr>
          <w:rFonts w:ascii="Times New Roman" w:hAnsi="Times New Roman" w:cs="Times New Roman"/>
        </w:rPr>
        <w:t xml:space="preserve">McGee Young, </w:t>
      </w:r>
      <w:proofErr w:type="spellStart"/>
      <w:r>
        <w:rPr>
          <w:rFonts w:ascii="Times New Roman" w:hAnsi="Times New Roman" w:cs="Times New Roman"/>
        </w:rPr>
        <w:t>Open</w:t>
      </w:r>
      <w:r w:rsidR="009764E6" w:rsidRPr="0023104E">
        <w:rPr>
          <w:rFonts w:ascii="Times New Roman" w:hAnsi="Times New Roman" w:cs="Times New Roman"/>
        </w:rPr>
        <w:t>EE</w:t>
      </w:r>
      <w:proofErr w:type="spellEnd"/>
    </w:p>
    <w:p w14:paraId="44E233B7" w14:textId="77777777" w:rsidR="008062B1" w:rsidRDefault="008062B1" w:rsidP="003935C3">
      <w:pPr>
        <w:rPr>
          <w:b/>
          <w:i/>
        </w:rPr>
      </w:pPr>
    </w:p>
    <w:p w14:paraId="1BB80834" w14:textId="063B3D44" w:rsidR="00860C7A" w:rsidRDefault="00860C7A" w:rsidP="003935C3">
      <w:pPr>
        <w:rPr>
          <w:b/>
          <w:i/>
        </w:rPr>
      </w:pPr>
      <w:r w:rsidRPr="008038D5">
        <w:rPr>
          <w:b/>
          <w:i/>
        </w:rPr>
        <w:t xml:space="preserve">Other </w:t>
      </w:r>
      <w:r w:rsidR="00D40415">
        <w:rPr>
          <w:b/>
          <w:i/>
        </w:rPr>
        <w:t xml:space="preserve">registered </w:t>
      </w:r>
      <w:r>
        <w:rPr>
          <w:b/>
          <w:i/>
        </w:rPr>
        <w:t>participants joining via WebEx:</w:t>
      </w:r>
    </w:p>
    <w:p w14:paraId="5134516B" w14:textId="77777777" w:rsidR="00D40415" w:rsidRDefault="00D40415" w:rsidP="00D40415">
      <w:pPr>
        <w:rPr>
          <w:rFonts w:ascii="Times New Roman" w:hAnsi="Times New Roman" w:cs="Times New Roman"/>
        </w:rPr>
      </w:pPr>
    </w:p>
    <w:p w14:paraId="286F0B97" w14:textId="77777777" w:rsidR="00D40415" w:rsidRDefault="00D40415" w:rsidP="00D40415">
      <w:pPr>
        <w:rPr>
          <w:rFonts w:ascii="Times New Roman" w:hAnsi="Times New Roman" w:cs="Times New Roman"/>
        </w:rPr>
      </w:pPr>
      <w:r>
        <w:rPr>
          <w:rFonts w:ascii="Times New Roman" w:hAnsi="Times New Roman" w:cs="Times New Roman"/>
        </w:rPr>
        <w:t>Mushtaq Ahmad, AECOM</w:t>
      </w:r>
    </w:p>
    <w:p w14:paraId="471C6DC8" w14:textId="77777777" w:rsidR="00D40415" w:rsidRDefault="00D40415" w:rsidP="00D40415">
      <w:pPr>
        <w:rPr>
          <w:rFonts w:ascii="Times New Roman" w:hAnsi="Times New Roman" w:cs="Times New Roman"/>
        </w:rPr>
      </w:pPr>
      <w:r>
        <w:rPr>
          <w:rFonts w:ascii="Times New Roman" w:hAnsi="Times New Roman" w:cs="Times New Roman"/>
        </w:rPr>
        <w:t>Matt Evans, Southern California Edison (SCE)</w:t>
      </w:r>
    </w:p>
    <w:p w14:paraId="28AC67E7" w14:textId="77777777" w:rsidR="00D40415" w:rsidRDefault="00D40415" w:rsidP="00D40415">
      <w:pPr>
        <w:rPr>
          <w:rFonts w:ascii="Times New Roman" w:hAnsi="Times New Roman" w:cs="Times New Roman"/>
        </w:rPr>
      </w:pPr>
      <w:r>
        <w:rPr>
          <w:rFonts w:ascii="Times New Roman" w:hAnsi="Times New Roman" w:cs="Times New Roman"/>
        </w:rPr>
        <w:t>Nikhil Gandhi, Strategic Energy Technologies</w:t>
      </w:r>
    </w:p>
    <w:p w14:paraId="791ABF03" w14:textId="77777777" w:rsidR="00D40415" w:rsidRDefault="00D40415" w:rsidP="00D40415">
      <w:pPr>
        <w:rPr>
          <w:rFonts w:ascii="Times New Roman" w:hAnsi="Times New Roman" w:cs="Times New Roman"/>
        </w:rPr>
      </w:pPr>
      <w:r>
        <w:rPr>
          <w:rFonts w:ascii="Times New Roman" w:hAnsi="Times New Roman" w:cs="Times New Roman"/>
        </w:rPr>
        <w:t>Donald Gilligan, NAESCO</w:t>
      </w:r>
    </w:p>
    <w:p w14:paraId="121EDBD7" w14:textId="77777777" w:rsidR="00D40415" w:rsidRDefault="00D40415" w:rsidP="00D40415">
      <w:pPr>
        <w:rPr>
          <w:rFonts w:ascii="Times New Roman" w:hAnsi="Times New Roman" w:cs="Times New Roman"/>
        </w:rPr>
      </w:pPr>
      <w:r>
        <w:rPr>
          <w:rFonts w:ascii="Times New Roman" w:hAnsi="Times New Roman" w:cs="Times New Roman"/>
        </w:rPr>
        <w:t>Tim Guiterman, Energy Savvy</w:t>
      </w:r>
    </w:p>
    <w:p w14:paraId="44E4836C" w14:textId="77777777" w:rsidR="00D40415" w:rsidRDefault="00D40415" w:rsidP="00D40415">
      <w:pPr>
        <w:rPr>
          <w:rFonts w:ascii="Times New Roman" w:hAnsi="Times New Roman" w:cs="Times New Roman"/>
        </w:rPr>
      </w:pPr>
      <w:r>
        <w:rPr>
          <w:rFonts w:ascii="Times New Roman" w:hAnsi="Times New Roman" w:cs="Times New Roman"/>
        </w:rPr>
        <w:t>Peter Jacobs, Building Metrics Incorporated</w:t>
      </w:r>
    </w:p>
    <w:p w14:paraId="0D92A88B" w14:textId="77777777" w:rsidR="00D40415" w:rsidRDefault="00D40415" w:rsidP="00D40415">
      <w:pPr>
        <w:rPr>
          <w:rFonts w:ascii="Times New Roman" w:hAnsi="Times New Roman" w:cs="Times New Roman"/>
        </w:rPr>
      </w:pPr>
      <w:r>
        <w:rPr>
          <w:rFonts w:ascii="Times New Roman" w:hAnsi="Times New Roman" w:cs="Times New Roman"/>
        </w:rPr>
        <w:t>Harrison Kingery, Residential Energy and Water Intelligence Software (Res-Intel)</w:t>
      </w:r>
    </w:p>
    <w:p w14:paraId="4E589BF6" w14:textId="77777777" w:rsidR="00D40415" w:rsidRDefault="00D40415" w:rsidP="00D40415">
      <w:pPr>
        <w:rPr>
          <w:rFonts w:ascii="Times New Roman" w:hAnsi="Times New Roman" w:cs="Times New Roman"/>
        </w:rPr>
      </w:pPr>
      <w:r>
        <w:rPr>
          <w:rFonts w:ascii="Times New Roman" w:hAnsi="Times New Roman" w:cs="Times New Roman"/>
        </w:rPr>
        <w:t>Peter Lai, California Public Utilities Commission (CPUC)</w:t>
      </w:r>
    </w:p>
    <w:p w14:paraId="38640070" w14:textId="77777777" w:rsidR="00D40415" w:rsidRDefault="00D40415" w:rsidP="00D40415">
      <w:pPr>
        <w:rPr>
          <w:rFonts w:ascii="Times New Roman" w:hAnsi="Times New Roman" w:cs="Times New Roman"/>
        </w:rPr>
      </w:pPr>
      <w:r>
        <w:rPr>
          <w:rFonts w:ascii="Times New Roman" w:hAnsi="Times New Roman" w:cs="Times New Roman"/>
        </w:rPr>
        <w:t>Allen Lee, Cadmus</w:t>
      </w:r>
    </w:p>
    <w:p w14:paraId="6F719AE2" w14:textId="77777777" w:rsidR="00D40415" w:rsidRDefault="00D40415" w:rsidP="00D40415">
      <w:pPr>
        <w:rPr>
          <w:rFonts w:ascii="Times New Roman" w:hAnsi="Times New Roman" w:cs="Times New Roman"/>
        </w:rPr>
      </w:pPr>
      <w:r>
        <w:rPr>
          <w:rFonts w:ascii="Times New Roman" w:hAnsi="Times New Roman" w:cs="Times New Roman"/>
        </w:rPr>
        <w:t xml:space="preserve">Alberto </w:t>
      </w:r>
      <w:proofErr w:type="spellStart"/>
      <w:r>
        <w:rPr>
          <w:rFonts w:ascii="Times New Roman" w:hAnsi="Times New Roman" w:cs="Times New Roman"/>
        </w:rPr>
        <w:t>Pezzani</w:t>
      </w:r>
      <w:proofErr w:type="spellEnd"/>
      <w:r>
        <w:rPr>
          <w:rFonts w:ascii="Times New Roman" w:hAnsi="Times New Roman" w:cs="Times New Roman"/>
        </w:rPr>
        <w:t>, Cascade Energy</w:t>
      </w:r>
    </w:p>
    <w:p w14:paraId="744FB3E7" w14:textId="77777777" w:rsidR="00D40415" w:rsidRDefault="00D40415" w:rsidP="00D40415">
      <w:pPr>
        <w:rPr>
          <w:rFonts w:ascii="Times New Roman" w:hAnsi="Times New Roman" w:cs="Times New Roman"/>
        </w:rPr>
      </w:pPr>
      <w:r>
        <w:rPr>
          <w:rFonts w:ascii="Times New Roman" w:hAnsi="Times New Roman" w:cs="Times New Roman"/>
        </w:rPr>
        <w:t xml:space="preserve">Dennis Quinn, </w:t>
      </w:r>
      <w:proofErr w:type="spellStart"/>
      <w:r>
        <w:rPr>
          <w:rFonts w:ascii="Times New Roman" w:hAnsi="Times New Roman" w:cs="Times New Roman"/>
        </w:rPr>
        <w:t>JouleSmart</w:t>
      </w:r>
      <w:proofErr w:type="spellEnd"/>
      <w:r>
        <w:rPr>
          <w:rFonts w:ascii="Times New Roman" w:hAnsi="Times New Roman" w:cs="Times New Roman"/>
        </w:rPr>
        <w:t xml:space="preserve"> Solutions</w:t>
      </w:r>
    </w:p>
    <w:p w14:paraId="30B5A306" w14:textId="77777777" w:rsidR="00D40415" w:rsidRDefault="00D40415" w:rsidP="00D40415">
      <w:pPr>
        <w:rPr>
          <w:rFonts w:ascii="Times New Roman" w:hAnsi="Times New Roman" w:cs="Times New Roman"/>
        </w:rPr>
      </w:pPr>
      <w:r>
        <w:rPr>
          <w:rFonts w:ascii="Times New Roman" w:hAnsi="Times New Roman" w:cs="Times New Roman"/>
        </w:rPr>
        <w:t>Briana Rogers, AESC</w:t>
      </w:r>
    </w:p>
    <w:p w14:paraId="433BEBA1" w14:textId="77777777" w:rsidR="00D40415" w:rsidRDefault="00D40415" w:rsidP="00D40415">
      <w:pPr>
        <w:rPr>
          <w:rFonts w:ascii="Times New Roman" w:hAnsi="Times New Roman" w:cs="Times New Roman"/>
        </w:rPr>
      </w:pPr>
      <w:r>
        <w:rPr>
          <w:rFonts w:ascii="Times New Roman" w:hAnsi="Times New Roman" w:cs="Times New Roman"/>
        </w:rPr>
        <w:t xml:space="preserve">Brad </w:t>
      </w:r>
      <w:proofErr w:type="spellStart"/>
      <w:r>
        <w:rPr>
          <w:rFonts w:ascii="Times New Roman" w:hAnsi="Times New Roman" w:cs="Times New Roman"/>
        </w:rPr>
        <w:t>Simcox</w:t>
      </w:r>
      <w:proofErr w:type="spellEnd"/>
      <w:r>
        <w:rPr>
          <w:rFonts w:ascii="Times New Roman" w:hAnsi="Times New Roman" w:cs="Times New Roman"/>
        </w:rPr>
        <w:t xml:space="preserve">, </w:t>
      </w:r>
      <w:proofErr w:type="spellStart"/>
      <w:r>
        <w:rPr>
          <w:rFonts w:ascii="Times New Roman" w:hAnsi="Times New Roman" w:cs="Times New Roman"/>
        </w:rPr>
        <w:t>Nexant</w:t>
      </w:r>
      <w:proofErr w:type="spellEnd"/>
    </w:p>
    <w:p w14:paraId="7E1F665D" w14:textId="7A2FC013" w:rsidR="00860C7A" w:rsidRPr="003E6805" w:rsidRDefault="00D40415" w:rsidP="003935C3">
      <w:pPr>
        <w:rPr>
          <w:rFonts w:ascii="Times New Roman" w:hAnsi="Times New Roman" w:cs="Times New Roman"/>
        </w:rPr>
      </w:pPr>
      <w:r>
        <w:rPr>
          <w:rFonts w:ascii="Times New Roman" w:hAnsi="Times New Roman" w:cs="Times New Roman"/>
        </w:rPr>
        <w:t>Kenneth Williams, Franklin Energy</w:t>
      </w:r>
    </w:p>
    <w:p w14:paraId="0D4E4BBE" w14:textId="77777777" w:rsidR="003935C3" w:rsidRDefault="003935C3" w:rsidP="003935C3"/>
    <w:p w14:paraId="11802228" w14:textId="56578FD7" w:rsidR="00012038" w:rsidRDefault="00012038" w:rsidP="003935C3">
      <w:r>
        <w:t>[Note: There were additiona</w:t>
      </w:r>
      <w:r w:rsidRPr="00E41E27">
        <w:t xml:space="preserve">l </w:t>
      </w:r>
      <w:r w:rsidR="00E41E27" w:rsidRPr="00E41E27">
        <w:t xml:space="preserve">55 </w:t>
      </w:r>
      <w:r w:rsidRPr="00E41E27">
        <w:t xml:space="preserve">individuals not listed above who joined via </w:t>
      </w:r>
      <w:proofErr w:type="spellStart"/>
      <w:r w:rsidRPr="00E41E27">
        <w:t>webex</w:t>
      </w:r>
      <w:proofErr w:type="spellEnd"/>
      <w:r w:rsidRPr="00E41E27">
        <w:t xml:space="preserve"> but did not register.]</w:t>
      </w:r>
    </w:p>
    <w:p w14:paraId="7BAB1478" w14:textId="77777777" w:rsidR="00012038" w:rsidRPr="008038D5" w:rsidRDefault="00012038" w:rsidP="003935C3"/>
    <w:p w14:paraId="0FBC8308" w14:textId="77777777" w:rsidR="003935C3" w:rsidRPr="008038D5" w:rsidRDefault="003935C3" w:rsidP="003935C3">
      <w:pPr>
        <w:rPr>
          <w:b/>
          <w:i/>
        </w:rPr>
      </w:pPr>
      <w:r w:rsidRPr="008038D5">
        <w:rPr>
          <w:b/>
          <w:i/>
        </w:rPr>
        <w:t xml:space="preserve">CAEECC facilitation team: </w:t>
      </w:r>
    </w:p>
    <w:p w14:paraId="4DFB7690" w14:textId="77777777" w:rsidR="003935C3" w:rsidRPr="008038D5" w:rsidRDefault="003935C3" w:rsidP="003935C3">
      <w:pPr>
        <w:rPr>
          <w:rFonts w:ascii="Times New Roman" w:hAnsi="Times New Roman" w:cs="Times New Roman"/>
        </w:rPr>
      </w:pPr>
    </w:p>
    <w:p w14:paraId="4BD93F91" w14:textId="77777777" w:rsidR="00A313CF" w:rsidRPr="008038D5" w:rsidRDefault="00A313CF" w:rsidP="00A313CF">
      <w:pPr>
        <w:rPr>
          <w:rFonts w:ascii="Times New Roman" w:hAnsi="Times New Roman" w:cs="Times New Roman"/>
        </w:rPr>
      </w:pPr>
      <w:r w:rsidRPr="008038D5">
        <w:rPr>
          <w:rFonts w:ascii="Times New Roman" w:hAnsi="Times New Roman" w:cs="Times New Roman"/>
        </w:rPr>
        <w:t>Meredith Cowart, CAEECC Facilitation Team</w:t>
      </w:r>
    </w:p>
    <w:p w14:paraId="44251A56" w14:textId="7D35A95C" w:rsidR="00012038" w:rsidRDefault="00012038" w:rsidP="003935C3">
      <w:pPr>
        <w:rPr>
          <w:rFonts w:ascii="Times New Roman" w:hAnsi="Times New Roman" w:cs="Times New Roman"/>
        </w:rPr>
      </w:pPr>
      <w:r>
        <w:rPr>
          <w:rFonts w:ascii="Times New Roman" w:hAnsi="Times New Roman" w:cs="Times New Roman"/>
        </w:rPr>
        <w:t>Scott McCreary</w:t>
      </w:r>
      <w:r w:rsidRPr="008038D5">
        <w:rPr>
          <w:rFonts w:ascii="Times New Roman" w:hAnsi="Times New Roman" w:cs="Times New Roman"/>
        </w:rPr>
        <w:t>, CAEECC Facilitation Team</w:t>
      </w:r>
    </w:p>
    <w:p w14:paraId="523E2B51" w14:textId="77777777" w:rsidR="00313717" w:rsidRDefault="00313717">
      <w:pPr>
        <w:rPr>
          <w:rFonts w:ascii="Times New Roman" w:hAnsi="Times New Roman" w:cs="Times New Roman"/>
        </w:rPr>
      </w:pPr>
      <w:r>
        <w:rPr>
          <w:rFonts w:ascii="Times New Roman" w:hAnsi="Times New Roman" w:cs="Times New Roman"/>
        </w:rPr>
        <w:br w:type="page"/>
      </w:r>
    </w:p>
    <w:p w14:paraId="3610B032" w14:textId="77777777" w:rsidR="00313717" w:rsidRPr="00313717" w:rsidRDefault="00313717" w:rsidP="00313717">
      <w:pPr>
        <w:jc w:val="center"/>
        <w:rPr>
          <w:rFonts w:ascii="Times New Roman" w:hAnsi="Times New Roman" w:cs="Times New Roman"/>
          <w:b/>
        </w:rPr>
      </w:pPr>
      <w:r w:rsidRPr="00313717">
        <w:rPr>
          <w:rFonts w:ascii="Times New Roman" w:hAnsi="Times New Roman" w:cs="Times New Roman"/>
          <w:b/>
        </w:rPr>
        <w:lastRenderedPageBreak/>
        <w:t>Appendix B</w:t>
      </w:r>
    </w:p>
    <w:p w14:paraId="39444BFA" w14:textId="77777777" w:rsidR="00313717" w:rsidRDefault="00313717">
      <w:pPr>
        <w:rPr>
          <w:rFonts w:ascii="Times New Roman" w:hAnsi="Times New Roman" w:cs="Times New Roman"/>
        </w:rPr>
      </w:pPr>
    </w:p>
    <w:p w14:paraId="0C23792F" w14:textId="68687541" w:rsidR="00313717" w:rsidRDefault="00313717">
      <w:pPr>
        <w:rPr>
          <w:rFonts w:ascii="Times New Roman" w:hAnsi="Times New Roman" w:cs="Times New Roman"/>
        </w:rPr>
      </w:pPr>
      <w:r>
        <w:rPr>
          <w:rFonts w:ascii="Times New Roman" w:hAnsi="Times New Roman" w:cs="Times New Roman"/>
        </w:rPr>
        <w:t xml:space="preserve">Following P. Gruendling (CPUC Energy Division)’s presentation on the history and intention of the CPUC’s </w:t>
      </w:r>
      <w:r w:rsidRPr="006946DF">
        <w:rPr>
          <w:rFonts w:ascii="Times New Roman" w:hAnsi="Times New Roman" w:cs="Times New Roman"/>
        </w:rPr>
        <w:t>M&amp;V ruling eman</w:t>
      </w:r>
      <w:r w:rsidRPr="00313717">
        <w:rPr>
          <w:rFonts w:ascii="Times New Roman" w:hAnsi="Times New Roman" w:cs="Times New Roman"/>
        </w:rPr>
        <w:t>ating from Decision 18-01-004</w:t>
      </w:r>
      <w:r>
        <w:rPr>
          <w:rFonts w:ascii="Times New Roman" w:hAnsi="Times New Roman" w:cs="Times New Roman"/>
        </w:rPr>
        <w:t xml:space="preserve">, participants posed a series of questions regarding the specifics of the ruling, the intention behind various decisions, and the scope of comments desired by the CPUC, among other subjects. The questions asked are summarized in the bullets below, and P. </w:t>
      </w:r>
      <w:proofErr w:type="spellStart"/>
      <w:r>
        <w:rPr>
          <w:rFonts w:ascii="Times New Roman" w:hAnsi="Times New Roman" w:cs="Times New Roman"/>
        </w:rPr>
        <w:t>Gruendlings</w:t>
      </w:r>
      <w:proofErr w:type="spellEnd"/>
      <w:r>
        <w:rPr>
          <w:rFonts w:ascii="Times New Roman" w:hAnsi="Times New Roman" w:cs="Times New Roman"/>
        </w:rPr>
        <w:t xml:space="preserve">’ </w:t>
      </w:r>
      <w:r w:rsidRPr="008038D5">
        <w:rPr>
          <w:rFonts w:ascii="Times New Roman" w:hAnsi="Times New Roman" w:cs="Times New Roman"/>
          <w:i/>
        </w:rPr>
        <w:t xml:space="preserve">responses to </w:t>
      </w:r>
      <w:r>
        <w:rPr>
          <w:rFonts w:ascii="Times New Roman" w:hAnsi="Times New Roman" w:cs="Times New Roman"/>
          <w:i/>
        </w:rPr>
        <w:t xml:space="preserve">the </w:t>
      </w:r>
      <w:r w:rsidRPr="008038D5">
        <w:rPr>
          <w:rFonts w:ascii="Times New Roman" w:hAnsi="Times New Roman" w:cs="Times New Roman"/>
          <w:i/>
        </w:rPr>
        <w:t>question</w:t>
      </w:r>
      <w:r w:rsidRPr="008038D5">
        <w:rPr>
          <w:rFonts w:ascii="Times New Roman" w:hAnsi="Times New Roman" w:cs="Times New Roman"/>
        </w:rPr>
        <w:t xml:space="preserve"> </w:t>
      </w:r>
      <w:r>
        <w:rPr>
          <w:rFonts w:ascii="Times New Roman" w:hAnsi="Times New Roman" w:cs="Times New Roman"/>
        </w:rPr>
        <w:t>follow the question</w:t>
      </w:r>
      <w:r w:rsidRPr="008038D5">
        <w:rPr>
          <w:rFonts w:ascii="Times New Roman" w:hAnsi="Times New Roman" w:cs="Times New Roman"/>
        </w:rPr>
        <w:t xml:space="preserve"> in </w:t>
      </w:r>
      <w:r w:rsidRPr="008038D5">
        <w:rPr>
          <w:rFonts w:ascii="Times New Roman" w:hAnsi="Times New Roman" w:cs="Times New Roman"/>
          <w:i/>
        </w:rPr>
        <w:t>italics</w:t>
      </w:r>
      <w:r w:rsidRPr="008038D5">
        <w:rPr>
          <w:rFonts w:ascii="Times New Roman" w:hAnsi="Times New Roman" w:cs="Times New Roman"/>
        </w:rPr>
        <w:t>.</w:t>
      </w:r>
      <w:r w:rsidR="005A0843">
        <w:rPr>
          <w:rFonts w:ascii="Times New Roman" w:hAnsi="Times New Roman" w:cs="Times New Roman"/>
        </w:rPr>
        <w:t xml:space="preserve"> These responses are not part of the record, and are considered to be for information purposes only.</w:t>
      </w:r>
    </w:p>
    <w:p w14:paraId="47ECBEDD" w14:textId="77777777" w:rsidR="00313717" w:rsidRDefault="00313717">
      <w:pPr>
        <w:rPr>
          <w:rFonts w:ascii="Times New Roman" w:hAnsi="Times New Roman" w:cs="Times New Roman"/>
        </w:rPr>
      </w:pPr>
    </w:p>
    <w:p w14:paraId="6063065D"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t xml:space="preserve">Question and Answer: </w:t>
      </w:r>
    </w:p>
    <w:p w14:paraId="51F81512" w14:textId="77777777" w:rsidR="00313717" w:rsidRDefault="00313717" w:rsidP="00313717">
      <w:pPr>
        <w:rPr>
          <w:rFonts w:ascii="Times New Roman" w:hAnsi="Times New Roman" w:cs="Times New Roman"/>
        </w:rPr>
      </w:pPr>
    </w:p>
    <w:p w14:paraId="354D33F9" w14:textId="77777777" w:rsidR="00313717" w:rsidRPr="00313717" w:rsidRDefault="00313717" w:rsidP="00313717">
      <w:pPr>
        <w:pStyle w:val="ListParagraph"/>
        <w:numPr>
          <w:ilvl w:val="0"/>
          <w:numId w:val="2"/>
        </w:numPr>
        <w:rPr>
          <w:rFonts w:ascii="Times New Roman" w:hAnsi="Times New Roman" w:cs="Times New Roman"/>
        </w:rPr>
      </w:pPr>
      <w:r w:rsidRPr="00313717">
        <w:rPr>
          <w:rFonts w:ascii="Times New Roman" w:hAnsi="Times New Roman" w:cs="Times New Roman"/>
        </w:rPr>
        <w:t xml:space="preserve">How would the custom review ex ante process be different? </w:t>
      </w:r>
      <w:r w:rsidRPr="00313717">
        <w:rPr>
          <w:rFonts w:ascii="Times New Roman" w:hAnsi="Times New Roman" w:cs="Times New Roman"/>
          <w:i/>
        </w:rPr>
        <w:t>It would be more or less the same. The scope of the review would be to provide feedback on those complex models and adjustments, and to understand how you plan to engage the customer, document savings, the adjustment plan for non-routine events. However we cannot look at every single project, so we would only look at a sample. We’re interested in streamlining that process to the extent possible.</w:t>
      </w:r>
    </w:p>
    <w:p w14:paraId="6DCFA887" w14:textId="77777777" w:rsidR="00313717" w:rsidRPr="00313717" w:rsidRDefault="00313717" w:rsidP="00313717">
      <w:pPr>
        <w:rPr>
          <w:rFonts w:ascii="Times New Roman" w:hAnsi="Times New Roman" w:cs="Times New Roman"/>
        </w:rPr>
      </w:pPr>
    </w:p>
    <w:p w14:paraId="52813169" w14:textId="0A673C7F" w:rsidR="00313717" w:rsidRPr="00313717" w:rsidRDefault="00313717" w:rsidP="00313717">
      <w:pPr>
        <w:pStyle w:val="ListParagraph"/>
        <w:numPr>
          <w:ilvl w:val="0"/>
          <w:numId w:val="2"/>
        </w:numPr>
        <w:rPr>
          <w:rFonts w:ascii="Times New Roman" w:hAnsi="Times New Roman" w:cs="Times New Roman"/>
        </w:rPr>
      </w:pPr>
      <w:r w:rsidRPr="00313717">
        <w:rPr>
          <w:rFonts w:ascii="Times New Roman" w:hAnsi="Times New Roman" w:cs="Times New Roman"/>
        </w:rPr>
        <w:t xml:space="preserve">Applying custom rules to the NMEC process adds expense, complications to the calculations (with multiple baselines, ISPs, </w:t>
      </w:r>
      <w:proofErr w:type="spellStart"/>
      <w:r w:rsidRPr="00313717">
        <w:rPr>
          <w:rFonts w:ascii="Times New Roman" w:hAnsi="Times New Roman" w:cs="Times New Roman"/>
        </w:rPr>
        <w:t>etc</w:t>
      </w:r>
      <w:proofErr w:type="spellEnd"/>
      <w:r w:rsidRPr="00313717">
        <w:rPr>
          <w:rFonts w:ascii="Times New Roman" w:hAnsi="Times New Roman" w:cs="Times New Roman"/>
        </w:rPr>
        <w:t xml:space="preserve">), and uncertainty of savings. We can calculate grid savings readily, and it would be more effective to apply these rules directly. </w:t>
      </w:r>
      <w:r w:rsidRPr="00313717">
        <w:rPr>
          <w:rFonts w:ascii="Times New Roman" w:hAnsi="Times New Roman" w:cs="Times New Roman"/>
          <w:i/>
        </w:rPr>
        <w:t xml:space="preserve">Discussions about exceptions that need to apply to NMEC are better discussed in the </w:t>
      </w:r>
      <w:r w:rsidR="005A0843" w:rsidRPr="00313717">
        <w:rPr>
          <w:rFonts w:ascii="Times New Roman" w:hAnsi="Times New Roman" w:cs="Times New Roman"/>
          <w:i/>
        </w:rPr>
        <w:t>T</w:t>
      </w:r>
      <w:r w:rsidR="005A0843">
        <w:rPr>
          <w:rFonts w:ascii="Times New Roman" w:hAnsi="Times New Roman" w:cs="Times New Roman"/>
          <w:i/>
        </w:rPr>
        <w:t>rack</w:t>
      </w:r>
      <w:r w:rsidR="005A0843" w:rsidRPr="00313717">
        <w:rPr>
          <w:rFonts w:ascii="Times New Roman" w:hAnsi="Times New Roman" w:cs="Times New Roman"/>
          <w:i/>
        </w:rPr>
        <w:t xml:space="preserve"> </w:t>
      </w:r>
      <w:r w:rsidRPr="00313717">
        <w:rPr>
          <w:rFonts w:ascii="Times New Roman" w:hAnsi="Times New Roman" w:cs="Times New Roman"/>
          <w:i/>
        </w:rPr>
        <w:t>2 Working Group. Please include any exceptions to NMEC in your comments, as these will be useful to us. From the point of view of regulation, we need to ensure that savings are real and additional, so on this matter the regulators and implementers may need to “agree to disagree”.</w:t>
      </w:r>
    </w:p>
    <w:p w14:paraId="4151786A"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1230 </w:instrText>
      </w:r>
      <w:r w:rsidRPr="00313717">
        <w:rPr>
          <w:rFonts w:ascii="Times New Roman" w:hAnsi="Times New Roman" w:cs="Times New Roman"/>
        </w:rPr>
        <w:fldChar w:fldCharType="end"/>
      </w:r>
    </w:p>
    <w:p w14:paraId="6D854A3B" w14:textId="51CAE4C3" w:rsidR="00313717" w:rsidRPr="00313717" w:rsidRDefault="00313717" w:rsidP="00313717">
      <w:pPr>
        <w:pStyle w:val="ListParagraph"/>
        <w:numPr>
          <w:ilvl w:val="0"/>
          <w:numId w:val="3"/>
        </w:numPr>
        <w:rPr>
          <w:rFonts w:ascii="Times New Roman" w:hAnsi="Times New Roman" w:cs="Times New Roman"/>
        </w:rPr>
      </w:pPr>
      <w:r w:rsidRPr="00313717">
        <w:rPr>
          <w:rFonts w:ascii="Times New Roman" w:hAnsi="Times New Roman" w:cs="Times New Roman"/>
        </w:rPr>
        <w:t xml:space="preserve">Are there additional criteria beyond the set of custom rules that you think are needed for NMEC specifically? It sounds like there is a set of rules for M&amp;V, some for Custom, and there is some overlap amongst the two, but they are </w:t>
      </w:r>
      <w:r w:rsidR="009E5A3C">
        <w:rPr>
          <w:rFonts w:ascii="Times New Roman" w:hAnsi="Times New Roman" w:cs="Times New Roman"/>
        </w:rPr>
        <w:t xml:space="preserve">not fully </w:t>
      </w:r>
      <w:r w:rsidRPr="00313717">
        <w:rPr>
          <w:rFonts w:ascii="Times New Roman" w:hAnsi="Times New Roman" w:cs="Times New Roman"/>
        </w:rPr>
        <w:t xml:space="preserve">inclusive. </w:t>
      </w:r>
      <w:r w:rsidRPr="00313717">
        <w:rPr>
          <w:rFonts w:ascii="Times New Roman" w:hAnsi="Times New Roman" w:cs="Times New Roman"/>
          <w:i/>
        </w:rPr>
        <w:t>That’s what we’d like to understand better. Currently we have deemed, custom and experimental design, and we review methods and values for savings claims based on review at the project level and then work paper and DEER. We are now moving away from that structure and need to understand the best way to approve the savings claim calculation approach. This custom approach is the first one. Even though it seems NMEC is universal, you still need to do adjustments to baseline and for non-routine events, and that’s where the calculations become complicated. This is why we are using the LBNL approach, which provides guidelines for tailoring NMEC. We’d like to hear suggestions on what types of programs or review for that approach you would like to propose.</w:t>
      </w:r>
    </w:p>
    <w:p w14:paraId="2D7D9D77" w14:textId="77777777" w:rsidR="00313717" w:rsidRPr="00313717" w:rsidRDefault="00313717" w:rsidP="00313717">
      <w:pPr>
        <w:rPr>
          <w:rFonts w:ascii="Times New Roman" w:hAnsi="Times New Roman" w:cs="Times New Roman"/>
        </w:rPr>
      </w:pPr>
      <w:r w:rsidRPr="00313717">
        <w:rPr>
          <w:rFonts w:ascii="Times New Roman" w:hAnsi="Times New Roman" w:cs="Times New Roman"/>
          <w:i/>
        </w:rPr>
        <w:t xml:space="preserve">   </w:t>
      </w:r>
      <w:r w:rsidRPr="00313717">
        <w:rPr>
          <w:rFonts w:ascii="Times New Roman" w:hAnsi="Times New Roman" w:cs="Times New Roman"/>
        </w:rPr>
        <w:t xml:space="preserve"> </w:t>
      </w:r>
    </w:p>
    <w:p w14:paraId="470EA497" w14:textId="6EBC7DC1" w:rsidR="00313717" w:rsidRPr="00313717" w:rsidRDefault="00313717" w:rsidP="00313717">
      <w:pPr>
        <w:pStyle w:val="ListParagraph"/>
        <w:numPr>
          <w:ilvl w:val="0"/>
          <w:numId w:val="3"/>
        </w:num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1524 </w:instrText>
      </w:r>
      <w:r w:rsidRPr="00313717">
        <w:rPr>
          <w:rFonts w:ascii="Times New Roman" w:hAnsi="Times New Roman" w:cs="Times New Roman"/>
        </w:rPr>
        <w:fldChar w:fldCharType="end"/>
      </w:r>
      <w:r w:rsidRPr="00313717">
        <w:rPr>
          <w:rFonts w:ascii="Times New Roman" w:hAnsi="Times New Roman" w:cs="Times New Roman"/>
        </w:rPr>
        <w:t xml:space="preserve">What is the CPUC </w:t>
      </w:r>
      <w:r w:rsidR="009E5A3C">
        <w:rPr>
          <w:rFonts w:ascii="Times New Roman" w:hAnsi="Times New Roman" w:cs="Times New Roman"/>
        </w:rPr>
        <w:t>sense of adjustments and baseline,</w:t>
      </w:r>
      <w:r w:rsidRPr="00313717">
        <w:rPr>
          <w:rFonts w:ascii="Times New Roman" w:hAnsi="Times New Roman" w:cs="Times New Roman"/>
        </w:rPr>
        <w:t xml:space="preserve"> and how those concepts interact?  </w:t>
      </w:r>
      <w:r w:rsidRPr="00313717">
        <w:rPr>
          <w:rFonts w:ascii="Times New Roman" w:hAnsi="Times New Roman" w:cs="Times New Roman"/>
          <w:i/>
        </w:rPr>
        <w:fldChar w:fldCharType="begin"/>
      </w:r>
      <w:r w:rsidRPr="00313717">
        <w:rPr>
          <w:rFonts w:ascii="Times New Roman" w:hAnsi="Times New Roman" w:cs="Times New Roman"/>
          <w:i/>
        </w:rPr>
        <w:instrText xml:space="preserve"> ADDIN AudioMarker 1538 </w:instrText>
      </w:r>
      <w:r w:rsidRPr="00313717">
        <w:rPr>
          <w:rFonts w:ascii="Times New Roman" w:hAnsi="Times New Roman" w:cs="Times New Roman"/>
        </w:rPr>
        <w:fldChar w:fldCharType="end"/>
      </w:r>
      <w:r w:rsidRPr="00313717">
        <w:rPr>
          <w:rFonts w:ascii="Times New Roman" w:hAnsi="Times New Roman" w:cs="Times New Roman"/>
          <w:i/>
        </w:rPr>
        <w:t xml:space="preserve">The rulebook specifies an existing conditions baseline and normal replacement measures so long as normal replacement measures do not exceed 50% of the project savings estimates. It is our sense that if normal replacement </w:t>
      </w:r>
      <w:r w:rsidRPr="00313717">
        <w:rPr>
          <w:rFonts w:ascii="Times New Roman" w:hAnsi="Times New Roman" w:cs="Times New Roman"/>
          <w:i/>
        </w:rPr>
        <w:lastRenderedPageBreak/>
        <w:t>measures are above 50% you will need to make so many adjustments that NMEC is no longer viable.  Suggestions to clarify that concept would be welcome.</w:t>
      </w:r>
      <w:r w:rsidRPr="00313717">
        <w:rPr>
          <w:rFonts w:ascii="Times New Roman" w:hAnsi="Times New Roman" w:cs="Times New Roman"/>
        </w:rPr>
        <w:t xml:space="preserve"> </w:t>
      </w:r>
    </w:p>
    <w:p w14:paraId="17CCFDD7"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1656 </w:instrText>
      </w:r>
      <w:r w:rsidRPr="00313717">
        <w:rPr>
          <w:rFonts w:ascii="Times New Roman" w:hAnsi="Times New Roman" w:cs="Times New Roman"/>
        </w:rPr>
        <w:fldChar w:fldCharType="end"/>
      </w:r>
    </w:p>
    <w:p w14:paraId="2E32D170" w14:textId="77777777"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1751 </w:instrText>
      </w:r>
      <w:r w:rsidRPr="00313717">
        <w:rPr>
          <w:rFonts w:ascii="Times New Roman" w:hAnsi="Times New Roman" w:cs="Times New Roman"/>
        </w:rPr>
        <w:fldChar w:fldCharType="end"/>
      </w:r>
      <w:r w:rsidRPr="00313717">
        <w:rPr>
          <w:rFonts w:ascii="Times New Roman" w:hAnsi="Times New Roman" w:cs="Times New Roman"/>
        </w:rPr>
        <w:t xml:space="preserve">A number of HOPPs programs have been approved and are ramping up – will the programs in ongoing development now be evaluated under the new guidelines? </w:t>
      </w:r>
      <w:r w:rsidRPr="00313717">
        <w:rPr>
          <w:rFonts w:ascii="Times New Roman" w:hAnsi="Times New Roman" w:cs="Times New Roman"/>
          <w:i/>
        </w:rPr>
        <w:t>No, any established HOPPs programs will continue under HOPPs rules. In addition, for new projects that are in the pipeline after the adoption of the Business Plan will have 60 days to be approved and after that time, they need to be evaluated under the Business Plan rules.</w:t>
      </w:r>
    </w:p>
    <w:p w14:paraId="6E996F3B" w14:textId="77777777" w:rsidR="00313717" w:rsidRPr="00313717" w:rsidRDefault="00313717" w:rsidP="00313717">
      <w:pPr>
        <w:rPr>
          <w:rFonts w:ascii="Times New Roman" w:hAnsi="Times New Roman" w:cs="Times New Roman"/>
        </w:rPr>
      </w:pPr>
    </w:p>
    <w:p w14:paraId="0F4D1775" w14:textId="52AD595C"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1883 </w:instrText>
      </w:r>
      <w:r w:rsidRPr="00313717">
        <w:rPr>
          <w:rFonts w:ascii="Times New Roman" w:hAnsi="Times New Roman" w:cs="Times New Roman"/>
        </w:rPr>
        <w:fldChar w:fldCharType="end"/>
      </w:r>
      <w:r w:rsidRPr="00313717">
        <w:rPr>
          <w:rFonts w:ascii="Times New Roman" w:hAnsi="Times New Roman" w:cs="Times New Roman"/>
        </w:rPr>
        <w:t xml:space="preserve">At the program level, when IOUs receive NMEC program bids, when guidance around the solicitation process ends, we move on to the implementation plan. That doesn’t offer staff an approval process or rejection mechanism. What will be the mechanism for understanding how the content matches up with the program design? </w:t>
      </w:r>
      <w:r w:rsidRPr="00313717">
        <w:rPr>
          <w:rFonts w:ascii="Times New Roman" w:hAnsi="Times New Roman" w:cs="Times New Roman"/>
          <w:i/>
        </w:rPr>
        <w:t xml:space="preserve">That process needs to be put in place. This ruling applies to custom projects, but for the program, how can we establish an ex ante review? This is a subject that we’d like comments on. Should we just review the M&amp;V or a program with a standard approach? The challenge is that we may end up with different uses of NMEC that don’t fit our savings review process – they don’t use DEER, they don’t use work papers. We are open to your comments on how to put the full process in place, although we can’t do it all in one ruling.  </w:t>
      </w:r>
    </w:p>
    <w:p w14:paraId="1B89A212" w14:textId="77777777" w:rsidR="00313717" w:rsidRPr="00313717" w:rsidRDefault="00313717" w:rsidP="00313717">
      <w:pPr>
        <w:rPr>
          <w:rFonts w:ascii="Times New Roman" w:hAnsi="Times New Roman" w:cs="Times New Roman"/>
        </w:rPr>
      </w:pPr>
      <w:r w:rsidRPr="00313717">
        <w:rPr>
          <w:rFonts w:ascii="Times New Roman" w:hAnsi="Times New Roman" w:cs="Times New Roman"/>
          <w:i/>
        </w:rPr>
        <w:t xml:space="preserve"> </w:t>
      </w:r>
    </w:p>
    <w:p w14:paraId="0A1B59B8" w14:textId="77777777"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Are you saying that less complicated building projects may not need to go through a custom review? </w:t>
      </w:r>
      <w:r w:rsidRPr="00313717">
        <w:rPr>
          <w:rFonts w:ascii="Times New Roman" w:hAnsi="Times New Roman" w:cs="Times New Roman"/>
          <w:i/>
        </w:rPr>
        <w:t xml:space="preserve">Please include in your comments the types of projects that should be exempt from custom review, using specific examples, so that we can begin carving out exceptions.  </w:t>
      </w:r>
    </w:p>
    <w:p w14:paraId="564D9EC4" w14:textId="77777777" w:rsidR="00313717" w:rsidRPr="00313717" w:rsidRDefault="00313717" w:rsidP="00313717">
      <w:pPr>
        <w:rPr>
          <w:rFonts w:ascii="Times New Roman" w:hAnsi="Times New Roman" w:cs="Times New Roman"/>
        </w:rPr>
      </w:pPr>
    </w:p>
    <w:p w14:paraId="7AD0A482" w14:textId="77777777"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Since several important decisions that affect bids will be made in the Track 2 Working Group process, can you clarifying the timeline for this process? </w:t>
      </w:r>
      <w:r w:rsidRPr="00313717">
        <w:rPr>
          <w:rFonts w:ascii="Times New Roman" w:hAnsi="Times New Roman" w:cs="Times New Roman"/>
          <w:i/>
        </w:rPr>
        <w:t xml:space="preserve">I am not involved in this process and can’t comment on the timeline. If there are items that need an interim approach, please point these out in your comments. </w:t>
      </w: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2413 </w:instrText>
      </w:r>
      <w:r w:rsidRPr="00313717">
        <w:rPr>
          <w:rFonts w:ascii="Times New Roman" w:hAnsi="Times New Roman" w:cs="Times New Roman"/>
        </w:rPr>
        <w:fldChar w:fldCharType="end"/>
      </w:r>
      <w:r w:rsidRPr="00313717">
        <w:rPr>
          <w:rFonts w:ascii="Times New Roman" w:hAnsi="Times New Roman" w:cs="Times New Roman"/>
        </w:rPr>
        <w:t xml:space="preserve"> </w:t>
      </w:r>
    </w:p>
    <w:p w14:paraId="3144113A" w14:textId="77777777" w:rsidR="00313717" w:rsidRPr="00313717" w:rsidRDefault="00313717" w:rsidP="00313717">
      <w:pPr>
        <w:rPr>
          <w:rFonts w:ascii="Times New Roman" w:hAnsi="Times New Roman" w:cs="Times New Roman"/>
        </w:rPr>
      </w:pPr>
    </w:p>
    <w:p w14:paraId="1B55BD9B" w14:textId="4F6E9204"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Given that </w:t>
      </w:r>
      <w:r>
        <w:rPr>
          <w:rFonts w:ascii="Times New Roman" w:hAnsi="Times New Roman" w:cs="Times New Roman"/>
        </w:rPr>
        <w:t xml:space="preserve">experience with </w:t>
      </w:r>
      <w:r w:rsidRPr="00313717">
        <w:rPr>
          <w:rFonts w:ascii="Times New Roman" w:hAnsi="Times New Roman" w:cs="Times New Roman"/>
        </w:rPr>
        <w:t>HOPPs programs</w:t>
      </w:r>
      <w:r>
        <w:rPr>
          <w:rFonts w:ascii="Times New Roman" w:hAnsi="Times New Roman" w:cs="Times New Roman"/>
        </w:rPr>
        <w:t xml:space="preserve"> is limited</w:t>
      </w:r>
      <w:r w:rsidRPr="00313717">
        <w:rPr>
          <w:rFonts w:ascii="Times New Roman" w:hAnsi="Times New Roman" w:cs="Times New Roman"/>
        </w:rPr>
        <w:t xml:space="preserve">, </w:t>
      </w:r>
      <w:r>
        <w:rPr>
          <w:rFonts w:ascii="Times New Roman" w:hAnsi="Times New Roman" w:cs="Times New Roman"/>
        </w:rPr>
        <w:t>so we have</w:t>
      </w:r>
      <w:r w:rsidRPr="00313717">
        <w:rPr>
          <w:rFonts w:ascii="Times New Roman" w:hAnsi="Times New Roman" w:cs="Times New Roman"/>
        </w:rPr>
        <w:t xml:space="preserve"> little feedback and lessons learned, why does the CPUC feel the need to amend those rules? </w:t>
      </w:r>
      <w:r w:rsidRPr="00313717">
        <w:rPr>
          <w:rFonts w:ascii="Times New Roman" w:hAnsi="Times New Roman" w:cs="Times New Roman"/>
          <w:i/>
        </w:rPr>
        <w:t xml:space="preserve">The vast </w:t>
      </w:r>
      <w:proofErr w:type="gramStart"/>
      <w:r w:rsidRPr="00313717">
        <w:rPr>
          <w:rFonts w:ascii="Times New Roman" w:hAnsi="Times New Roman" w:cs="Times New Roman"/>
          <w:i/>
        </w:rPr>
        <w:t>amount of rules from HOPPs in fact continue</w:t>
      </w:r>
      <w:proofErr w:type="gramEnd"/>
      <w:r w:rsidRPr="00313717">
        <w:rPr>
          <w:rFonts w:ascii="Times New Roman" w:hAnsi="Times New Roman" w:cs="Times New Roman"/>
          <w:i/>
        </w:rPr>
        <w:t>, because we have not had enough experience to evaluate the rules. The few changes are clarifications (e.g</w:t>
      </w:r>
      <w:r w:rsidR="00811552">
        <w:rPr>
          <w:rFonts w:ascii="Times New Roman" w:hAnsi="Times New Roman" w:cs="Times New Roman"/>
          <w:i/>
        </w:rPr>
        <w:t>.</w:t>
      </w:r>
      <w:r w:rsidRPr="00313717">
        <w:rPr>
          <w:rFonts w:ascii="Times New Roman" w:hAnsi="Times New Roman" w:cs="Times New Roman"/>
          <w:i/>
        </w:rPr>
        <w:t xml:space="preserve"> how we will handle the filing and review of projects that need to go through custom review).</w:t>
      </w:r>
    </w:p>
    <w:p w14:paraId="4357AD7D" w14:textId="77777777" w:rsidR="00313717" w:rsidRPr="00313717" w:rsidRDefault="00313717" w:rsidP="00313717">
      <w:pPr>
        <w:rPr>
          <w:rFonts w:ascii="Times New Roman" w:hAnsi="Times New Roman" w:cs="Times New Roman"/>
        </w:rPr>
      </w:pPr>
    </w:p>
    <w:p w14:paraId="15A76782" w14:textId="77777777"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From the implementer perspective, the changes to the HOPPs rules are in fact significant. </w:t>
      </w:r>
      <w:r w:rsidRPr="00313717">
        <w:rPr>
          <w:rFonts w:ascii="Times New Roman" w:hAnsi="Times New Roman" w:cs="Times New Roman"/>
          <w:i/>
        </w:rPr>
        <w:t>We want to know what concerns you have and why, please include those points in your comments.</w:t>
      </w:r>
    </w:p>
    <w:p w14:paraId="523AAA8F" w14:textId="77777777" w:rsidR="00313717" w:rsidRPr="00313717" w:rsidRDefault="00313717" w:rsidP="00313717">
      <w:pPr>
        <w:rPr>
          <w:rFonts w:ascii="Times New Roman" w:hAnsi="Times New Roman" w:cs="Times New Roman"/>
        </w:rPr>
      </w:pPr>
    </w:p>
    <w:p w14:paraId="2FAE22F7" w14:textId="503148CE"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As an implementer, market participant, or project administrator, it is difficult to respond to this rulebook without understanding more concretely which types of </w:t>
      </w:r>
      <w:r w:rsidRPr="00313717">
        <w:rPr>
          <w:rFonts w:ascii="Times New Roman" w:hAnsi="Times New Roman" w:cs="Times New Roman"/>
        </w:rPr>
        <w:lastRenderedPageBreak/>
        <w:t xml:space="preserve">projects this applies to. </w:t>
      </w:r>
      <w:r w:rsidRPr="00313717">
        <w:rPr>
          <w:rFonts w:ascii="Times New Roman" w:hAnsi="Times New Roman" w:cs="Times New Roman"/>
          <w:i/>
        </w:rPr>
        <w:t xml:space="preserve">If the application is not clear, please put that in your comments, as we’d like these to be clear. </w:t>
      </w:r>
    </w:p>
    <w:p w14:paraId="4680309A" w14:textId="77777777" w:rsidR="00313717" w:rsidRPr="00313717" w:rsidRDefault="00313717" w:rsidP="00313717">
      <w:pPr>
        <w:rPr>
          <w:rFonts w:ascii="Times New Roman" w:hAnsi="Times New Roman" w:cs="Times New Roman"/>
        </w:rPr>
      </w:pPr>
    </w:p>
    <w:p w14:paraId="3ED559BD" w14:textId="77777777" w:rsidR="00313717" w:rsidRPr="00313717" w:rsidRDefault="00313717" w:rsidP="00313717">
      <w:pPr>
        <w:pStyle w:val="ListParagraph"/>
        <w:numPr>
          <w:ilvl w:val="0"/>
          <w:numId w:val="4"/>
        </w:numPr>
        <w:rPr>
          <w:rFonts w:ascii="Times New Roman" w:hAnsi="Times New Roman" w:cs="Times New Roman"/>
          <w:i/>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2876 </w:instrText>
      </w:r>
      <w:r w:rsidRPr="00313717">
        <w:rPr>
          <w:rFonts w:ascii="Times New Roman" w:hAnsi="Times New Roman" w:cs="Times New Roman"/>
        </w:rPr>
        <w:fldChar w:fldCharType="end"/>
      </w:r>
      <w:r w:rsidRPr="00313717">
        <w:rPr>
          <w:rFonts w:ascii="Times New Roman" w:hAnsi="Times New Roman" w:cs="Times New Roman"/>
        </w:rPr>
        <w:t xml:space="preserve">Have other approaches to NMEC review other than the custom process that we could build off of in our comments? </w:t>
      </w:r>
      <w:r w:rsidRPr="00313717">
        <w:rPr>
          <w:rFonts w:ascii="Times New Roman" w:hAnsi="Times New Roman" w:cs="Times New Roman"/>
          <w:i/>
        </w:rPr>
        <w:t xml:space="preserve">This is uncharted territory for the CPUC. Please provide proposals on how a standardized NMEC approach for non-custom projects might work, and how that review would happen. </w:t>
      </w:r>
    </w:p>
    <w:p w14:paraId="19E080AD" w14:textId="77777777" w:rsidR="00313717" w:rsidRPr="00313717" w:rsidRDefault="00313717" w:rsidP="00313717">
      <w:pPr>
        <w:rPr>
          <w:rFonts w:ascii="Times New Roman" w:hAnsi="Times New Roman" w:cs="Times New Roman"/>
        </w:rPr>
      </w:pPr>
    </w:p>
    <w:p w14:paraId="54B53E98" w14:textId="77777777"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It sounds like the rulebook is meant to </w:t>
      </w:r>
      <w:r>
        <w:rPr>
          <w:rFonts w:ascii="Times New Roman" w:hAnsi="Times New Roman" w:cs="Times New Roman"/>
        </w:rPr>
        <w:t>apply</w:t>
      </w:r>
      <w:r w:rsidRPr="00313717">
        <w:rPr>
          <w:rFonts w:ascii="Times New Roman" w:hAnsi="Times New Roman" w:cs="Times New Roman"/>
        </w:rPr>
        <w:t xml:space="preserve"> to custom projects. Are you open to suggestions or proposals on NMEC outside of custom projects? </w:t>
      </w:r>
      <w:r w:rsidRPr="00313717">
        <w:rPr>
          <w:rFonts w:ascii="Times New Roman" w:hAnsi="Times New Roman" w:cs="Times New Roman"/>
          <w:i/>
        </w:rPr>
        <w:t xml:space="preserve">Yes, one of the questions in the rulebook asked what else we need to work on. </w:t>
      </w:r>
    </w:p>
    <w:p w14:paraId="482F2D94" w14:textId="77777777" w:rsidR="00313717" w:rsidRPr="00313717" w:rsidRDefault="00313717" w:rsidP="00313717">
      <w:pPr>
        <w:rPr>
          <w:rFonts w:ascii="Times New Roman" w:hAnsi="Times New Roman" w:cs="Times New Roman"/>
        </w:rPr>
      </w:pPr>
    </w:p>
    <w:p w14:paraId="54F450DE" w14:textId="5F4A0765"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Early on in the Business Plan discussions with PG&amp;E</w:t>
      </w:r>
      <w:r w:rsidR="009E5A3C">
        <w:rPr>
          <w:rFonts w:ascii="Times New Roman" w:hAnsi="Times New Roman" w:cs="Times New Roman"/>
        </w:rPr>
        <w:t>,</w:t>
      </w:r>
      <w:r w:rsidRPr="00313717">
        <w:rPr>
          <w:rFonts w:ascii="Times New Roman" w:hAnsi="Times New Roman" w:cs="Times New Roman"/>
        </w:rPr>
        <w:t xml:space="preserve"> we developed the concept of platforms, or different ways implementers could look at pathways to savings – including deemed, custom, NMEC, and financing. Was there consideration of how NMEC is sufficiently unique for its own kind of review process and processing criteria? </w:t>
      </w:r>
      <w:r w:rsidRPr="00313717">
        <w:rPr>
          <w:rFonts w:ascii="Times New Roman" w:hAnsi="Times New Roman" w:cs="Times New Roman"/>
          <w:i/>
        </w:rPr>
        <w:t>No, because not all NMEC approaches are equal – they include experimental design, savings at a population level, savings that are custom. This is what we are working towards – creating the right level of oversight depending on the application.</w:t>
      </w:r>
    </w:p>
    <w:p w14:paraId="3BCF4724" w14:textId="77777777" w:rsidR="00313717" w:rsidRPr="00313717" w:rsidRDefault="00313717" w:rsidP="00313717">
      <w:pPr>
        <w:rPr>
          <w:rFonts w:ascii="Times New Roman" w:hAnsi="Times New Roman" w:cs="Times New Roman"/>
        </w:rPr>
      </w:pPr>
    </w:p>
    <w:p w14:paraId="19E8F889" w14:textId="228AE545"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Over the last several years there has been a huge shift in how savings are verified as large scale custom projects go through ex ante review. We were excited about NMEC because it aligns verification of savings with what the customer sees as well as grid impact. Applying custom rules to NMEC moves away from this. </w:t>
      </w:r>
      <w:r w:rsidRPr="00313717">
        <w:rPr>
          <w:rFonts w:ascii="Times New Roman" w:hAnsi="Times New Roman" w:cs="Times New Roman"/>
          <w:i/>
        </w:rPr>
        <w:fldChar w:fldCharType="begin"/>
      </w:r>
      <w:r w:rsidRPr="00313717">
        <w:rPr>
          <w:rFonts w:ascii="Times New Roman" w:hAnsi="Times New Roman" w:cs="Times New Roman"/>
          <w:i/>
        </w:rPr>
        <w:instrText xml:space="preserve"> ADDIN AudioMarker 3181 </w:instrText>
      </w:r>
      <w:r w:rsidRPr="00313717">
        <w:rPr>
          <w:rFonts w:ascii="Times New Roman" w:hAnsi="Times New Roman" w:cs="Times New Roman"/>
        </w:rPr>
        <w:fldChar w:fldCharType="end"/>
      </w:r>
      <w:r w:rsidR="009E5A3C">
        <w:rPr>
          <w:rFonts w:ascii="Times New Roman" w:hAnsi="Times New Roman" w:cs="Times New Roman"/>
          <w:i/>
        </w:rPr>
        <w:t>The CPUC never intended that</w:t>
      </w:r>
      <w:r w:rsidRPr="00313717">
        <w:rPr>
          <w:rFonts w:ascii="Times New Roman" w:hAnsi="Times New Roman" w:cs="Times New Roman"/>
          <w:i/>
        </w:rPr>
        <w:t xml:space="preserve"> NMEC </w:t>
      </w:r>
      <w:r w:rsidR="009E5A3C">
        <w:rPr>
          <w:rFonts w:ascii="Times New Roman" w:hAnsi="Times New Roman" w:cs="Times New Roman"/>
          <w:i/>
        </w:rPr>
        <w:t>would</w:t>
      </w:r>
      <w:r w:rsidRPr="00313717">
        <w:rPr>
          <w:rFonts w:ascii="Times New Roman" w:hAnsi="Times New Roman" w:cs="Times New Roman"/>
          <w:i/>
        </w:rPr>
        <w:t xml:space="preserve"> replace verifications of additionality. The new rulebook does not change significantly over the HOPPs guidelines.</w:t>
      </w:r>
    </w:p>
    <w:p w14:paraId="19936C0D" w14:textId="77777777" w:rsidR="00313717" w:rsidRPr="00313717" w:rsidRDefault="00313717" w:rsidP="00313717">
      <w:pPr>
        <w:rPr>
          <w:rFonts w:ascii="Times New Roman" w:hAnsi="Times New Roman" w:cs="Times New Roman"/>
        </w:rPr>
      </w:pPr>
    </w:p>
    <w:p w14:paraId="47A4DEC0" w14:textId="77777777"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Do you disagree that NMEC should be used to show grid impact? </w:t>
      </w:r>
      <w:r w:rsidRPr="00313717">
        <w:rPr>
          <w:rFonts w:ascii="Times New Roman" w:hAnsi="Times New Roman" w:cs="Times New Roman"/>
          <w:i/>
        </w:rPr>
        <w:t>NMEC demonstrates grid impacts, but it also needs to demonstrate incremental savings, which is an important distinction.</w:t>
      </w:r>
    </w:p>
    <w:p w14:paraId="1B025627" w14:textId="77777777" w:rsidR="00313717" w:rsidRPr="00313717" w:rsidRDefault="00313717" w:rsidP="00313717">
      <w:pPr>
        <w:rPr>
          <w:rFonts w:ascii="Times New Roman" w:hAnsi="Times New Roman" w:cs="Times New Roman"/>
        </w:rPr>
      </w:pPr>
    </w:p>
    <w:p w14:paraId="43AFC6F2" w14:textId="360A99E4" w:rsidR="00313717" w:rsidRPr="00313717" w:rsidRDefault="00313717" w:rsidP="00313717">
      <w:pPr>
        <w:pStyle w:val="ListParagraph"/>
        <w:numPr>
          <w:ilvl w:val="0"/>
          <w:numId w:val="4"/>
        </w:numPr>
        <w:rPr>
          <w:rFonts w:ascii="Times New Roman" w:hAnsi="Times New Roman" w:cs="Times New Roman"/>
        </w:rPr>
      </w:pPr>
      <w:r w:rsidRPr="00313717">
        <w:rPr>
          <w:rFonts w:ascii="Times New Roman" w:hAnsi="Times New Roman" w:cs="Times New Roman"/>
        </w:rPr>
        <w:t xml:space="preserve">We have stipulations about payments for delivery of Pay for Performance in the Business Plan and other locations – why did it seem important to include additional language here? </w:t>
      </w:r>
      <w:r w:rsidRPr="009E5A3C">
        <w:rPr>
          <w:rFonts w:ascii="Times New Roman" w:hAnsi="Times New Roman" w:cs="Times New Roman"/>
          <w:i/>
        </w:rPr>
        <w:t>This language was in</w:t>
      </w:r>
      <w:r w:rsidRPr="00313717">
        <w:rPr>
          <w:rFonts w:ascii="Times New Roman" w:hAnsi="Times New Roman" w:cs="Times New Roman"/>
          <w:i/>
        </w:rPr>
        <w:t xml:space="preserve"> HOPPs, so it</w:t>
      </w:r>
      <w:r w:rsidR="009E5A3C">
        <w:rPr>
          <w:rFonts w:ascii="Times New Roman" w:hAnsi="Times New Roman" w:cs="Times New Roman"/>
          <w:i/>
        </w:rPr>
        <w:t xml:space="preserve"> was transferred to the ruling</w:t>
      </w:r>
      <w:r w:rsidRPr="00313717">
        <w:rPr>
          <w:rFonts w:ascii="Times New Roman" w:hAnsi="Times New Roman" w:cs="Times New Roman"/>
          <w:i/>
        </w:rPr>
        <w:t>. When the Business Plan is adopted this language may need to be updated to sync up with Business Plan.</w:t>
      </w:r>
    </w:p>
    <w:p w14:paraId="49701545"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3886 </w:instrText>
      </w:r>
      <w:r w:rsidRPr="00313717">
        <w:rPr>
          <w:rFonts w:ascii="Times New Roman" w:hAnsi="Times New Roman" w:cs="Times New Roman"/>
        </w:rPr>
        <w:fldChar w:fldCharType="end"/>
      </w:r>
    </w:p>
    <w:p w14:paraId="6BECCC5C" w14:textId="77777777"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t xml:space="preserve">This ruling seems to counteract the intent of AB802, which was to capture savings from stranded projects and make the process quicker. Putting NMEC methodology into the calculated box or process contradicts this. </w:t>
      </w:r>
      <w:r w:rsidRPr="00313717">
        <w:rPr>
          <w:rFonts w:ascii="Times New Roman" w:hAnsi="Times New Roman" w:cs="Times New Roman"/>
          <w:i/>
        </w:rPr>
        <w:t>Again, the rulebook only applies to the project level, to those projects using NMEC – the ex ante review would still be done at the larger level.</w:t>
      </w: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2175 </w:instrText>
      </w:r>
      <w:r w:rsidRPr="00313717">
        <w:rPr>
          <w:rFonts w:ascii="Times New Roman" w:hAnsi="Times New Roman" w:cs="Times New Roman"/>
        </w:rPr>
        <w:fldChar w:fldCharType="end"/>
      </w:r>
    </w:p>
    <w:p w14:paraId="7668CC85" w14:textId="77777777" w:rsidR="00313717" w:rsidRPr="00313717" w:rsidRDefault="00313717" w:rsidP="00313717">
      <w:pPr>
        <w:rPr>
          <w:rFonts w:ascii="Times New Roman" w:hAnsi="Times New Roman" w:cs="Times New Roman"/>
        </w:rPr>
      </w:pPr>
    </w:p>
    <w:p w14:paraId="2D7B081F" w14:textId="77777777"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lastRenderedPageBreak/>
        <w:t xml:space="preserve">I’m still not clear which projects go through custom review under this ruling. We may use NMEC for a single project or multiple, why should one go through NMEC and the other not? </w:t>
      </w:r>
      <w:r w:rsidRPr="00313717">
        <w:rPr>
          <w:rFonts w:ascii="Times New Roman" w:hAnsi="Times New Roman" w:cs="Times New Roman"/>
          <w:i/>
        </w:rPr>
        <w:t>Please add these exceptions to your comments.</w:t>
      </w:r>
    </w:p>
    <w:p w14:paraId="63F36633" w14:textId="77777777" w:rsidR="00313717" w:rsidRPr="00313717" w:rsidRDefault="00313717" w:rsidP="00313717">
      <w:pPr>
        <w:rPr>
          <w:rFonts w:ascii="Times New Roman" w:hAnsi="Times New Roman" w:cs="Times New Roman"/>
        </w:rPr>
      </w:pPr>
    </w:p>
    <w:p w14:paraId="0BA4A3AC" w14:textId="77777777"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t xml:space="preserve">For projects that go through custom, the custom rules say to use DEER hours – this doesn’t make sense. </w:t>
      </w:r>
      <w:r w:rsidRPr="00313717">
        <w:rPr>
          <w:rFonts w:ascii="Times New Roman" w:hAnsi="Times New Roman" w:cs="Times New Roman"/>
          <w:i/>
        </w:rPr>
        <w:t>DEER values may be used for estimations up front, but not for claims.</w:t>
      </w:r>
    </w:p>
    <w:p w14:paraId="4627BB9A" w14:textId="77777777" w:rsidR="00313717" w:rsidRPr="00313717" w:rsidRDefault="00313717" w:rsidP="00313717">
      <w:pPr>
        <w:rPr>
          <w:rFonts w:ascii="Times New Roman" w:hAnsi="Times New Roman" w:cs="Times New Roman"/>
        </w:rPr>
      </w:pPr>
    </w:p>
    <w:p w14:paraId="7D54CCAC" w14:textId="5A25081A"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t xml:space="preserve">For Pay for Performance, you want to get as accurate of an estimate as possible up front of likely savings in 12 months. </w:t>
      </w:r>
      <w:r w:rsidRPr="00313717">
        <w:rPr>
          <w:rFonts w:ascii="Times New Roman" w:hAnsi="Times New Roman" w:cs="Times New Roman"/>
          <w:i/>
        </w:rPr>
        <w:t>It</w:t>
      </w:r>
      <w:r w:rsidR="00BB3AD3">
        <w:rPr>
          <w:rFonts w:ascii="Times New Roman" w:hAnsi="Times New Roman" w:cs="Times New Roman"/>
          <w:i/>
        </w:rPr>
        <w:t>’</w:t>
      </w:r>
      <w:r w:rsidRPr="00313717">
        <w:rPr>
          <w:rFonts w:ascii="Times New Roman" w:hAnsi="Times New Roman" w:cs="Times New Roman"/>
          <w:i/>
        </w:rPr>
        <w:t xml:space="preserve">s useful to implementers, utilities and the customer to get an estimate of savings up front. Part of the savings need to be paid at implementation to provide an incentive and a portion needs to be based on performance. The rulebook does not specify the split. </w:t>
      </w:r>
    </w:p>
    <w:p w14:paraId="393CD87F" w14:textId="77777777" w:rsidR="00313717" w:rsidRPr="00313717" w:rsidRDefault="00313717" w:rsidP="00313717">
      <w:pPr>
        <w:rPr>
          <w:rFonts w:ascii="Times New Roman" w:hAnsi="Times New Roman" w:cs="Times New Roman"/>
        </w:rPr>
      </w:pPr>
    </w:p>
    <w:p w14:paraId="6E4A5D45" w14:textId="77777777"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t xml:space="preserve">Since this rulebook is meant to apply only to a subset of projects, it would be helpful to have a meta-framework demonstrating what will happen with other types of projects. </w:t>
      </w:r>
      <w:r w:rsidRPr="00313717">
        <w:rPr>
          <w:rFonts w:ascii="Times New Roman" w:hAnsi="Times New Roman" w:cs="Times New Roman"/>
          <w:i/>
        </w:rPr>
        <w:t xml:space="preserve">We are beginning here, and we will begin defining the M&amp;V review process for other projects after this ruling. Please address the broader framework in your small groups this afternoon, and discuss how to prioritize the issues. </w:t>
      </w:r>
    </w:p>
    <w:p w14:paraId="35E917CE" w14:textId="77777777" w:rsidR="00313717" w:rsidRPr="00313717" w:rsidRDefault="00313717" w:rsidP="00313717">
      <w:pPr>
        <w:rPr>
          <w:rFonts w:ascii="Times New Roman" w:hAnsi="Times New Roman" w:cs="Times New Roman"/>
        </w:rPr>
      </w:pPr>
    </w:p>
    <w:p w14:paraId="4A42F780" w14:textId="77777777"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t xml:space="preserve">From its inception in California, NMEC was meant to capture a different form of net, and to account for additionality either in the forecast or in the savings claim. </w:t>
      </w:r>
      <w:r w:rsidRPr="00313717">
        <w:rPr>
          <w:rFonts w:ascii="Times New Roman" w:hAnsi="Times New Roman" w:cs="Times New Roman"/>
          <w:i/>
        </w:rPr>
        <w:t xml:space="preserve">When we moved to net based estimates, savings claims, and goals, the concern was that, with a larger focus on the existing conditions baseline, it was important not to double count the forecast. In the view of the CPUC, if we have net goals, we need to tease out the net savings. </w:t>
      </w:r>
    </w:p>
    <w:p w14:paraId="061DD626" w14:textId="77777777" w:rsidR="00313717" w:rsidRPr="00313717" w:rsidRDefault="00313717" w:rsidP="00313717">
      <w:pPr>
        <w:rPr>
          <w:rFonts w:ascii="Times New Roman" w:hAnsi="Times New Roman" w:cs="Times New Roman"/>
        </w:rPr>
      </w:pPr>
    </w:p>
    <w:p w14:paraId="41AD31D1" w14:textId="77777777"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t xml:space="preserve">Regarding your earlier explanation of the existing NMEC approaches in AB 802 and the Potential and Goals study – were you specifically referring to the whole math adjustment factor approach that was used or something else?  </w:t>
      </w:r>
      <w:r w:rsidRPr="00313717">
        <w:rPr>
          <w:rFonts w:ascii="Times New Roman" w:hAnsi="Times New Roman" w:cs="Times New Roman"/>
          <w:i/>
        </w:rPr>
        <w:t>NMEC was factored in to the whole building measure. That’s where most of the expected savings from NMEC would come from. It’s not perfect but was the best we could do at the time.</w:t>
      </w:r>
    </w:p>
    <w:p w14:paraId="2C5CF9BE" w14:textId="77777777" w:rsidR="00313717" w:rsidRPr="00313717" w:rsidRDefault="00313717" w:rsidP="00313717">
      <w:pPr>
        <w:rPr>
          <w:rFonts w:ascii="Times New Roman" w:hAnsi="Times New Roman" w:cs="Times New Roman"/>
        </w:rPr>
      </w:pPr>
    </w:p>
    <w:p w14:paraId="05E5A733" w14:textId="157CAA5F"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t xml:space="preserve">Are </w:t>
      </w:r>
      <w:r w:rsidR="005A0843" w:rsidRPr="00313717">
        <w:rPr>
          <w:rFonts w:ascii="Times New Roman" w:hAnsi="Times New Roman" w:cs="Times New Roman"/>
        </w:rPr>
        <w:t>S</w:t>
      </w:r>
      <w:r w:rsidR="005A0843">
        <w:rPr>
          <w:rFonts w:ascii="Times New Roman" w:hAnsi="Times New Roman" w:cs="Times New Roman"/>
        </w:rPr>
        <w:t>E</w:t>
      </w:r>
      <w:r w:rsidR="005A0843" w:rsidRPr="00313717">
        <w:rPr>
          <w:rFonts w:ascii="Times New Roman" w:hAnsi="Times New Roman" w:cs="Times New Roman"/>
        </w:rPr>
        <w:t xml:space="preserve">M </w:t>
      </w:r>
      <w:r w:rsidRPr="00313717">
        <w:rPr>
          <w:rFonts w:ascii="Times New Roman" w:hAnsi="Times New Roman" w:cs="Times New Roman"/>
        </w:rPr>
        <w:t xml:space="preserve">programs included in the rulebook, or are these separate? </w:t>
      </w:r>
      <w:r w:rsidRPr="00313717">
        <w:rPr>
          <w:rFonts w:ascii="Times New Roman" w:hAnsi="Times New Roman" w:cs="Times New Roman"/>
          <w:i/>
        </w:rPr>
        <w:t>S</w:t>
      </w:r>
      <w:r w:rsidR="005A0843">
        <w:rPr>
          <w:rFonts w:ascii="Times New Roman" w:hAnsi="Times New Roman" w:cs="Times New Roman"/>
          <w:i/>
        </w:rPr>
        <w:t>E</w:t>
      </w:r>
      <w:r w:rsidRPr="00313717">
        <w:rPr>
          <w:rFonts w:ascii="Times New Roman" w:hAnsi="Times New Roman" w:cs="Times New Roman"/>
          <w:i/>
        </w:rPr>
        <w:t>M has its own M&amp;V approach and design guidelines that are on the CPUC website. In the scoping memo that came out last week, the CPUC proposed that most S</w:t>
      </w:r>
      <w:r w:rsidR="005A0843">
        <w:rPr>
          <w:rFonts w:ascii="Times New Roman" w:hAnsi="Times New Roman" w:cs="Times New Roman"/>
          <w:i/>
        </w:rPr>
        <w:t>E</w:t>
      </w:r>
      <w:r w:rsidRPr="00313717">
        <w:rPr>
          <w:rFonts w:ascii="Times New Roman" w:hAnsi="Times New Roman" w:cs="Times New Roman"/>
          <w:i/>
        </w:rPr>
        <w:t xml:space="preserve">M </w:t>
      </w:r>
      <w:proofErr w:type="gramStart"/>
      <w:r w:rsidRPr="00313717">
        <w:rPr>
          <w:rFonts w:ascii="Times New Roman" w:hAnsi="Times New Roman" w:cs="Times New Roman"/>
          <w:i/>
        </w:rPr>
        <w:t>will</w:t>
      </w:r>
      <w:proofErr w:type="gramEnd"/>
      <w:r w:rsidRPr="00313717">
        <w:rPr>
          <w:rFonts w:ascii="Times New Roman" w:hAnsi="Times New Roman" w:cs="Times New Roman"/>
          <w:i/>
        </w:rPr>
        <w:t xml:space="preserve"> not go through ex ante review because they are technically in a pilot stage. But if any S</w:t>
      </w:r>
      <w:r w:rsidR="005A0843">
        <w:rPr>
          <w:rFonts w:ascii="Times New Roman" w:hAnsi="Times New Roman" w:cs="Times New Roman"/>
          <w:i/>
        </w:rPr>
        <w:t>E</w:t>
      </w:r>
      <w:r w:rsidRPr="00313717">
        <w:rPr>
          <w:rFonts w:ascii="Times New Roman" w:hAnsi="Times New Roman" w:cs="Times New Roman"/>
          <w:i/>
        </w:rPr>
        <w:t>M project that also has capit</w:t>
      </w:r>
      <w:r w:rsidR="005A0843">
        <w:rPr>
          <w:rFonts w:ascii="Times New Roman" w:hAnsi="Times New Roman" w:cs="Times New Roman"/>
          <w:i/>
        </w:rPr>
        <w:t>a</w:t>
      </w:r>
      <w:r w:rsidRPr="00313717">
        <w:rPr>
          <w:rFonts w:ascii="Times New Roman" w:hAnsi="Times New Roman" w:cs="Times New Roman"/>
          <w:i/>
        </w:rPr>
        <w:t xml:space="preserve">l projects, </w:t>
      </w:r>
      <w:r w:rsidRPr="00313717">
        <w:rPr>
          <w:rFonts w:ascii="Times New Roman" w:hAnsi="Times New Roman" w:cs="Times New Roman"/>
        </w:rPr>
        <w:t>would</w:t>
      </w:r>
      <w:r w:rsidRPr="00313717">
        <w:rPr>
          <w:rFonts w:ascii="Times New Roman" w:hAnsi="Times New Roman" w:cs="Times New Roman"/>
          <w:i/>
        </w:rPr>
        <w:t xml:space="preserve"> go through custom review.</w:t>
      </w:r>
    </w:p>
    <w:p w14:paraId="564BF358" w14:textId="77777777" w:rsidR="00313717" w:rsidRPr="00313717" w:rsidRDefault="00313717" w:rsidP="00313717">
      <w:pPr>
        <w:rPr>
          <w:rFonts w:ascii="Times New Roman" w:hAnsi="Times New Roman" w:cs="Times New Roman"/>
        </w:rPr>
      </w:pPr>
    </w:p>
    <w:p w14:paraId="3AC34A11" w14:textId="6AA0C1B8"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5367 </w:instrText>
      </w:r>
      <w:r w:rsidRPr="00313717">
        <w:rPr>
          <w:rFonts w:ascii="Times New Roman" w:hAnsi="Times New Roman" w:cs="Times New Roman"/>
        </w:rPr>
        <w:fldChar w:fldCharType="end"/>
      </w:r>
      <w:r w:rsidRPr="00313717">
        <w:rPr>
          <w:rFonts w:ascii="Times New Roman" w:hAnsi="Times New Roman" w:cs="Times New Roman"/>
        </w:rPr>
        <w:t xml:space="preserve">From CPUC perspective, what are some advantages that you see of doing NMEC both at the site and the population level? </w:t>
      </w:r>
      <w:r w:rsidRPr="00313717">
        <w:rPr>
          <w:rFonts w:ascii="Times New Roman" w:hAnsi="Times New Roman" w:cs="Times New Roman"/>
          <w:i/>
        </w:rPr>
        <w:t xml:space="preserve">There are both advantages and disadvantages. One advantage is that NMEC will get at the types of interventions that were difficult to get at with calculated and deemed approaches, especially for multi-measure deemed savings. Another advantage is that as we improve the tool </w:t>
      </w:r>
      <w:r w:rsidRPr="00313717">
        <w:rPr>
          <w:rFonts w:ascii="Times New Roman" w:hAnsi="Times New Roman" w:cs="Times New Roman"/>
          <w:i/>
        </w:rPr>
        <w:lastRenderedPageBreak/>
        <w:t xml:space="preserve">and ultimately approaches, the review and EM&amp;V as a whole will become more streamlined. There are disadvantages as well – with multi-measure bundled savings several problems arise, particularly regarding </w:t>
      </w:r>
      <w:r w:rsidR="009E5A3C">
        <w:rPr>
          <w:rFonts w:ascii="Times New Roman" w:hAnsi="Times New Roman" w:cs="Times New Roman"/>
          <w:i/>
        </w:rPr>
        <w:t>expected useful life (</w:t>
      </w:r>
      <w:r w:rsidRPr="00313717">
        <w:rPr>
          <w:rFonts w:ascii="Times New Roman" w:hAnsi="Times New Roman" w:cs="Times New Roman"/>
          <w:i/>
        </w:rPr>
        <w:t>EUL</w:t>
      </w:r>
      <w:r w:rsidR="009E5A3C">
        <w:rPr>
          <w:rFonts w:ascii="Times New Roman" w:hAnsi="Times New Roman" w:cs="Times New Roman"/>
          <w:i/>
        </w:rPr>
        <w:t>)</w:t>
      </w:r>
      <w:r w:rsidRPr="00313717">
        <w:rPr>
          <w:rFonts w:ascii="Times New Roman" w:hAnsi="Times New Roman" w:cs="Times New Roman"/>
          <w:i/>
        </w:rPr>
        <w:t xml:space="preserve"> calculations. Also</w:t>
      </w:r>
      <w:r w:rsidR="00811552">
        <w:rPr>
          <w:rFonts w:ascii="Times New Roman" w:hAnsi="Times New Roman" w:cs="Times New Roman"/>
          <w:i/>
        </w:rPr>
        <w:t>,</w:t>
      </w:r>
      <w:r w:rsidRPr="00313717">
        <w:rPr>
          <w:rFonts w:ascii="Times New Roman" w:hAnsi="Times New Roman" w:cs="Times New Roman"/>
          <w:i/>
        </w:rPr>
        <w:t xml:space="preserve"> when behavior projects are bundled with capit</w:t>
      </w:r>
      <w:r w:rsidR="00811552">
        <w:rPr>
          <w:rFonts w:ascii="Times New Roman" w:hAnsi="Times New Roman" w:cs="Times New Roman"/>
          <w:i/>
        </w:rPr>
        <w:t>a</w:t>
      </w:r>
      <w:r w:rsidRPr="00313717">
        <w:rPr>
          <w:rFonts w:ascii="Times New Roman" w:hAnsi="Times New Roman" w:cs="Times New Roman"/>
          <w:i/>
        </w:rPr>
        <w:t>l projects, but you are using NMEC to measure savings, you begin losing the measure details that we currently have. Ultimately there will be benefits, but we need to transition slowly and carefully.</w:t>
      </w:r>
    </w:p>
    <w:p w14:paraId="70FD3282" w14:textId="77777777" w:rsidR="00313717" w:rsidRPr="00313717" w:rsidRDefault="00313717" w:rsidP="00313717">
      <w:pPr>
        <w:rPr>
          <w:rFonts w:ascii="Times New Roman" w:hAnsi="Times New Roman" w:cs="Times New Roman"/>
        </w:rPr>
      </w:pPr>
    </w:p>
    <w:p w14:paraId="3C87983E" w14:textId="3434AD6D" w:rsidR="00313717" w:rsidRPr="00313717" w:rsidRDefault="00313717" w:rsidP="00313717">
      <w:pPr>
        <w:pStyle w:val="ListParagraph"/>
        <w:numPr>
          <w:ilvl w:val="0"/>
          <w:numId w:val="5"/>
        </w:num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5560 </w:instrText>
      </w:r>
      <w:r w:rsidRPr="00313717">
        <w:rPr>
          <w:rFonts w:ascii="Times New Roman" w:hAnsi="Times New Roman" w:cs="Times New Roman"/>
        </w:rPr>
        <w:fldChar w:fldCharType="end"/>
      </w:r>
      <w:r w:rsidRPr="00313717">
        <w:rPr>
          <w:rFonts w:ascii="Times New Roman" w:hAnsi="Times New Roman" w:cs="Times New Roman"/>
        </w:rPr>
        <w:t xml:space="preserve">For the challenges with EUL calculations, are these NMEC specific, or do they always arise with these types of projects? </w:t>
      </w:r>
      <w:r w:rsidRPr="00313717">
        <w:rPr>
          <w:rFonts w:ascii="Times New Roman" w:hAnsi="Times New Roman" w:cs="Times New Roman"/>
          <w:i/>
        </w:rPr>
        <w:t>EUL challenges always exist, but they become more challenging with NMEC because you lose measure specific detail, so more approximations are needed.</w:t>
      </w: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5646 </w:instrText>
      </w:r>
      <w:r w:rsidRPr="00313717">
        <w:rPr>
          <w:rFonts w:ascii="Times New Roman" w:hAnsi="Times New Roman" w:cs="Times New Roman"/>
        </w:rPr>
        <w:fldChar w:fldCharType="end"/>
      </w:r>
    </w:p>
    <w:p w14:paraId="38E85578"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5697 </w:instrText>
      </w:r>
      <w:r w:rsidRPr="00313717">
        <w:rPr>
          <w:rFonts w:ascii="Times New Roman" w:hAnsi="Times New Roman" w:cs="Times New Roman"/>
        </w:rPr>
        <w:fldChar w:fldCharType="end"/>
      </w:r>
      <w:r w:rsidRPr="00313717">
        <w:rPr>
          <w:rFonts w:ascii="Times New Roman" w:hAnsi="Times New Roman" w:cs="Times New Roman"/>
        </w:rPr>
        <w:t xml:space="preserve"> </w:t>
      </w:r>
    </w:p>
    <w:p w14:paraId="4423B95B" w14:textId="77777777" w:rsidR="00313717" w:rsidRPr="00313717" w:rsidRDefault="00313717" w:rsidP="00313717">
      <w:pPr>
        <w:pStyle w:val="ListParagraph"/>
        <w:numPr>
          <w:ilvl w:val="0"/>
          <w:numId w:val="6"/>
        </w:numPr>
        <w:rPr>
          <w:rFonts w:ascii="Times New Roman" w:hAnsi="Times New Roman" w:cs="Times New Roman"/>
        </w:rPr>
      </w:pPr>
      <w:r w:rsidRPr="00313717">
        <w:rPr>
          <w:rFonts w:ascii="Times New Roman" w:hAnsi="Times New Roman" w:cs="Times New Roman"/>
        </w:rPr>
        <w:t xml:space="preserve">Does this framework represent a shift in the current model, in which payments to customers are up to the discretion of IOUs while claims are regulated by the CPUC? With this custom review process, would a particular type of payment to a customer trigger a custom review depending on the way in which that payment is calculated. </w:t>
      </w:r>
      <w:r w:rsidRPr="00313717">
        <w:rPr>
          <w:rFonts w:ascii="Times New Roman" w:hAnsi="Times New Roman" w:cs="Times New Roman"/>
          <w:i/>
        </w:rPr>
        <w:t xml:space="preserve">That was not the intention. If you think any clarification is needed, please write this in your comments. </w:t>
      </w:r>
    </w:p>
    <w:p w14:paraId="298AACF4" w14:textId="77777777" w:rsidR="00313717" w:rsidRPr="00313717" w:rsidRDefault="00313717" w:rsidP="00313717">
      <w:pPr>
        <w:rPr>
          <w:rFonts w:ascii="Times New Roman" w:hAnsi="Times New Roman" w:cs="Times New Roman"/>
        </w:rPr>
      </w:pPr>
    </w:p>
    <w:p w14:paraId="4819DEC3" w14:textId="77777777" w:rsidR="00313717" w:rsidRPr="00313717" w:rsidRDefault="00313717" w:rsidP="00313717">
      <w:pPr>
        <w:pStyle w:val="ListParagraph"/>
        <w:numPr>
          <w:ilvl w:val="0"/>
          <w:numId w:val="6"/>
        </w:numPr>
        <w:rPr>
          <w:rFonts w:ascii="Times New Roman" w:hAnsi="Times New Roman" w:cs="Times New Roman"/>
        </w:rPr>
      </w:pPr>
      <w:r w:rsidRPr="00313717">
        <w:rPr>
          <w:rFonts w:ascii="Times New Roman" w:hAnsi="Times New Roman" w:cs="Times New Roman"/>
        </w:rPr>
        <w:t xml:space="preserve">When normalizing for net savings in NMEC, what are you normalizing to? </w:t>
      </w:r>
      <w:r w:rsidRPr="00313717">
        <w:rPr>
          <w:rFonts w:ascii="Times New Roman" w:hAnsi="Times New Roman" w:cs="Times New Roman"/>
          <w:i/>
        </w:rPr>
        <w:fldChar w:fldCharType="begin"/>
      </w:r>
      <w:r w:rsidRPr="00313717">
        <w:rPr>
          <w:rFonts w:ascii="Times New Roman" w:hAnsi="Times New Roman" w:cs="Times New Roman"/>
          <w:i/>
        </w:rPr>
        <w:instrText xml:space="preserve"> ADDIN AudioMarker 5887 </w:instrText>
      </w:r>
      <w:r w:rsidRPr="00313717">
        <w:rPr>
          <w:rFonts w:ascii="Times New Roman" w:hAnsi="Times New Roman" w:cs="Times New Roman"/>
        </w:rPr>
        <w:fldChar w:fldCharType="end"/>
      </w:r>
      <w:r w:rsidRPr="00313717">
        <w:rPr>
          <w:rFonts w:ascii="Times New Roman" w:hAnsi="Times New Roman" w:cs="Times New Roman"/>
        </w:rPr>
        <w:t xml:space="preserve">Historically net savings were based on measure attribution, but that becomes more difficult with NMEC. Will normalization now be on a population level or measure specific? </w:t>
      </w:r>
      <w:r w:rsidRPr="00313717">
        <w:rPr>
          <w:rFonts w:ascii="Times New Roman" w:hAnsi="Times New Roman" w:cs="Times New Roman"/>
          <w:i/>
        </w:rPr>
        <w:t>Net adjustment will be measure specific. Free ridership is a different adjustment – we will need to monitor whether NMEC improves that measurement.</w:t>
      </w:r>
    </w:p>
    <w:p w14:paraId="2383BBAE" w14:textId="77777777" w:rsidR="00313717" w:rsidRPr="00313717" w:rsidRDefault="00313717" w:rsidP="00313717">
      <w:pPr>
        <w:rPr>
          <w:rFonts w:ascii="Times New Roman" w:hAnsi="Times New Roman" w:cs="Times New Roman"/>
        </w:rPr>
      </w:pPr>
    </w:p>
    <w:p w14:paraId="0FC3B7B7" w14:textId="3417AD5D" w:rsidR="00313717" w:rsidRPr="00313717" w:rsidRDefault="00313717" w:rsidP="00313717">
      <w:pPr>
        <w:pStyle w:val="ListParagraph"/>
        <w:numPr>
          <w:ilvl w:val="0"/>
          <w:numId w:val="6"/>
        </w:num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6017 </w:instrText>
      </w:r>
      <w:r w:rsidRPr="00313717">
        <w:rPr>
          <w:rFonts w:ascii="Times New Roman" w:hAnsi="Times New Roman" w:cs="Times New Roman"/>
        </w:rPr>
        <w:fldChar w:fldCharType="end"/>
      </w:r>
      <w:r w:rsidRPr="00313717">
        <w:rPr>
          <w:rFonts w:ascii="Times New Roman" w:hAnsi="Times New Roman" w:cs="Times New Roman"/>
        </w:rPr>
        <w:t>So, for all projects that fall under this NMEC ruling, the expectation is that the NMEC calculation is only capturing change</w:t>
      </w:r>
      <w:r w:rsidR="009E5A3C">
        <w:rPr>
          <w:rFonts w:ascii="Times New Roman" w:hAnsi="Times New Roman" w:cs="Times New Roman"/>
        </w:rPr>
        <w:t>s in energy consumption that are</w:t>
      </w:r>
      <w:r w:rsidRPr="00313717">
        <w:rPr>
          <w:rFonts w:ascii="Times New Roman" w:hAnsi="Times New Roman" w:cs="Times New Roman"/>
        </w:rPr>
        <w:t xml:space="preserve"> attributable to those measure that were installed? </w:t>
      </w:r>
      <w:r w:rsidRPr="00313717">
        <w:rPr>
          <w:rFonts w:ascii="Times New Roman" w:hAnsi="Times New Roman" w:cs="Times New Roman"/>
          <w:i/>
        </w:rPr>
        <w:t>Yes</w:t>
      </w:r>
    </w:p>
    <w:p w14:paraId="626B8F1E" w14:textId="77777777" w:rsidR="00313717" w:rsidRPr="00313717" w:rsidRDefault="00313717" w:rsidP="00313717">
      <w:pPr>
        <w:rPr>
          <w:rFonts w:ascii="Times New Roman" w:hAnsi="Times New Roman" w:cs="Times New Roman"/>
        </w:rPr>
      </w:pPr>
      <w:r w:rsidRPr="00313717">
        <w:rPr>
          <w:rFonts w:ascii="Times New Roman" w:hAnsi="Times New Roman" w:cs="Times New Roman"/>
          <w:i/>
        </w:rPr>
        <w:t xml:space="preserve"> </w:t>
      </w:r>
    </w:p>
    <w:p w14:paraId="535E4F1C" w14:textId="77777777" w:rsidR="00313717" w:rsidRPr="00313717" w:rsidRDefault="00313717" w:rsidP="00313717">
      <w:pPr>
        <w:pStyle w:val="ListParagraph"/>
        <w:numPr>
          <w:ilvl w:val="0"/>
          <w:numId w:val="6"/>
        </w:numPr>
        <w:rPr>
          <w:rFonts w:ascii="Times New Roman" w:hAnsi="Times New Roman" w:cs="Times New Roman"/>
        </w:rPr>
      </w:pPr>
      <w:r w:rsidRPr="00313717">
        <w:rPr>
          <w:rFonts w:ascii="Times New Roman" w:hAnsi="Times New Roman" w:cs="Times New Roman"/>
        </w:rPr>
        <w:t xml:space="preserve">Regarding the 50% normal replacement threshold, the adopted policy for baseline included a category for normal replacement – is your intent to change the policy guidance under that decision as well? </w:t>
      </w:r>
      <w:r w:rsidRPr="00313717">
        <w:rPr>
          <w:rFonts w:ascii="Times New Roman" w:hAnsi="Times New Roman" w:cs="Times New Roman"/>
          <w:i/>
        </w:rPr>
        <w:t>I don’t believe so, but if there is an inconsistency please point that out and we’ll make an adjustment.</w:t>
      </w:r>
    </w:p>
    <w:p w14:paraId="640DBD83" w14:textId="77777777" w:rsidR="00313717" w:rsidRPr="00313717" w:rsidRDefault="00313717" w:rsidP="00313717">
      <w:pPr>
        <w:rPr>
          <w:rFonts w:ascii="Times New Roman" w:hAnsi="Times New Roman" w:cs="Times New Roman"/>
        </w:rPr>
      </w:pPr>
    </w:p>
    <w:p w14:paraId="7E2C2A58" w14:textId="77777777" w:rsidR="00313717" w:rsidRPr="00313717" w:rsidRDefault="00313717" w:rsidP="00313717">
      <w:pPr>
        <w:pStyle w:val="ListParagraph"/>
        <w:numPr>
          <w:ilvl w:val="0"/>
          <w:numId w:val="6"/>
        </w:numPr>
        <w:rPr>
          <w:rFonts w:ascii="Times New Roman" w:hAnsi="Times New Roman" w:cs="Times New Roman"/>
        </w:rPr>
      </w:pPr>
      <w:r w:rsidRPr="00313717">
        <w:rPr>
          <w:rFonts w:ascii="Times New Roman" w:hAnsi="Times New Roman" w:cs="Times New Roman"/>
        </w:rPr>
        <w:t xml:space="preserve">It’s important to point out that the up-front estimates lead into the final savings claim that the PA makes in terms of lifetime savings and cost effectiveness. </w:t>
      </w:r>
      <w:r w:rsidRPr="00313717">
        <w:rPr>
          <w:rFonts w:ascii="Times New Roman" w:hAnsi="Times New Roman" w:cs="Times New Roman"/>
          <w:i/>
        </w:rPr>
        <w:t xml:space="preserve">Yes, the estimate should be as close as possible to the final expectation. The rulebook says that you should document any changes in your approach to calculating the estimate and your approach to calculating savings.  It also states that you should carry out the same EUL and ex ante that you used in estimates to your final claim. </w:t>
      </w:r>
    </w:p>
    <w:p w14:paraId="7F61776A" w14:textId="77777777" w:rsidR="00313717" w:rsidRPr="00313717" w:rsidRDefault="00313717" w:rsidP="00313717">
      <w:pPr>
        <w:rPr>
          <w:rFonts w:ascii="Times New Roman" w:hAnsi="Times New Roman" w:cs="Times New Roman"/>
        </w:rPr>
      </w:pPr>
    </w:p>
    <w:p w14:paraId="592F0AAD" w14:textId="63EDF28E" w:rsidR="00313717" w:rsidRPr="00313717" w:rsidRDefault="00313717" w:rsidP="00313717">
      <w:pPr>
        <w:pStyle w:val="ListParagraph"/>
        <w:numPr>
          <w:ilvl w:val="0"/>
          <w:numId w:val="6"/>
        </w:numPr>
        <w:rPr>
          <w:rFonts w:ascii="Times New Roman" w:hAnsi="Times New Roman" w:cs="Times New Roman"/>
        </w:rPr>
      </w:pPr>
      <w:r w:rsidRPr="00313717">
        <w:rPr>
          <w:rFonts w:ascii="Times New Roman" w:hAnsi="Times New Roman" w:cs="Times New Roman"/>
        </w:rPr>
        <w:t xml:space="preserve">Is </w:t>
      </w:r>
      <w:r>
        <w:rPr>
          <w:rFonts w:ascii="Times New Roman" w:hAnsi="Times New Roman" w:cs="Times New Roman"/>
        </w:rPr>
        <w:t>the</w:t>
      </w:r>
      <w:r w:rsidRPr="00313717">
        <w:rPr>
          <w:rFonts w:ascii="Times New Roman" w:hAnsi="Times New Roman" w:cs="Times New Roman"/>
        </w:rPr>
        <w:t xml:space="preserve"> level of rigor expected for NMEC calculations </w:t>
      </w:r>
      <w:r>
        <w:rPr>
          <w:rFonts w:ascii="Times New Roman" w:hAnsi="Times New Roman" w:cs="Times New Roman"/>
        </w:rPr>
        <w:t>different</w:t>
      </w:r>
      <w:r w:rsidRPr="00313717">
        <w:rPr>
          <w:rFonts w:ascii="Times New Roman" w:hAnsi="Times New Roman" w:cs="Times New Roman"/>
        </w:rPr>
        <w:t xml:space="preserve"> from what’s currently required as part of the ex ante process? </w:t>
      </w:r>
      <w:r w:rsidRPr="00313717">
        <w:rPr>
          <w:rFonts w:ascii="Times New Roman" w:hAnsi="Times New Roman" w:cs="Times New Roman"/>
          <w:i/>
        </w:rPr>
        <w:t xml:space="preserve">Not necessarily - but the estimate should be rigorous enough that it can be used in the final post-implementation claim. There is still a lot of responsibility on the PA side to be </w:t>
      </w:r>
      <w:r w:rsidRPr="00313717">
        <w:rPr>
          <w:rFonts w:ascii="Times New Roman" w:hAnsi="Times New Roman" w:cs="Times New Roman"/>
          <w:i/>
        </w:rPr>
        <w:lastRenderedPageBreak/>
        <w:t>sure that the M&amp;V is robust enough to support the claim at the end of implementation.</w:t>
      </w:r>
    </w:p>
    <w:p w14:paraId="7CB981B6" w14:textId="77777777" w:rsidR="00313717" w:rsidRPr="00313717" w:rsidRDefault="00313717" w:rsidP="00313717">
      <w:pPr>
        <w:rPr>
          <w:rFonts w:ascii="Times New Roman" w:hAnsi="Times New Roman" w:cs="Times New Roman"/>
        </w:rPr>
      </w:pPr>
    </w:p>
    <w:p w14:paraId="73B20E69" w14:textId="77777777" w:rsidR="00313717" w:rsidRPr="00313717" w:rsidRDefault="00313717" w:rsidP="00313717">
      <w:pPr>
        <w:pStyle w:val="ListParagraph"/>
        <w:numPr>
          <w:ilvl w:val="0"/>
          <w:numId w:val="6"/>
        </w:numPr>
        <w:rPr>
          <w:rFonts w:ascii="Times New Roman" w:hAnsi="Times New Roman" w:cs="Times New Roman"/>
          <w:i/>
        </w:rPr>
      </w:pPr>
      <w:r w:rsidRPr="00313717">
        <w:rPr>
          <w:rFonts w:ascii="Times New Roman" w:hAnsi="Times New Roman" w:cs="Times New Roman"/>
        </w:rPr>
        <w:t xml:space="preserve">How is NMEC affected by stranded savings? </w:t>
      </w:r>
      <w:r w:rsidRPr="00313717">
        <w:rPr>
          <w:rFonts w:ascii="Times New Roman" w:hAnsi="Times New Roman" w:cs="Times New Roman"/>
          <w:i/>
        </w:rPr>
        <w:fldChar w:fldCharType="begin"/>
      </w:r>
      <w:r w:rsidRPr="00313717">
        <w:rPr>
          <w:rFonts w:ascii="Times New Roman" w:hAnsi="Times New Roman" w:cs="Times New Roman"/>
          <w:i/>
        </w:rPr>
        <w:instrText xml:space="preserve"> ADDIN AudioMarker 6784 </w:instrText>
      </w:r>
      <w:r w:rsidRPr="00313717">
        <w:rPr>
          <w:rFonts w:ascii="Times New Roman" w:hAnsi="Times New Roman" w:cs="Times New Roman"/>
        </w:rPr>
        <w:fldChar w:fldCharType="end"/>
      </w:r>
      <w:r w:rsidRPr="00313717">
        <w:rPr>
          <w:rFonts w:ascii="Times New Roman" w:hAnsi="Times New Roman" w:cs="Times New Roman"/>
          <w:i/>
        </w:rPr>
        <w:t xml:space="preserve">How NMEC will specifically target stranded savings is up to implementers. </w:t>
      </w:r>
    </w:p>
    <w:p w14:paraId="10DFD68C"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6877 </w:instrText>
      </w:r>
      <w:r w:rsidRPr="00313717">
        <w:rPr>
          <w:rFonts w:ascii="Times New Roman" w:hAnsi="Times New Roman" w:cs="Times New Roman"/>
        </w:rPr>
        <w:fldChar w:fldCharType="end"/>
      </w:r>
    </w:p>
    <w:p w14:paraId="76366AD5" w14:textId="77777777" w:rsidR="00313717" w:rsidRPr="00313717" w:rsidRDefault="00313717" w:rsidP="00313717">
      <w:pPr>
        <w:pStyle w:val="ListParagraph"/>
        <w:numPr>
          <w:ilvl w:val="0"/>
          <w:numId w:val="7"/>
        </w:num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6877 </w:instrText>
      </w:r>
      <w:r w:rsidRPr="00313717">
        <w:rPr>
          <w:rFonts w:ascii="Times New Roman" w:hAnsi="Times New Roman" w:cs="Times New Roman"/>
        </w:rPr>
        <w:fldChar w:fldCharType="end"/>
      </w:r>
      <w:r w:rsidRPr="00313717">
        <w:rPr>
          <w:rFonts w:ascii="Times New Roman" w:hAnsi="Times New Roman" w:cs="Times New Roman"/>
        </w:rPr>
        <w:t>Is there an expectation that each project will be reviewed and approved prior to it going forward?</w:t>
      </w:r>
      <w:r>
        <w:rPr>
          <w:rFonts w:ascii="Times New Roman" w:hAnsi="Times New Roman" w:cs="Times New Roman"/>
        </w:rPr>
        <w:t xml:space="preserve"> </w:t>
      </w:r>
      <w:r w:rsidRPr="00313717">
        <w:rPr>
          <w:rFonts w:ascii="Times New Roman" w:hAnsi="Times New Roman" w:cs="Times New Roman"/>
          <w:i/>
        </w:rPr>
        <w:t>Projects are approved by the PA, not by the PUC.</w:t>
      </w:r>
    </w:p>
    <w:p w14:paraId="20AD7381" w14:textId="77777777" w:rsidR="00313717" w:rsidRPr="00313717" w:rsidRDefault="00313717" w:rsidP="00313717">
      <w:pPr>
        <w:rPr>
          <w:rFonts w:ascii="Times New Roman" w:hAnsi="Times New Roman" w:cs="Times New Roman"/>
        </w:rPr>
      </w:pPr>
      <w:r w:rsidRPr="00313717">
        <w:rPr>
          <w:rFonts w:ascii="Times New Roman" w:hAnsi="Times New Roman" w:cs="Times New Roman"/>
        </w:rPr>
        <w:fldChar w:fldCharType="begin"/>
      </w:r>
      <w:r w:rsidRPr="00313717">
        <w:rPr>
          <w:rFonts w:ascii="Times New Roman" w:hAnsi="Times New Roman" w:cs="Times New Roman"/>
        </w:rPr>
        <w:instrText xml:space="preserve"> ADDIN AudioMarker 6934 </w:instrText>
      </w:r>
      <w:r w:rsidRPr="00313717">
        <w:rPr>
          <w:rFonts w:ascii="Times New Roman" w:hAnsi="Times New Roman" w:cs="Times New Roman"/>
        </w:rPr>
        <w:fldChar w:fldCharType="end"/>
      </w:r>
    </w:p>
    <w:p w14:paraId="3934D4BC" w14:textId="77777777" w:rsidR="00313717" w:rsidRPr="00313717" w:rsidRDefault="00313717">
      <w:pPr>
        <w:rPr>
          <w:rFonts w:ascii="Times New Roman" w:hAnsi="Times New Roman" w:cs="Times New Roman"/>
        </w:rPr>
      </w:pPr>
    </w:p>
    <w:sectPr w:rsidR="00313717" w:rsidRPr="00313717" w:rsidSect="00543811">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15585" w15:done="0"/>
  <w15:commentEx w15:paraId="476A2056" w15:done="0"/>
  <w15:commentEx w15:paraId="160BF148" w15:paraIdParent="476A2056" w15:done="0"/>
  <w15:commentEx w15:paraId="3C6CB129" w15:done="0"/>
  <w15:commentEx w15:paraId="01D266E0" w15:paraIdParent="3C6CB129" w15:done="0"/>
  <w15:commentEx w15:paraId="26083332" w15:done="0"/>
  <w15:commentEx w15:paraId="0FC7C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A2056" w16cid:durableId="1E9700B6"/>
  <w16cid:commentId w16cid:paraId="3C6CB129" w16cid:durableId="1E9704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A1F27" w14:textId="77777777" w:rsidR="00A313CF" w:rsidRDefault="00A313CF" w:rsidP="0067547A">
      <w:r>
        <w:separator/>
      </w:r>
    </w:p>
  </w:endnote>
  <w:endnote w:type="continuationSeparator" w:id="0">
    <w:p w14:paraId="6E3D9583" w14:textId="77777777" w:rsidR="00A313CF" w:rsidRDefault="00A313CF" w:rsidP="0067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7B5C" w14:textId="77777777" w:rsidR="00A313CF" w:rsidRDefault="00A313CF" w:rsidP="00AB5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F08CE" w14:textId="77777777" w:rsidR="00A313CF" w:rsidRDefault="00A313CF" w:rsidP="006754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8200" w14:textId="55876335" w:rsidR="00A313CF" w:rsidRDefault="00A313CF" w:rsidP="00AB5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698">
      <w:rPr>
        <w:rStyle w:val="PageNumber"/>
        <w:noProof/>
      </w:rPr>
      <w:t>1</w:t>
    </w:r>
    <w:r>
      <w:rPr>
        <w:rStyle w:val="PageNumber"/>
      </w:rPr>
      <w:fldChar w:fldCharType="end"/>
    </w:r>
  </w:p>
  <w:p w14:paraId="28447028" w14:textId="77777777" w:rsidR="00A313CF" w:rsidRDefault="00A313CF" w:rsidP="006754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B16D" w14:textId="77777777" w:rsidR="00A313CF" w:rsidRDefault="00A313CF" w:rsidP="0067547A">
      <w:r>
        <w:separator/>
      </w:r>
    </w:p>
  </w:footnote>
  <w:footnote w:type="continuationSeparator" w:id="0">
    <w:p w14:paraId="5638C02B" w14:textId="77777777" w:rsidR="00A313CF" w:rsidRDefault="00A313CF" w:rsidP="006754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58A9A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5C75B5A"/>
    <w:multiLevelType w:val="hybridMultilevel"/>
    <w:tmpl w:val="C478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C0BEF"/>
    <w:multiLevelType w:val="hybridMultilevel"/>
    <w:tmpl w:val="0A0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5B99"/>
    <w:multiLevelType w:val="hybridMultilevel"/>
    <w:tmpl w:val="B50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D3DAD"/>
    <w:multiLevelType w:val="hybridMultilevel"/>
    <w:tmpl w:val="5F62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A2F9C"/>
    <w:multiLevelType w:val="hybridMultilevel"/>
    <w:tmpl w:val="635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1341E"/>
    <w:multiLevelType w:val="hybridMultilevel"/>
    <w:tmpl w:val="510E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74A80"/>
    <w:multiLevelType w:val="hybridMultilevel"/>
    <w:tmpl w:val="B7F8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A371D"/>
    <w:multiLevelType w:val="hybridMultilevel"/>
    <w:tmpl w:val="AB82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0245A"/>
    <w:multiLevelType w:val="hybridMultilevel"/>
    <w:tmpl w:val="B770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34AD5"/>
    <w:multiLevelType w:val="hybridMultilevel"/>
    <w:tmpl w:val="13FC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70586"/>
    <w:multiLevelType w:val="hybridMultilevel"/>
    <w:tmpl w:val="0690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F7A23"/>
    <w:multiLevelType w:val="hybridMultilevel"/>
    <w:tmpl w:val="BCE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F6B4A"/>
    <w:multiLevelType w:val="hybridMultilevel"/>
    <w:tmpl w:val="900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648E5"/>
    <w:multiLevelType w:val="hybridMultilevel"/>
    <w:tmpl w:val="61C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151EC"/>
    <w:multiLevelType w:val="hybridMultilevel"/>
    <w:tmpl w:val="0BB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3"/>
  </w:num>
  <w:num w:numId="6">
    <w:abstractNumId w:val="4"/>
  </w:num>
  <w:num w:numId="7">
    <w:abstractNumId w:val="11"/>
  </w:num>
  <w:num w:numId="8">
    <w:abstractNumId w:val="6"/>
  </w:num>
  <w:num w:numId="9">
    <w:abstractNumId w:val="2"/>
  </w:num>
  <w:num w:numId="10">
    <w:abstractNumId w:val="15"/>
  </w:num>
  <w:num w:numId="11">
    <w:abstractNumId w:val="14"/>
  </w:num>
  <w:num w:numId="12">
    <w:abstractNumId w:val="13"/>
  </w:num>
  <w:num w:numId="13">
    <w:abstractNumId w:val="12"/>
  </w:num>
  <w:num w:numId="14">
    <w:abstractNumId w:val="10"/>
  </w:num>
  <w:num w:numId="15">
    <w:abstractNumId w:val="1"/>
  </w:num>
  <w:num w:numId="16">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s, Erin P.">
    <w15:presenceInfo w15:providerId="AD" w15:userId="S-1-5-21-1343024091-1078145449-682003330-349475"/>
  </w15:person>
  <w15:person w15:author="Scott McCreary">
    <w15:presenceInfo w15:providerId="Windows Live" w15:userId="83e2dc977d9b5a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17"/>
    <w:rsid w:val="00006F53"/>
    <w:rsid w:val="00012038"/>
    <w:rsid w:val="0004259F"/>
    <w:rsid w:val="002066AC"/>
    <w:rsid w:val="0023104E"/>
    <w:rsid w:val="002B7A73"/>
    <w:rsid w:val="00313717"/>
    <w:rsid w:val="00392771"/>
    <w:rsid w:val="003935C3"/>
    <w:rsid w:val="003E6805"/>
    <w:rsid w:val="00454FAA"/>
    <w:rsid w:val="004A27D4"/>
    <w:rsid w:val="00543811"/>
    <w:rsid w:val="00592072"/>
    <w:rsid w:val="005A0843"/>
    <w:rsid w:val="005B687E"/>
    <w:rsid w:val="00610160"/>
    <w:rsid w:val="00614196"/>
    <w:rsid w:val="00671433"/>
    <w:rsid w:val="0067547A"/>
    <w:rsid w:val="006946DF"/>
    <w:rsid w:val="007B6958"/>
    <w:rsid w:val="007F0F81"/>
    <w:rsid w:val="008062B1"/>
    <w:rsid w:val="00811552"/>
    <w:rsid w:val="008322DF"/>
    <w:rsid w:val="00860C7A"/>
    <w:rsid w:val="008D1287"/>
    <w:rsid w:val="009764E6"/>
    <w:rsid w:val="009E5A3C"/>
    <w:rsid w:val="00A313CF"/>
    <w:rsid w:val="00A33C4A"/>
    <w:rsid w:val="00A7206D"/>
    <w:rsid w:val="00AB5C56"/>
    <w:rsid w:val="00AD1AC8"/>
    <w:rsid w:val="00BB3AD3"/>
    <w:rsid w:val="00CD0D5E"/>
    <w:rsid w:val="00D40415"/>
    <w:rsid w:val="00D62005"/>
    <w:rsid w:val="00E36CF7"/>
    <w:rsid w:val="00E41E27"/>
    <w:rsid w:val="00E5207F"/>
    <w:rsid w:val="00F71160"/>
    <w:rsid w:val="00F9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55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313717"/>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313717"/>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313717"/>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313717"/>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313717"/>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313717"/>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313717"/>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313717"/>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313717"/>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313717"/>
    <w:rPr>
      <w:color w:val="0000FF" w:themeColor="hyperlink"/>
      <w:u w:val="single"/>
    </w:rPr>
  </w:style>
  <w:style w:type="paragraph" w:styleId="ListParagraph">
    <w:name w:val="List Paragraph"/>
    <w:basedOn w:val="Normal"/>
    <w:uiPriority w:val="34"/>
    <w:qFormat/>
    <w:rsid w:val="00313717"/>
    <w:pPr>
      <w:ind w:left="720"/>
      <w:contextualSpacing/>
    </w:pPr>
  </w:style>
  <w:style w:type="paragraph" w:styleId="Footer">
    <w:name w:val="footer"/>
    <w:basedOn w:val="Normal"/>
    <w:link w:val="FooterChar"/>
    <w:uiPriority w:val="99"/>
    <w:unhideWhenUsed/>
    <w:rsid w:val="0067547A"/>
    <w:pPr>
      <w:tabs>
        <w:tab w:val="center" w:pos="4320"/>
        <w:tab w:val="right" w:pos="8640"/>
      </w:tabs>
    </w:pPr>
  </w:style>
  <w:style w:type="character" w:customStyle="1" w:styleId="FooterChar">
    <w:name w:val="Footer Char"/>
    <w:basedOn w:val="DefaultParagraphFont"/>
    <w:link w:val="Footer"/>
    <w:uiPriority w:val="99"/>
    <w:rsid w:val="0067547A"/>
  </w:style>
  <w:style w:type="character" w:styleId="PageNumber">
    <w:name w:val="page number"/>
    <w:basedOn w:val="DefaultParagraphFont"/>
    <w:uiPriority w:val="99"/>
    <w:semiHidden/>
    <w:unhideWhenUsed/>
    <w:rsid w:val="0067547A"/>
  </w:style>
  <w:style w:type="paragraph" w:styleId="BalloonText">
    <w:name w:val="Balloon Text"/>
    <w:basedOn w:val="Normal"/>
    <w:link w:val="BalloonTextChar"/>
    <w:uiPriority w:val="99"/>
    <w:semiHidden/>
    <w:unhideWhenUsed/>
    <w:rsid w:val="000425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5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259F"/>
    <w:rPr>
      <w:sz w:val="18"/>
      <w:szCs w:val="18"/>
    </w:rPr>
  </w:style>
  <w:style w:type="paragraph" w:styleId="CommentText">
    <w:name w:val="annotation text"/>
    <w:basedOn w:val="Normal"/>
    <w:link w:val="CommentTextChar"/>
    <w:uiPriority w:val="99"/>
    <w:semiHidden/>
    <w:unhideWhenUsed/>
    <w:rsid w:val="0004259F"/>
  </w:style>
  <w:style w:type="character" w:customStyle="1" w:styleId="CommentTextChar">
    <w:name w:val="Comment Text Char"/>
    <w:basedOn w:val="DefaultParagraphFont"/>
    <w:link w:val="CommentText"/>
    <w:uiPriority w:val="99"/>
    <w:semiHidden/>
    <w:rsid w:val="0004259F"/>
  </w:style>
  <w:style w:type="paragraph" w:styleId="CommentSubject">
    <w:name w:val="annotation subject"/>
    <w:basedOn w:val="CommentText"/>
    <w:next w:val="CommentText"/>
    <w:link w:val="CommentSubjectChar"/>
    <w:uiPriority w:val="99"/>
    <w:semiHidden/>
    <w:unhideWhenUsed/>
    <w:rsid w:val="0004259F"/>
    <w:rPr>
      <w:b/>
      <w:bCs/>
      <w:sz w:val="20"/>
      <w:szCs w:val="20"/>
    </w:rPr>
  </w:style>
  <w:style w:type="character" w:customStyle="1" w:styleId="CommentSubjectChar">
    <w:name w:val="Comment Subject Char"/>
    <w:basedOn w:val="CommentTextChar"/>
    <w:link w:val="CommentSubject"/>
    <w:uiPriority w:val="99"/>
    <w:semiHidden/>
    <w:rsid w:val="0004259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313717"/>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313717"/>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313717"/>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313717"/>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313717"/>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313717"/>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313717"/>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313717"/>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313717"/>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313717"/>
    <w:rPr>
      <w:color w:val="0000FF" w:themeColor="hyperlink"/>
      <w:u w:val="single"/>
    </w:rPr>
  </w:style>
  <w:style w:type="paragraph" w:styleId="ListParagraph">
    <w:name w:val="List Paragraph"/>
    <w:basedOn w:val="Normal"/>
    <w:uiPriority w:val="34"/>
    <w:qFormat/>
    <w:rsid w:val="00313717"/>
    <w:pPr>
      <w:ind w:left="720"/>
      <w:contextualSpacing/>
    </w:pPr>
  </w:style>
  <w:style w:type="paragraph" w:styleId="Footer">
    <w:name w:val="footer"/>
    <w:basedOn w:val="Normal"/>
    <w:link w:val="FooterChar"/>
    <w:uiPriority w:val="99"/>
    <w:unhideWhenUsed/>
    <w:rsid w:val="0067547A"/>
    <w:pPr>
      <w:tabs>
        <w:tab w:val="center" w:pos="4320"/>
        <w:tab w:val="right" w:pos="8640"/>
      </w:tabs>
    </w:pPr>
  </w:style>
  <w:style w:type="character" w:customStyle="1" w:styleId="FooterChar">
    <w:name w:val="Footer Char"/>
    <w:basedOn w:val="DefaultParagraphFont"/>
    <w:link w:val="Footer"/>
    <w:uiPriority w:val="99"/>
    <w:rsid w:val="0067547A"/>
  </w:style>
  <w:style w:type="character" w:styleId="PageNumber">
    <w:name w:val="page number"/>
    <w:basedOn w:val="DefaultParagraphFont"/>
    <w:uiPriority w:val="99"/>
    <w:semiHidden/>
    <w:unhideWhenUsed/>
    <w:rsid w:val="0067547A"/>
  </w:style>
  <w:style w:type="paragraph" w:styleId="BalloonText">
    <w:name w:val="Balloon Text"/>
    <w:basedOn w:val="Normal"/>
    <w:link w:val="BalloonTextChar"/>
    <w:uiPriority w:val="99"/>
    <w:semiHidden/>
    <w:unhideWhenUsed/>
    <w:rsid w:val="000425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5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259F"/>
    <w:rPr>
      <w:sz w:val="18"/>
      <w:szCs w:val="18"/>
    </w:rPr>
  </w:style>
  <w:style w:type="paragraph" w:styleId="CommentText">
    <w:name w:val="annotation text"/>
    <w:basedOn w:val="Normal"/>
    <w:link w:val="CommentTextChar"/>
    <w:uiPriority w:val="99"/>
    <w:semiHidden/>
    <w:unhideWhenUsed/>
    <w:rsid w:val="0004259F"/>
  </w:style>
  <w:style w:type="character" w:customStyle="1" w:styleId="CommentTextChar">
    <w:name w:val="Comment Text Char"/>
    <w:basedOn w:val="DefaultParagraphFont"/>
    <w:link w:val="CommentText"/>
    <w:uiPriority w:val="99"/>
    <w:semiHidden/>
    <w:rsid w:val="0004259F"/>
  </w:style>
  <w:style w:type="paragraph" w:styleId="CommentSubject">
    <w:name w:val="annotation subject"/>
    <w:basedOn w:val="CommentText"/>
    <w:next w:val="CommentText"/>
    <w:link w:val="CommentSubjectChar"/>
    <w:uiPriority w:val="99"/>
    <w:semiHidden/>
    <w:unhideWhenUsed/>
    <w:rsid w:val="0004259F"/>
    <w:rPr>
      <w:b/>
      <w:bCs/>
      <w:sz w:val="20"/>
      <w:szCs w:val="20"/>
    </w:rPr>
  </w:style>
  <w:style w:type="character" w:customStyle="1" w:styleId="CommentSubjectChar">
    <w:name w:val="Comment Subject Char"/>
    <w:basedOn w:val="CommentTextChar"/>
    <w:link w:val="CommentSubject"/>
    <w:uiPriority w:val="99"/>
    <w:semiHidden/>
    <w:rsid w:val="00042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5" Type="http://schemas.microsoft.com/office/2016/09/relationships/commentsIds" Target="commentsIds.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eecc.org/4-30-18-working-group-mtg-on-nmec"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4505</Words>
  <Characters>25684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2</cp:revision>
  <dcterms:created xsi:type="dcterms:W3CDTF">2018-05-07T17:06:00Z</dcterms:created>
  <dcterms:modified xsi:type="dcterms:W3CDTF">2018-05-07T17:06:00Z</dcterms:modified>
</cp:coreProperties>
</file>