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DDA18" w14:textId="02753BD3" w:rsidR="008D4717" w:rsidRPr="006F6238" w:rsidRDefault="008D4717" w:rsidP="008D4717">
      <w:pPr>
        <w:jc w:val="center"/>
        <w:rPr>
          <w:rFonts w:ascii="Cambria" w:hAnsi="Cambria"/>
          <w:b/>
          <w:sz w:val="22"/>
          <w:szCs w:val="22"/>
        </w:rPr>
      </w:pPr>
      <w:r w:rsidRPr="006F6238">
        <w:rPr>
          <w:rFonts w:ascii="Cambria" w:hAnsi="Cambria"/>
          <w:b/>
          <w:sz w:val="22"/>
          <w:szCs w:val="22"/>
        </w:rPr>
        <w:t xml:space="preserve">California Energy Efficiency Coordinating Committee-Hosted Meeting for </w:t>
      </w:r>
    </w:p>
    <w:p w14:paraId="6405DC80" w14:textId="7E268840" w:rsidR="008D4717" w:rsidRPr="006F6238" w:rsidRDefault="008D4717" w:rsidP="008D4717">
      <w:pPr>
        <w:jc w:val="center"/>
        <w:rPr>
          <w:rFonts w:ascii="Cambria" w:hAnsi="Cambria"/>
          <w:b/>
          <w:sz w:val="22"/>
          <w:szCs w:val="22"/>
        </w:rPr>
      </w:pPr>
      <w:r w:rsidRPr="006F6238">
        <w:rPr>
          <w:rFonts w:ascii="Cambria" w:hAnsi="Cambria"/>
          <w:b/>
          <w:sz w:val="22"/>
          <w:szCs w:val="22"/>
        </w:rPr>
        <w:t>Market Support Metrics Working Group (</w:t>
      </w:r>
      <w:r w:rsidR="00AF76CA" w:rsidRPr="006F6238">
        <w:rPr>
          <w:rFonts w:ascii="Cambria" w:hAnsi="Cambria"/>
          <w:b/>
          <w:sz w:val="22"/>
          <w:szCs w:val="22"/>
        </w:rPr>
        <w:t>MSM</w:t>
      </w:r>
      <w:r w:rsidRPr="006F6238">
        <w:rPr>
          <w:rFonts w:ascii="Cambria" w:hAnsi="Cambria"/>
          <w:b/>
          <w:sz w:val="22"/>
          <w:szCs w:val="22"/>
        </w:rPr>
        <w:t>WG)</w:t>
      </w:r>
    </w:p>
    <w:p w14:paraId="4FE8FA8F" w14:textId="2B0D0DDD" w:rsidR="008D4717" w:rsidRPr="006F6238" w:rsidRDefault="008D4717" w:rsidP="008D4717">
      <w:pPr>
        <w:jc w:val="center"/>
        <w:rPr>
          <w:rFonts w:ascii="Cambria" w:hAnsi="Cambria" w:cs="Calibri"/>
          <w:b/>
          <w:sz w:val="22"/>
          <w:szCs w:val="22"/>
        </w:rPr>
      </w:pPr>
      <w:r w:rsidRPr="006F6238">
        <w:rPr>
          <w:rFonts w:ascii="Cambria" w:hAnsi="Cambria" w:cs="Calibri"/>
          <w:b/>
          <w:sz w:val="22"/>
          <w:szCs w:val="22"/>
        </w:rPr>
        <w:t>1</w:t>
      </w:r>
      <w:r w:rsidRPr="006F6238">
        <w:rPr>
          <w:rFonts w:ascii="Cambria" w:hAnsi="Cambria" w:cs="Calibri"/>
          <w:b/>
          <w:sz w:val="22"/>
          <w:szCs w:val="22"/>
          <w:vertAlign w:val="superscript"/>
        </w:rPr>
        <w:t>st</w:t>
      </w:r>
      <w:r w:rsidRPr="006F6238">
        <w:rPr>
          <w:rFonts w:ascii="Cambria" w:hAnsi="Cambria" w:cs="Calibri"/>
          <w:b/>
          <w:sz w:val="22"/>
          <w:szCs w:val="22"/>
        </w:rPr>
        <w:t xml:space="preserve"> Meeting of the WG</w:t>
      </w:r>
    </w:p>
    <w:p w14:paraId="37E1148B" w14:textId="0DC75400" w:rsidR="008D4717" w:rsidRPr="006F6238" w:rsidRDefault="008D4717" w:rsidP="008D4717">
      <w:pPr>
        <w:jc w:val="center"/>
        <w:rPr>
          <w:rFonts w:ascii="Cambria" w:hAnsi="Cambria" w:cs="Calibri"/>
          <w:b/>
          <w:sz w:val="22"/>
          <w:szCs w:val="22"/>
        </w:rPr>
      </w:pPr>
      <w:r w:rsidRPr="006F6238">
        <w:rPr>
          <w:rFonts w:ascii="Cambria" w:hAnsi="Cambria" w:cs="Calibri"/>
          <w:b/>
          <w:sz w:val="22"/>
          <w:szCs w:val="22"/>
        </w:rPr>
        <w:t xml:space="preserve">July 13, </w:t>
      </w:r>
      <w:r w:rsidR="00842F14" w:rsidRPr="006F6238">
        <w:rPr>
          <w:rFonts w:ascii="Cambria" w:hAnsi="Cambria" w:cs="Calibri"/>
          <w:b/>
          <w:sz w:val="22"/>
          <w:szCs w:val="22"/>
        </w:rPr>
        <w:t>2021,</w:t>
      </w:r>
      <w:r w:rsidRPr="006F6238">
        <w:rPr>
          <w:rFonts w:ascii="Cambria" w:hAnsi="Cambria" w:cs="Calibri"/>
          <w:b/>
          <w:sz w:val="22"/>
          <w:szCs w:val="22"/>
        </w:rPr>
        <w:t xml:space="preserve"> 9:00-1:00</w:t>
      </w:r>
    </w:p>
    <w:p w14:paraId="50DDF51B" w14:textId="1DCF070C" w:rsidR="008D4717" w:rsidRPr="006F6238" w:rsidRDefault="008D4717" w:rsidP="008D4717">
      <w:pPr>
        <w:jc w:val="center"/>
        <w:rPr>
          <w:rFonts w:ascii="Cambria" w:hAnsi="Cambria" w:cs="Calibri"/>
          <w:bCs/>
          <w:i/>
          <w:iCs/>
          <w:sz w:val="22"/>
          <w:szCs w:val="22"/>
        </w:rPr>
      </w:pPr>
      <w:r w:rsidRPr="006F6238">
        <w:rPr>
          <w:rFonts w:ascii="Cambria" w:hAnsi="Cambria" w:cs="Calibri"/>
          <w:bCs/>
          <w:i/>
          <w:iCs/>
          <w:sz w:val="22"/>
          <w:szCs w:val="22"/>
        </w:rPr>
        <w:t xml:space="preserve">See Supporting Documents on </w:t>
      </w:r>
      <w:hyperlink r:id="rId8" w:history="1">
        <w:r w:rsidRPr="006F6238">
          <w:rPr>
            <w:rStyle w:val="Hyperlink"/>
            <w:rFonts w:ascii="Cambria" w:hAnsi="Cambria" w:cs="Calibri"/>
            <w:i/>
            <w:iCs/>
            <w:sz w:val="22"/>
            <w:szCs w:val="22"/>
          </w:rPr>
          <w:t>Meeting Page</w:t>
        </w:r>
      </w:hyperlink>
    </w:p>
    <w:p w14:paraId="6E10FA20" w14:textId="77777777" w:rsidR="008D4717" w:rsidRPr="006F6238" w:rsidRDefault="008D4717" w:rsidP="008D4717">
      <w:pPr>
        <w:rPr>
          <w:rFonts w:ascii="Cambria" w:hAnsi="Cambria"/>
          <w:bCs/>
          <w:i/>
          <w:iCs/>
          <w:sz w:val="22"/>
          <w:szCs w:val="22"/>
        </w:rPr>
      </w:pPr>
    </w:p>
    <w:p w14:paraId="1C589E5B" w14:textId="3A12A9A8" w:rsidR="008D4717" w:rsidRPr="006F6238" w:rsidRDefault="008D4717" w:rsidP="008D4717">
      <w:pPr>
        <w:widowControl w:val="0"/>
        <w:pBdr>
          <w:bottom w:val="thickThinSmallGap" w:sz="24" w:space="1" w:color="C45911" w:themeColor="accent2" w:themeShade="BF"/>
        </w:pBdr>
        <w:autoSpaceDE w:val="0"/>
        <w:autoSpaceDN w:val="0"/>
        <w:adjustRightInd w:val="0"/>
        <w:jc w:val="center"/>
        <w:rPr>
          <w:rFonts w:ascii="Cambria" w:hAnsi="Cambria"/>
          <w:sz w:val="22"/>
          <w:szCs w:val="22"/>
        </w:rPr>
      </w:pPr>
      <w:r w:rsidRPr="006F6238">
        <w:rPr>
          <w:rFonts w:ascii="Cambria" w:hAnsi="Cambria"/>
          <w:sz w:val="22"/>
          <w:szCs w:val="22"/>
        </w:rPr>
        <w:t>Facilitators: Dr. Jonathan Raab, Raab Associates &amp; Katie Abrams, CONCUR</w:t>
      </w:r>
    </w:p>
    <w:p w14:paraId="0EBFBEEF" w14:textId="77777777" w:rsidR="008D4717" w:rsidRPr="006F6238" w:rsidRDefault="008D4717" w:rsidP="008D4717">
      <w:pPr>
        <w:rPr>
          <w:rFonts w:ascii="Cambria" w:hAnsi="Cambria"/>
          <w:sz w:val="22"/>
          <w:szCs w:val="22"/>
        </w:rPr>
      </w:pPr>
    </w:p>
    <w:p w14:paraId="6D0CA14D" w14:textId="232AF054" w:rsidR="008D4717" w:rsidRPr="006F6238" w:rsidRDefault="008D4717" w:rsidP="004B396F">
      <w:pPr>
        <w:rPr>
          <w:rFonts w:ascii="Cambria" w:hAnsi="Cambria" w:cs="Times New Roman (Body CS)"/>
          <w:sz w:val="22"/>
          <w:szCs w:val="22"/>
        </w:rPr>
      </w:pPr>
      <w:r w:rsidRPr="006F6238">
        <w:rPr>
          <w:rFonts w:ascii="Cambria" w:hAnsi="Cambria" w:cs="Times New Roman (Body CS)"/>
          <w:sz w:val="22"/>
          <w:szCs w:val="22"/>
        </w:rPr>
        <w:t>On July 13, 2021, the CAEECC hosted its first meeting of the Market Support Metrics Working Group (</w:t>
      </w:r>
      <w:r w:rsidR="000C232A" w:rsidRPr="006F6238">
        <w:rPr>
          <w:rFonts w:ascii="Cambria" w:hAnsi="Cambria" w:cs="Times New Roman (Body CS)"/>
          <w:sz w:val="22"/>
          <w:szCs w:val="22"/>
        </w:rPr>
        <w:t>MS</w:t>
      </w:r>
      <w:r w:rsidR="0032097E" w:rsidRPr="006F6238">
        <w:rPr>
          <w:rFonts w:ascii="Cambria" w:hAnsi="Cambria" w:cs="Times New Roman (Body CS)"/>
          <w:sz w:val="22"/>
          <w:szCs w:val="22"/>
        </w:rPr>
        <w:t>M</w:t>
      </w:r>
      <w:r w:rsidRPr="006F6238">
        <w:rPr>
          <w:rFonts w:ascii="Cambria" w:hAnsi="Cambria" w:cs="Times New Roman (Body CS)"/>
          <w:sz w:val="22"/>
          <w:szCs w:val="22"/>
        </w:rPr>
        <w:t xml:space="preserve">WG) via WebEx. </w:t>
      </w:r>
      <w:r w:rsidR="0024722B" w:rsidRPr="006F6238">
        <w:rPr>
          <w:rFonts w:ascii="Cambria" w:hAnsi="Cambria" w:cs="Times New Roman (Body CS)"/>
          <w:sz w:val="22"/>
          <w:szCs w:val="22"/>
        </w:rPr>
        <w:t>39 representatives from all 22</w:t>
      </w:r>
      <w:r w:rsidR="007174A9" w:rsidRPr="006F6238">
        <w:rPr>
          <w:rFonts w:ascii="Cambria" w:hAnsi="Cambria" w:cs="Times New Roman (Body CS)"/>
          <w:sz w:val="22"/>
          <w:szCs w:val="22"/>
        </w:rPr>
        <w:t xml:space="preserve"> </w:t>
      </w:r>
      <w:r w:rsidR="00AF76CA" w:rsidRPr="006F6238">
        <w:rPr>
          <w:rFonts w:ascii="Cambria" w:hAnsi="Cambria" w:cs="Times New Roman (Body CS)"/>
          <w:sz w:val="22"/>
          <w:szCs w:val="22"/>
        </w:rPr>
        <w:t>MSM</w:t>
      </w:r>
      <w:r w:rsidRPr="006F6238">
        <w:rPr>
          <w:rFonts w:ascii="Cambria" w:hAnsi="Cambria" w:cs="Times New Roman (Body CS)"/>
          <w:sz w:val="22"/>
          <w:szCs w:val="22"/>
        </w:rPr>
        <w:t xml:space="preserve">WG Members (including </w:t>
      </w:r>
      <w:r w:rsidR="000C232A" w:rsidRPr="006F6238">
        <w:rPr>
          <w:rFonts w:ascii="Cambria" w:hAnsi="Cambria" w:cs="Times New Roman (Body CS)"/>
          <w:sz w:val="22"/>
          <w:szCs w:val="22"/>
        </w:rPr>
        <w:t>l</w:t>
      </w:r>
      <w:r w:rsidRPr="006F6238">
        <w:rPr>
          <w:rFonts w:ascii="Cambria" w:hAnsi="Cambria" w:cs="Times New Roman (Body CS)"/>
          <w:sz w:val="22"/>
          <w:szCs w:val="22"/>
        </w:rPr>
        <w:t>eads</w:t>
      </w:r>
      <w:r w:rsidR="000C232A" w:rsidRPr="006F6238">
        <w:rPr>
          <w:rFonts w:ascii="Cambria" w:hAnsi="Cambria" w:cs="Times New Roman (Body CS)"/>
          <w:sz w:val="22"/>
          <w:szCs w:val="22"/>
        </w:rPr>
        <w:t xml:space="preserve"> and a</w:t>
      </w:r>
      <w:r w:rsidR="00646738" w:rsidRPr="006F6238">
        <w:rPr>
          <w:rFonts w:ascii="Cambria" w:hAnsi="Cambria" w:cs="Times New Roman (Body CS)"/>
          <w:sz w:val="22"/>
          <w:szCs w:val="22"/>
        </w:rPr>
        <w:t>lternates</w:t>
      </w:r>
      <w:r w:rsidRPr="006F6238">
        <w:rPr>
          <w:rFonts w:ascii="Cambria" w:hAnsi="Cambria" w:cs="Times New Roman (Body CS)"/>
          <w:sz w:val="22"/>
          <w:szCs w:val="22"/>
        </w:rPr>
        <w:t xml:space="preserve">) and </w:t>
      </w:r>
      <w:r w:rsidR="006F6238">
        <w:rPr>
          <w:rFonts w:ascii="Cambria" w:hAnsi="Cambria" w:cs="Times New Roman (Body CS)"/>
          <w:sz w:val="22"/>
          <w:szCs w:val="22"/>
        </w:rPr>
        <w:t>9</w:t>
      </w:r>
      <w:r w:rsidRPr="006F6238">
        <w:rPr>
          <w:rFonts w:ascii="Cambria" w:hAnsi="Cambria" w:cs="Times New Roman (Body CS)"/>
          <w:sz w:val="22"/>
          <w:szCs w:val="22"/>
        </w:rPr>
        <w:t xml:space="preserve"> members of the public participated. A full list of meeting </w:t>
      </w:r>
      <w:r w:rsidR="00C97F9B" w:rsidRPr="006F6238">
        <w:rPr>
          <w:rFonts w:ascii="Cambria" w:hAnsi="Cambria" w:cs="Times New Roman (Body CS)"/>
          <w:sz w:val="22"/>
          <w:szCs w:val="22"/>
        </w:rPr>
        <w:t xml:space="preserve">attendees </w:t>
      </w:r>
      <w:r w:rsidRPr="006F6238">
        <w:rPr>
          <w:rFonts w:ascii="Cambria" w:hAnsi="Cambria" w:cs="Times New Roman (Body CS)"/>
          <w:sz w:val="22"/>
          <w:szCs w:val="22"/>
        </w:rPr>
        <w:t xml:space="preserve">is provided in Appendix A. </w:t>
      </w:r>
    </w:p>
    <w:p w14:paraId="1894F5F2" w14:textId="77777777" w:rsidR="008D4717" w:rsidRPr="006F6238" w:rsidRDefault="008D4717" w:rsidP="008D4717">
      <w:pPr>
        <w:rPr>
          <w:rFonts w:ascii="Cambria" w:hAnsi="Cambria" w:cs="Times New Roman (Body CS)"/>
          <w:sz w:val="22"/>
          <w:szCs w:val="22"/>
        </w:rPr>
      </w:pPr>
    </w:p>
    <w:p w14:paraId="25ABF8D7" w14:textId="08E4E2D3" w:rsidR="008D4717" w:rsidRPr="006F6238" w:rsidRDefault="008D4717" w:rsidP="008D4717">
      <w:pPr>
        <w:rPr>
          <w:rFonts w:ascii="Cambria" w:hAnsi="Cambria" w:cs="Times New Roman (Body CS)"/>
          <w:sz w:val="22"/>
          <w:szCs w:val="22"/>
        </w:rPr>
      </w:pPr>
      <w:r w:rsidRPr="006F6238">
        <w:rPr>
          <w:rFonts w:ascii="Cambria" w:hAnsi="Cambria" w:cs="Times New Roman (Body CS)"/>
          <w:sz w:val="22"/>
          <w:szCs w:val="22"/>
        </w:rPr>
        <w:t xml:space="preserve">For each sub-section below, key discussion points and agreements are summarized. The “Next Steps and Wrap Up” section below, captures next steps discussed throughout the meeting. </w:t>
      </w:r>
    </w:p>
    <w:p w14:paraId="3CEF954A" w14:textId="4E3EFF24" w:rsidR="00335F96" w:rsidRPr="006F6238" w:rsidRDefault="00335F96" w:rsidP="008D4717">
      <w:pPr>
        <w:rPr>
          <w:rFonts w:ascii="Cambria" w:hAnsi="Cambria" w:cs="Times New Roman (Body CS)"/>
          <w:sz w:val="22"/>
          <w:szCs w:val="22"/>
        </w:rPr>
      </w:pPr>
    </w:p>
    <w:p w14:paraId="12DAE8CA" w14:textId="031B2C40" w:rsidR="00335F96" w:rsidRPr="006F6238" w:rsidRDefault="00335F96" w:rsidP="00335F96">
      <w:pPr>
        <w:rPr>
          <w:rFonts w:ascii="Cambria" w:hAnsi="Cambria"/>
          <w:sz w:val="22"/>
          <w:szCs w:val="22"/>
        </w:rPr>
      </w:pPr>
      <w:r w:rsidRPr="006F6238">
        <w:rPr>
          <w:rFonts w:ascii="Cambria" w:hAnsi="Cambria" w:cs="Times New Roman (Body CS)"/>
          <w:sz w:val="22"/>
          <w:szCs w:val="22"/>
        </w:rPr>
        <w:t xml:space="preserve">The </w:t>
      </w:r>
      <w:r w:rsidRPr="006F6238">
        <w:rPr>
          <w:rFonts w:ascii="Cambria" w:hAnsi="Cambria" w:cs="Times New Roman (Body CS)"/>
          <w:sz w:val="22"/>
          <w:szCs w:val="22"/>
          <w:u w:val="single"/>
        </w:rPr>
        <w:t>presentation</w:t>
      </w:r>
      <w:r w:rsidRPr="006F6238">
        <w:rPr>
          <w:rFonts w:ascii="Cambria" w:hAnsi="Cambria" w:cs="Times New Roman (Body CS)"/>
          <w:sz w:val="22"/>
          <w:szCs w:val="22"/>
        </w:rPr>
        <w:t xml:space="preserve"> used throughout the meeting </w:t>
      </w:r>
      <w:r w:rsidRPr="006F6238">
        <w:rPr>
          <w:rFonts w:ascii="Cambria" w:hAnsi="Cambria"/>
          <w:sz w:val="22"/>
          <w:szCs w:val="22"/>
        </w:rPr>
        <w:t xml:space="preserve">is available on the CAEECC website (see link above to Meeting Materials, </w:t>
      </w:r>
      <w:r w:rsidR="00646738" w:rsidRPr="006F6238">
        <w:rPr>
          <w:rFonts w:ascii="Cambria" w:hAnsi="Cambria"/>
          <w:i/>
          <w:iCs/>
          <w:sz w:val="22"/>
          <w:szCs w:val="22"/>
        </w:rPr>
        <w:t>Market Support Metrics WG Slides</w:t>
      </w:r>
      <w:r w:rsidRPr="006F6238">
        <w:rPr>
          <w:rFonts w:ascii="Cambria" w:hAnsi="Cambria"/>
          <w:i/>
          <w:iCs/>
          <w:sz w:val="22"/>
          <w:szCs w:val="22"/>
        </w:rPr>
        <w:t xml:space="preserve"> </w:t>
      </w:r>
      <w:r w:rsidR="00646738" w:rsidRPr="006F6238">
        <w:rPr>
          <w:rFonts w:ascii="Cambria" w:hAnsi="Cambria"/>
          <w:i/>
          <w:iCs/>
          <w:sz w:val="22"/>
          <w:szCs w:val="22"/>
        </w:rPr>
        <w:t>7.13</w:t>
      </w:r>
      <w:r w:rsidRPr="006F6238">
        <w:rPr>
          <w:rFonts w:ascii="Cambria" w:hAnsi="Cambria"/>
          <w:i/>
          <w:iCs/>
          <w:sz w:val="22"/>
          <w:szCs w:val="22"/>
        </w:rPr>
        <w:t xml:space="preserve">.21, </w:t>
      </w:r>
      <w:r w:rsidRPr="006F6238">
        <w:rPr>
          <w:rFonts w:ascii="Cambria" w:hAnsi="Cambria"/>
          <w:sz w:val="22"/>
          <w:szCs w:val="22"/>
        </w:rPr>
        <w:t>under “Documents Posted Before the Meeting”).</w:t>
      </w:r>
      <w:r w:rsidR="003D1B29" w:rsidRPr="006F6238">
        <w:rPr>
          <w:rFonts w:ascii="Cambria" w:hAnsi="Cambria"/>
          <w:sz w:val="22"/>
          <w:szCs w:val="22"/>
        </w:rPr>
        <w:t xml:space="preserve"> </w:t>
      </w:r>
      <w:r w:rsidR="003D1B29" w:rsidRPr="006F6238">
        <w:rPr>
          <w:rFonts w:ascii="Cambria" w:hAnsi="Cambria" w:cs="Calibri"/>
          <w:sz w:val="22"/>
          <w:szCs w:val="22"/>
        </w:rPr>
        <w:t xml:space="preserve">The </w:t>
      </w:r>
      <w:r w:rsidR="003D1B29" w:rsidRPr="006F6238">
        <w:rPr>
          <w:rFonts w:ascii="Cambria" w:hAnsi="Cambria" w:cs="Calibri"/>
          <w:sz w:val="22"/>
          <w:szCs w:val="22"/>
          <w:u w:val="single"/>
        </w:rPr>
        <w:t>matrix</w:t>
      </w:r>
      <w:r w:rsidR="003D1B29" w:rsidRPr="006F6238">
        <w:rPr>
          <w:rFonts w:ascii="Cambria" w:hAnsi="Cambria" w:cs="Calibri"/>
          <w:sz w:val="22"/>
          <w:szCs w:val="22"/>
        </w:rPr>
        <w:t xml:space="preserve"> used throughout the meeting is also</w:t>
      </w:r>
      <w:r w:rsidR="003D1B29" w:rsidRPr="006F6238">
        <w:rPr>
          <w:rFonts w:ascii="Cambria" w:hAnsi="Cambria"/>
          <w:sz w:val="22"/>
          <w:szCs w:val="22"/>
        </w:rPr>
        <w:t xml:space="preserve"> available on the CAEECC website (see link above to Meeting Materials, </w:t>
      </w:r>
      <w:r w:rsidR="003D1B29" w:rsidRPr="006F6238">
        <w:rPr>
          <w:rFonts w:ascii="Cambria" w:hAnsi="Cambria"/>
          <w:i/>
          <w:iCs/>
          <w:sz w:val="22"/>
          <w:szCs w:val="22"/>
        </w:rPr>
        <w:t xml:space="preserve">Market Support Matrix – Objectives &amp; Metrics, </w:t>
      </w:r>
      <w:r w:rsidR="003D1B29" w:rsidRPr="006F6238">
        <w:rPr>
          <w:rFonts w:ascii="Cambria" w:hAnsi="Cambria"/>
          <w:sz w:val="22"/>
          <w:szCs w:val="22"/>
        </w:rPr>
        <w:t xml:space="preserve">under “Documents Posted Before the Meeting”). </w:t>
      </w:r>
      <w:r w:rsidR="003D1B29" w:rsidRPr="006F6238">
        <w:rPr>
          <w:rFonts w:ascii="Cambria" w:hAnsi="Cambria" w:cs="Calibri"/>
          <w:sz w:val="22"/>
          <w:szCs w:val="22"/>
        </w:rPr>
        <w:t xml:space="preserve">Where noted throughout this document, changes were made directly to the matrix in red and are available on the </w:t>
      </w:r>
      <w:r w:rsidR="003D1B29" w:rsidRPr="006F6238">
        <w:rPr>
          <w:rFonts w:ascii="Cambria" w:hAnsi="Cambria"/>
          <w:sz w:val="22"/>
          <w:szCs w:val="22"/>
        </w:rPr>
        <w:t xml:space="preserve">CAEECC website (see link above to Meeting Materials, </w:t>
      </w:r>
      <w:r w:rsidR="003D1B29" w:rsidRPr="006F6238">
        <w:rPr>
          <w:rFonts w:ascii="Cambria" w:hAnsi="Cambria"/>
          <w:i/>
          <w:iCs/>
          <w:sz w:val="22"/>
          <w:szCs w:val="22"/>
        </w:rPr>
        <w:t xml:space="preserve">Market Support Matrix – Objectives &amp; Metrics </w:t>
      </w:r>
      <w:r w:rsidR="003D1B29" w:rsidRPr="006F6238">
        <w:rPr>
          <w:rFonts w:ascii="Cambria" w:hAnsi="Cambria"/>
          <w:i/>
          <w:iCs/>
          <w:sz w:val="22"/>
          <w:szCs w:val="22"/>
          <w:u w:val="single"/>
        </w:rPr>
        <w:t>red-inked</w:t>
      </w:r>
      <w:r w:rsidR="003D1B29" w:rsidRPr="006F6238">
        <w:rPr>
          <w:rFonts w:ascii="Cambria" w:hAnsi="Cambria"/>
          <w:i/>
          <w:iCs/>
          <w:sz w:val="22"/>
          <w:szCs w:val="22"/>
        </w:rPr>
        <w:t xml:space="preserve">, </w:t>
      </w:r>
      <w:r w:rsidR="003D1B29" w:rsidRPr="006F6238">
        <w:rPr>
          <w:rFonts w:ascii="Cambria" w:hAnsi="Cambria"/>
          <w:sz w:val="22"/>
          <w:szCs w:val="22"/>
        </w:rPr>
        <w:t>under “Documents Posted After the Meeting”).</w:t>
      </w:r>
    </w:p>
    <w:p w14:paraId="51762539" w14:textId="77777777" w:rsidR="008D4717" w:rsidRPr="006F6238" w:rsidRDefault="008D4717" w:rsidP="008D4717">
      <w:pPr>
        <w:rPr>
          <w:rFonts w:ascii="Cambria" w:hAnsi="Cambria" w:cs="Calibri"/>
          <w:sz w:val="22"/>
          <w:szCs w:val="22"/>
        </w:rPr>
      </w:pPr>
    </w:p>
    <w:p w14:paraId="3C7EE2BC" w14:textId="3D158594" w:rsidR="008D4717" w:rsidRPr="006F6238" w:rsidRDefault="00655C56" w:rsidP="008D4717">
      <w:pPr>
        <w:rPr>
          <w:rFonts w:ascii="Cambria" w:hAnsi="Cambria" w:cs="Times New Roman (Body CS)"/>
          <w:b/>
          <w:smallCaps/>
          <w:sz w:val="28"/>
          <w:szCs w:val="28"/>
        </w:rPr>
      </w:pPr>
      <w:r w:rsidRPr="006F6238">
        <w:rPr>
          <w:rFonts w:ascii="Cambria" w:hAnsi="Cambria" w:cs="Times New Roman (Body CS)"/>
          <w:b/>
          <w:smallCaps/>
          <w:sz w:val="28"/>
          <w:szCs w:val="28"/>
        </w:rPr>
        <w:t>Introductions</w:t>
      </w:r>
    </w:p>
    <w:p w14:paraId="475B1E19" w14:textId="74000D80" w:rsidR="0024722B" w:rsidRPr="006F6238" w:rsidRDefault="002D43F0" w:rsidP="0024722B">
      <w:pPr>
        <w:pStyle w:val="NormalWeb"/>
        <w:spacing w:before="0" w:beforeAutospacing="0" w:after="0" w:afterAutospacing="0"/>
        <w:rPr>
          <w:rFonts w:ascii="Cambria" w:hAnsi="Cambria"/>
          <w:color w:val="000000"/>
          <w:sz w:val="22"/>
          <w:szCs w:val="22"/>
        </w:rPr>
      </w:pPr>
      <w:r w:rsidRPr="006F6238">
        <w:rPr>
          <w:rFonts w:ascii="Cambria" w:hAnsi="Cambria" w:cs="Times New Roman (Body CS)"/>
          <w:sz w:val="22"/>
          <w:szCs w:val="22"/>
        </w:rPr>
        <w:t xml:space="preserve">At the beginning of the meeting, CAEECC facilitator </w:t>
      </w:r>
      <w:r w:rsidR="0024722B" w:rsidRPr="006F6238">
        <w:rPr>
          <w:rFonts w:ascii="Cambria" w:hAnsi="Cambria" w:cs="Calibri"/>
          <w:sz w:val="22"/>
          <w:szCs w:val="22"/>
        </w:rPr>
        <w:t xml:space="preserve">Jonathan Raab (J. Raab) </w:t>
      </w:r>
      <w:r w:rsidRPr="006F6238">
        <w:rPr>
          <w:rFonts w:ascii="Cambria" w:hAnsi="Cambria" w:cs="Times New Roman (Body CS)"/>
          <w:sz w:val="22"/>
          <w:szCs w:val="22"/>
        </w:rPr>
        <w:t xml:space="preserve">welcomed </w:t>
      </w:r>
      <w:r w:rsidR="006938FD" w:rsidRPr="006F6238">
        <w:rPr>
          <w:rFonts w:ascii="Cambria" w:hAnsi="Cambria" w:cs="Times New Roman (Body CS)"/>
          <w:sz w:val="22"/>
          <w:szCs w:val="22"/>
        </w:rPr>
        <w:t xml:space="preserve">MSMWG </w:t>
      </w:r>
      <w:r w:rsidRPr="006F6238">
        <w:rPr>
          <w:rFonts w:ascii="Cambria" w:hAnsi="Cambria" w:cs="Times New Roman (Body CS)"/>
          <w:sz w:val="22"/>
          <w:szCs w:val="22"/>
        </w:rPr>
        <w:t xml:space="preserve">participants to the first meeting. He opened the meeting by reviewing the agenda and WebEx “housekeeping” protocols. </w:t>
      </w:r>
      <w:r w:rsidRPr="006F6238">
        <w:rPr>
          <w:rFonts w:ascii="Cambria" w:hAnsi="Cambria"/>
          <w:sz w:val="22"/>
          <w:szCs w:val="22"/>
          <w:shd w:val="clear" w:color="auto" w:fill="FFFFFF"/>
        </w:rPr>
        <w:t>The focus of the meeting is for Members to d</w:t>
      </w:r>
      <w:r w:rsidRPr="006F6238">
        <w:rPr>
          <w:rFonts w:ascii="Cambria" w:hAnsi="Cambria"/>
          <w:color w:val="000000"/>
          <w:sz w:val="22"/>
          <w:szCs w:val="22"/>
        </w:rPr>
        <w:t xml:space="preserve">iscuss </w:t>
      </w:r>
      <w:r w:rsidR="006938FD" w:rsidRPr="006F6238">
        <w:rPr>
          <w:rFonts w:ascii="Cambria" w:hAnsi="Cambria"/>
          <w:color w:val="000000"/>
          <w:sz w:val="22"/>
          <w:szCs w:val="22"/>
        </w:rPr>
        <w:t xml:space="preserve">MSMWG </w:t>
      </w:r>
      <w:r w:rsidRPr="006F6238">
        <w:rPr>
          <w:rFonts w:ascii="Cambria" w:hAnsi="Cambria"/>
          <w:color w:val="000000"/>
          <w:sz w:val="22"/>
          <w:szCs w:val="22"/>
        </w:rPr>
        <w:t xml:space="preserve">final deliverables (including “must-haves” and any assumptions to make </w:t>
      </w:r>
      <w:r w:rsidR="006938FD" w:rsidRPr="006F6238">
        <w:rPr>
          <w:rFonts w:ascii="Cambria" w:hAnsi="Cambria"/>
          <w:color w:val="000000"/>
          <w:sz w:val="22"/>
          <w:szCs w:val="22"/>
        </w:rPr>
        <w:t xml:space="preserve">MSMWG </w:t>
      </w:r>
      <w:r w:rsidRPr="006F6238">
        <w:rPr>
          <w:rFonts w:ascii="Cambria" w:hAnsi="Cambria"/>
          <w:color w:val="000000"/>
          <w:sz w:val="22"/>
          <w:szCs w:val="22"/>
        </w:rPr>
        <w:t>successful), r</w:t>
      </w:r>
      <w:r w:rsidRPr="006F6238">
        <w:rPr>
          <w:rFonts w:ascii="Cambria" w:hAnsi="Cambria"/>
          <w:color w:val="000000" w:themeColor="text1"/>
          <w:sz w:val="22"/>
          <w:szCs w:val="22"/>
        </w:rPr>
        <w:t>eview pre-existing related segment Objectives and associated Metric(s)</w:t>
      </w:r>
      <w:r w:rsidR="0024722B" w:rsidRPr="006F6238">
        <w:rPr>
          <w:rFonts w:ascii="Cambria" w:hAnsi="Cambria"/>
          <w:color w:val="000000" w:themeColor="text1"/>
          <w:sz w:val="22"/>
          <w:szCs w:val="22"/>
        </w:rPr>
        <w:t xml:space="preserve"> as starting points</w:t>
      </w:r>
      <w:r w:rsidRPr="006F6238">
        <w:rPr>
          <w:rFonts w:ascii="Cambria" w:hAnsi="Cambria"/>
          <w:color w:val="000000" w:themeColor="text1"/>
          <w:sz w:val="22"/>
          <w:szCs w:val="22"/>
        </w:rPr>
        <w:t>, i</w:t>
      </w:r>
      <w:r w:rsidRPr="006F6238">
        <w:rPr>
          <w:rFonts w:ascii="Cambria" w:hAnsi="Cambria"/>
          <w:color w:val="000000"/>
          <w:sz w:val="22"/>
          <w:szCs w:val="22"/>
        </w:rPr>
        <w:t xml:space="preserve">dentify gaps in Objectives and Metric(s), brainstorm alternatives, and discuss initial priorities. </w:t>
      </w:r>
      <w:r w:rsidR="0024722B" w:rsidRPr="006F6238">
        <w:rPr>
          <w:rFonts w:ascii="Cambria" w:hAnsi="Cambria" w:cs="Times New Roman (Body CS)"/>
          <w:sz w:val="22"/>
          <w:szCs w:val="22"/>
        </w:rPr>
        <w:t>For introductions, i</w:t>
      </w:r>
      <w:r w:rsidR="008D4717" w:rsidRPr="006F6238">
        <w:rPr>
          <w:rFonts w:ascii="Cambria" w:hAnsi="Cambria" w:cs="Times New Roman (Body CS)"/>
          <w:sz w:val="22"/>
          <w:szCs w:val="22"/>
        </w:rPr>
        <w:t xml:space="preserve">n the interest of time, he presented a series of slides showing </w:t>
      </w:r>
      <w:r w:rsidR="006938FD" w:rsidRPr="006F6238">
        <w:rPr>
          <w:rFonts w:ascii="Cambria" w:hAnsi="Cambria" w:cs="Times New Roman (Body CS)"/>
          <w:sz w:val="22"/>
          <w:szCs w:val="22"/>
        </w:rPr>
        <w:t xml:space="preserve">MSMWG </w:t>
      </w:r>
      <w:r w:rsidR="0032097E" w:rsidRPr="006F6238">
        <w:rPr>
          <w:rFonts w:ascii="Cambria" w:hAnsi="Cambria" w:cs="Times New Roman (Body CS)"/>
          <w:sz w:val="22"/>
          <w:szCs w:val="22"/>
        </w:rPr>
        <w:t>M</w:t>
      </w:r>
      <w:r w:rsidR="008D4717" w:rsidRPr="006F6238">
        <w:rPr>
          <w:rFonts w:ascii="Cambria" w:hAnsi="Cambria" w:cs="Times New Roman (Body CS)"/>
          <w:sz w:val="22"/>
          <w:szCs w:val="22"/>
        </w:rPr>
        <w:t xml:space="preserve">embers and disclosures </w:t>
      </w:r>
      <w:r w:rsidR="0032097E" w:rsidRPr="006F6238">
        <w:rPr>
          <w:rFonts w:ascii="Cambria" w:hAnsi="Cambria" w:cs="Times New Roman (Body CS)"/>
          <w:sz w:val="22"/>
          <w:szCs w:val="22"/>
        </w:rPr>
        <w:t xml:space="preserve">of non-CAEECC Members </w:t>
      </w:r>
      <w:r w:rsidR="008D4717" w:rsidRPr="006F6238">
        <w:rPr>
          <w:rFonts w:ascii="Cambria" w:hAnsi="Cambria" w:cs="Times New Roman (Body CS)"/>
          <w:sz w:val="22"/>
          <w:szCs w:val="22"/>
        </w:rPr>
        <w:t>regarding the entities with whom they</w:t>
      </w:r>
      <w:r w:rsidR="00C97F9B" w:rsidRPr="006F6238">
        <w:rPr>
          <w:rFonts w:ascii="Cambria" w:hAnsi="Cambria" w:cs="Times New Roman (Body CS)"/>
          <w:sz w:val="22"/>
          <w:szCs w:val="22"/>
        </w:rPr>
        <w:t xml:space="preserve"> are</w:t>
      </w:r>
      <w:r w:rsidR="008D4717" w:rsidRPr="006F6238">
        <w:rPr>
          <w:rFonts w:ascii="Cambria" w:hAnsi="Cambria" w:cs="Times New Roman (Body CS)"/>
          <w:sz w:val="22"/>
          <w:szCs w:val="22"/>
        </w:rPr>
        <w:t xml:space="preserve"> doing energy-related business with or for, both currently and within the past year.</w:t>
      </w:r>
    </w:p>
    <w:p w14:paraId="141ED96B" w14:textId="77777777" w:rsidR="0024722B" w:rsidRPr="006F6238" w:rsidRDefault="0024722B" w:rsidP="006B621F">
      <w:pPr>
        <w:rPr>
          <w:rFonts w:ascii="Cambria" w:hAnsi="Cambria" w:cs="Calibri"/>
          <w:sz w:val="22"/>
          <w:szCs w:val="22"/>
        </w:rPr>
      </w:pPr>
    </w:p>
    <w:p w14:paraId="65DE2729" w14:textId="23AD0D95" w:rsidR="002D43F0" w:rsidRPr="006F6238" w:rsidRDefault="002D43F0" w:rsidP="004B396F">
      <w:pPr>
        <w:rPr>
          <w:rFonts w:ascii="Cambria" w:hAnsi="Cambria" w:cs="Times New Roman (Body CS)"/>
          <w:b/>
          <w:smallCaps/>
          <w:sz w:val="28"/>
          <w:szCs w:val="28"/>
        </w:rPr>
      </w:pPr>
      <w:r w:rsidRPr="006F6238">
        <w:rPr>
          <w:rFonts w:ascii="Cambria" w:hAnsi="Cambria" w:cs="Times New Roman (Body CS)"/>
          <w:b/>
          <w:smallCaps/>
          <w:sz w:val="28"/>
          <w:szCs w:val="28"/>
        </w:rPr>
        <w:t>Working Group Charge &amp; Process</w:t>
      </w:r>
    </w:p>
    <w:p w14:paraId="2AD609AE" w14:textId="08424F3D" w:rsidR="00E01692" w:rsidRPr="006F6238" w:rsidRDefault="00E01692" w:rsidP="004B396F">
      <w:pPr>
        <w:widowControl w:val="0"/>
        <w:autoSpaceDE w:val="0"/>
        <w:autoSpaceDN w:val="0"/>
        <w:adjustRightInd w:val="0"/>
        <w:spacing w:before="10" w:after="10"/>
        <w:rPr>
          <w:rFonts w:ascii="Cambria" w:hAnsi="Cambria"/>
          <w:b/>
          <w:bCs/>
          <w:i/>
          <w:sz w:val="22"/>
          <w:szCs w:val="22"/>
        </w:rPr>
      </w:pPr>
      <w:r w:rsidRPr="006F6238">
        <w:rPr>
          <w:rFonts w:ascii="Cambria" w:hAnsi="Cambria"/>
          <w:b/>
          <w:bCs/>
          <w:i/>
          <w:sz w:val="22"/>
          <w:szCs w:val="22"/>
        </w:rPr>
        <w:t xml:space="preserve">Review </w:t>
      </w:r>
      <w:r w:rsidR="006938FD" w:rsidRPr="006F6238">
        <w:rPr>
          <w:rFonts w:ascii="Cambria" w:hAnsi="Cambria"/>
          <w:b/>
          <w:bCs/>
          <w:i/>
          <w:sz w:val="22"/>
          <w:szCs w:val="22"/>
        </w:rPr>
        <w:t>MSM</w:t>
      </w:r>
      <w:r w:rsidRPr="006F6238">
        <w:rPr>
          <w:rFonts w:ascii="Cambria" w:hAnsi="Cambria"/>
          <w:b/>
          <w:bCs/>
          <w:i/>
          <w:sz w:val="22"/>
          <w:szCs w:val="22"/>
        </w:rPr>
        <w:t>WG Charge, Scope, Approach, Key Questions, Deliverables &amp; Groundrules</w:t>
      </w:r>
    </w:p>
    <w:p w14:paraId="40CA668A" w14:textId="20C666B8" w:rsidR="003E37D7" w:rsidRPr="006F6238" w:rsidRDefault="00AB10FC" w:rsidP="00DB3C3F">
      <w:pPr>
        <w:rPr>
          <w:rFonts w:ascii="Cambria" w:hAnsi="Cambria"/>
          <w:sz w:val="22"/>
          <w:szCs w:val="22"/>
        </w:rPr>
      </w:pPr>
      <w:r w:rsidRPr="006F6238">
        <w:rPr>
          <w:rFonts w:ascii="Cambria" w:hAnsi="Cambria" w:cs="Calibri"/>
          <w:sz w:val="22"/>
          <w:szCs w:val="22"/>
        </w:rPr>
        <w:t xml:space="preserve">Facilitator J. Raab </w:t>
      </w:r>
      <w:r w:rsidR="00655C56" w:rsidRPr="006F6238">
        <w:rPr>
          <w:rFonts w:ascii="Cambria" w:hAnsi="Cambria" w:cs="Calibri"/>
          <w:sz w:val="22"/>
          <w:szCs w:val="22"/>
        </w:rPr>
        <w:t xml:space="preserve">presented a series of slides on the </w:t>
      </w:r>
      <w:r w:rsidR="006938FD" w:rsidRPr="006F6238">
        <w:rPr>
          <w:rFonts w:ascii="Cambria" w:hAnsi="Cambria" w:cs="Calibri"/>
          <w:sz w:val="22"/>
          <w:szCs w:val="22"/>
        </w:rPr>
        <w:t xml:space="preserve">MSMWG </w:t>
      </w:r>
      <w:r w:rsidR="00655C56" w:rsidRPr="006F6238">
        <w:rPr>
          <w:rFonts w:ascii="Cambria" w:hAnsi="Cambria" w:cs="Calibri"/>
          <w:sz w:val="22"/>
          <w:szCs w:val="22"/>
        </w:rPr>
        <w:t>charge, scope, approach, key questions, deliverables, and groundrules</w:t>
      </w:r>
      <w:r w:rsidR="00AB3393" w:rsidRPr="006F6238">
        <w:rPr>
          <w:rFonts w:ascii="Cambria" w:hAnsi="Cambria" w:cs="Calibri"/>
          <w:sz w:val="22"/>
          <w:szCs w:val="22"/>
        </w:rPr>
        <w:t xml:space="preserve"> (as noted above, the presentation is available on the meeting page on the CAEECC website)</w:t>
      </w:r>
      <w:r w:rsidR="00655C56" w:rsidRPr="006F6238">
        <w:rPr>
          <w:rFonts w:ascii="Cambria" w:hAnsi="Cambria" w:cs="Calibri"/>
          <w:sz w:val="22"/>
          <w:szCs w:val="22"/>
        </w:rPr>
        <w:t xml:space="preserve">. </w:t>
      </w:r>
      <w:r w:rsidR="00DB3C3F" w:rsidRPr="006F6238">
        <w:rPr>
          <w:rFonts w:ascii="Cambria" w:hAnsi="Cambria" w:cs="Calibri"/>
          <w:sz w:val="22"/>
          <w:szCs w:val="22"/>
        </w:rPr>
        <w:t xml:space="preserve">He emphasized that </w:t>
      </w:r>
      <w:r w:rsidR="00DB3C3F" w:rsidRPr="006F6238">
        <w:rPr>
          <w:rFonts w:ascii="Cambria" w:hAnsi="Cambria"/>
          <w:sz w:val="22"/>
          <w:szCs w:val="22"/>
        </w:rPr>
        <w:t xml:space="preserve">the </w:t>
      </w:r>
      <w:r w:rsidR="00D31E62">
        <w:rPr>
          <w:rFonts w:ascii="Cambria" w:hAnsi="Cambria"/>
          <w:sz w:val="22"/>
          <w:szCs w:val="22"/>
        </w:rPr>
        <w:t>Public Advocates Office</w:t>
      </w:r>
      <w:r w:rsidR="00DB3C3F" w:rsidRPr="006F6238">
        <w:rPr>
          <w:rFonts w:ascii="Cambria" w:hAnsi="Cambria"/>
          <w:sz w:val="22"/>
          <w:szCs w:val="22"/>
        </w:rPr>
        <w:t xml:space="preserve"> (</w:t>
      </w:r>
      <w:r w:rsidR="00162E72">
        <w:rPr>
          <w:rFonts w:ascii="Cambria" w:hAnsi="Cambria"/>
          <w:sz w:val="22"/>
          <w:szCs w:val="22"/>
        </w:rPr>
        <w:t>Cal Advocates</w:t>
      </w:r>
      <w:r w:rsidR="00DB3C3F" w:rsidRPr="006F6238">
        <w:rPr>
          <w:rFonts w:ascii="Cambria" w:hAnsi="Cambria"/>
          <w:sz w:val="22"/>
          <w:szCs w:val="22"/>
        </w:rPr>
        <w:t xml:space="preserve">) option </w:t>
      </w:r>
      <w:r w:rsidR="0024722B" w:rsidRPr="006F6238">
        <w:rPr>
          <w:rFonts w:ascii="Cambria" w:hAnsi="Cambria"/>
          <w:sz w:val="22"/>
          <w:szCs w:val="22"/>
        </w:rPr>
        <w:t>was submitted</w:t>
      </w:r>
      <w:r w:rsidR="00DB3C3F" w:rsidRPr="006F6238">
        <w:rPr>
          <w:rFonts w:ascii="Cambria" w:hAnsi="Cambria"/>
          <w:sz w:val="22"/>
          <w:szCs w:val="22"/>
        </w:rPr>
        <w:t>, unsolicited, before the meeting, so it’s included in the matrix as an option</w:t>
      </w:r>
      <w:r w:rsidR="0024722B" w:rsidRPr="006F6238">
        <w:rPr>
          <w:rFonts w:ascii="Cambria" w:hAnsi="Cambria"/>
          <w:sz w:val="22"/>
          <w:szCs w:val="22"/>
        </w:rPr>
        <w:t xml:space="preserve"> – and reiterated that </w:t>
      </w:r>
      <w:r w:rsidR="00DB3C3F" w:rsidRPr="006F6238">
        <w:rPr>
          <w:rFonts w:ascii="Cambria" w:hAnsi="Cambria"/>
          <w:sz w:val="22"/>
          <w:szCs w:val="22"/>
        </w:rPr>
        <w:t xml:space="preserve">the two options presented today are </w:t>
      </w:r>
      <w:r w:rsidR="0032097E" w:rsidRPr="006F6238">
        <w:rPr>
          <w:rFonts w:ascii="Cambria" w:hAnsi="Cambria"/>
          <w:sz w:val="22"/>
          <w:szCs w:val="22"/>
        </w:rPr>
        <w:t>not likely to be the</w:t>
      </w:r>
      <w:r w:rsidR="00DB3C3F" w:rsidRPr="006F6238">
        <w:rPr>
          <w:rFonts w:ascii="Cambria" w:hAnsi="Cambria"/>
          <w:sz w:val="22"/>
          <w:szCs w:val="22"/>
        </w:rPr>
        <w:t xml:space="preserve"> only options</w:t>
      </w:r>
      <w:r w:rsidR="0032097E" w:rsidRPr="006F6238">
        <w:rPr>
          <w:rFonts w:ascii="Cambria" w:hAnsi="Cambria"/>
          <w:sz w:val="22"/>
          <w:szCs w:val="22"/>
        </w:rPr>
        <w:t xml:space="preserve"> MSMWG considers</w:t>
      </w:r>
      <w:r w:rsidR="00DB3C3F" w:rsidRPr="006F6238">
        <w:rPr>
          <w:rFonts w:ascii="Cambria" w:hAnsi="Cambria"/>
          <w:sz w:val="22"/>
          <w:szCs w:val="22"/>
        </w:rPr>
        <w:t>.</w:t>
      </w:r>
      <w:r w:rsidR="00DB3C3F" w:rsidRPr="006F6238">
        <w:rPr>
          <w:rFonts w:ascii="Cambria" w:hAnsi="Cambria" w:cs="Calibri"/>
          <w:sz w:val="22"/>
          <w:szCs w:val="22"/>
        </w:rPr>
        <w:t xml:space="preserve"> </w:t>
      </w:r>
      <w:r w:rsidR="003E37D7" w:rsidRPr="006F6238">
        <w:rPr>
          <w:rFonts w:ascii="Cambria" w:hAnsi="Cambria"/>
          <w:sz w:val="22"/>
          <w:szCs w:val="22"/>
        </w:rPr>
        <w:t>C. Coeckelenbergh</w:t>
      </w:r>
      <w:r w:rsidR="00DB3C3F" w:rsidRPr="006F6238">
        <w:rPr>
          <w:rFonts w:ascii="Cambria" w:hAnsi="Cambria"/>
          <w:sz w:val="22"/>
          <w:szCs w:val="22"/>
        </w:rPr>
        <w:t xml:space="preserve"> said </w:t>
      </w:r>
      <w:r w:rsidR="003E37D7" w:rsidRPr="006F6238">
        <w:rPr>
          <w:rFonts w:ascii="Cambria" w:hAnsi="Cambria"/>
          <w:sz w:val="22"/>
          <w:szCs w:val="22"/>
        </w:rPr>
        <w:t>SoCalREN would be very interested in submitting</w:t>
      </w:r>
      <w:r w:rsidR="00571009" w:rsidRPr="006F6238">
        <w:rPr>
          <w:rFonts w:ascii="Cambria" w:hAnsi="Cambria"/>
          <w:sz w:val="22"/>
          <w:szCs w:val="22"/>
        </w:rPr>
        <w:t xml:space="preserve"> an alternative proposal. </w:t>
      </w:r>
    </w:p>
    <w:p w14:paraId="0C73D5D2" w14:textId="52DE8F16" w:rsidR="00AB10FC" w:rsidRPr="006F6238" w:rsidRDefault="00AB10FC" w:rsidP="00DB3C3F">
      <w:pPr>
        <w:rPr>
          <w:rFonts w:ascii="Cambria" w:hAnsi="Cambria"/>
          <w:sz w:val="22"/>
          <w:szCs w:val="22"/>
        </w:rPr>
      </w:pPr>
    </w:p>
    <w:p w14:paraId="3F2428DE" w14:textId="355A4823" w:rsidR="00AB10FC" w:rsidRPr="006F6238" w:rsidRDefault="00AB10FC" w:rsidP="00DB3C3F">
      <w:pPr>
        <w:rPr>
          <w:rFonts w:ascii="Cambria" w:hAnsi="Cambria" w:cs="Calibri"/>
          <w:sz w:val="22"/>
          <w:szCs w:val="22"/>
        </w:rPr>
      </w:pPr>
      <w:r w:rsidRPr="006F6238">
        <w:rPr>
          <w:rFonts w:ascii="Cambria" w:hAnsi="Cambria"/>
          <w:sz w:val="22"/>
          <w:szCs w:val="22"/>
        </w:rPr>
        <w:t xml:space="preserve">A key clarification that J. Raab made is that Objectives and the key associated metrics </w:t>
      </w:r>
      <w:r w:rsidR="0032097E" w:rsidRPr="006F6238">
        <w:rPr>
          <w:rFonts w:ascii="Cambria" w:hAnsi="Cambria"/>
          <w:sz w:val="22"/>
          <w:szCs w:val="22"/>
        </w:rPr>
        <w:t>main application is at</w:t>
      </w:r>
      <w:r w:rsidRPr="006F6238">
        <w:rPr>
          <w:rFonts w:ascii="Cambria" w:hAnsi="Cambria"/>
          <w:sz w:val="22"/>
          <w:szCs w:val="22"/>
        </w:rPr>
        <w:t xml:space="preserve"> the </w:t>
      </w:r>
      <w:r w:rsidRPr="006F6238">
        <w:rPr>
          <w:rFonts w:ascii="Cambria" w:hAnsi="Cambria"/>
          <w:i/>
          <w:iCs/>
          <w:sz w:val="22"/>
          <w:szCs w:val="22"/>
        </w:rPr>
        <w:t>segment</w:t>
      </w:r>
      <w:r w:rsidRPr="006F6238">
        <w:rPr>
          <w:rFonts w:ascii="Cambria" w:hAnsi="Cambria"/>
          <w:sz w:val="22"/>
          <w:szCs w:val="22"/>
        </w:rPr>
        <w:t xml:space="preserve"> level, </w:t>
      </w:r>
      <w:r w:rsidR="0032097E" w:rsidRPr="006F6238">
        <w:rPr>
          <w:rFonts w:ascii="Cambria" w:hAnsi="Cambria"/>
          <w:sz w:val="22"/>
          <w:szCs w:val="22"/>
        </w:rPr>
        <w:t>rather than</w:t>
      </w:r>
      <w:r w:rsidRPr="006F6238">
        <w:rPr>
          <w:rFonts w:ascii="Cambria" w:hAnsi="Cambria"/>
          <w:sz w:val="22"/>
          <w:szCs w:val="22"/>
        </w:rPr>
        <w:t xml:space="preserve"> the </w:t>
      </w:r>
      <w:r w:rsidR="0032097E" w:rsidRPr="006F6238">
        <w:rPr>
          <w:rFonts w:ascii="Cambria" w:hAnsi="Cambria"/>
          <w:sz w:val="22"/>
          <w:szCs w:val="22"/>
        </w:rPr>
        <w:t xml:space="preserve">sector or </w:t>
      </w:r>
      <w:r w:rsidRPr="006F6238">
        <w:rPr>
          <w:rFonts w:ascii="Cambria" w:hAnsi="Cambria"/>
          <w:i/>
          <w:iCs/>
          <w:sz w:val="22"/>
          <w:szCs w:val="22"/>
        </w:rPr>
        <w:t>program</w:t>
      </w:r>
      <w:r w:rsidRPr="006F6238">
        <w:rPr>
          <w:rFonts w:ascii="Cambria" w:hAnsi="Cambria"/>
          <w:sz w:val="22"/>
          <w:szCs w:val="22"/>
        </w:rPr>
        <w:t xml:space="preserve"> level.</w:t>
      </w:r>
      <w:r w:rsidR="0032097E" w:rsidRPr="006F6238">
        <w:rPr>
          <w:rFonts w:ascii="Cambria" w:hAnsi="Cambria"/>
          <w:sz w:val="22"/>
          <w:szCs w:val="22"/>
        </w:rPr>
        <w:t xml:space="preserve">  He also said that we </w:t>
      </w:r>
      <w:r w:rsidR="0032097E" w:rsidRPr="006F6238">
        <w:rPr>
          <w:rFonts w:ascii="Cambria" w:hAnsi="Cambria"/>
          <w:sz w:val="22"/>
          <w:szCs w:val="22"/>
        </w:rPr>
        <w:lastRenderedPageBreak/>
        <w:t>would be looking for the key associate Metrics for each Objective, rather than an exhaustive list of Metrics.</w:t>
      </w:r>
    </w:p>
    <w:p w14:paraId="455756F8" w14:textId="6E1863C6" w:rsidR="002D43F0" w:rsidRPr="006F6238" w:rsidRDefault="002D43F0" w:rsidP="006B621F">
      <w:pPr>
        <w:rPr>
          <w:rFonts w:ascii="Cambria" w:hAnsi="Cambria"/>
          <w:color w:val="000000"/>
          <w:sz w:val="22"/>
          <w:szCs w:val="22"/>
        </w:rPr>
      </w:pPr>
    </w:p>
    <w:p w14:paraId="38B8872F" w14:textId="638E2474" w:rsidR="00E01692" w:rsidRPr="006F6238" w:rsidRDefault="00E01692" w:rsidP="004B396F">
      <w:pPr>
        <w:widowControl w:val="0"/>
        <w:autoSpaceDE w:val="0"/>
        <w:autoSpaceDN w:val="0"/>
        <w:adjustRightInd w:val="0"/>
        <w:spacing w:before="10" w:after="10"/>
        <w:rPr>
          <w:rFonts w:ascii="Cambria" w:hAnsi="Cambria"/>
          <w:b/>
          <w:bCs/>
          <w:i/>
          <w:sz w:val="22"/>
          <w:szCs w:val="22"/>
        </w:rPr>
      </w:pPr>
      <w:r w:rsidRPr="006F6238">
        <w:rPr>
          <w:rFonts w:ascii="Cambria" w:hAnsi="Cambria"/>
          <w:b/>
          <w:bCs/>
          <w:i/>
          <w:sz w:val="22"/>
          <w:szCs w:val="22"/>
        </w:rPr>
        <w:t xml:space="preserve">Discuss “must-haves”, and any assumptions to make </w:t>
      </w:r>
      <w:r w:rsidR="006938FD" w:rsidRPr="006F6238">
        <w:rPr>
          <w:rFonts w:ascii="Cambria" w:hAnsi="Cambria"/>
          <w:b/>
          <w:bCs/>
          <w:i/>
          <w:sz w:val="22"/>
          <w:szCs w:val="22"/>
        </w:rPr>
        <w:t xml:space="preserve">MSMWG </w:t>
      </w:r>
      <w:r w:rsidRPr="006F6238">
        <w:rPr>
          <w:rFonts w:ascii="Cambria" w:hAnsi="Cambria"/>
          <w:b/>
          <w:bCs/>
          <w:i/>
          <w:sz w:val="22"/>
          <w:szCs w:val="22"/>
        </w:rPr>
        <w:t>successful</w:t>
      </w:r>
    </w:p>
    <w:p w14:paraId="23A5289A" w14:textId="5F1969C1" w:rsidR="00655C56" w:rsidRPr="006F6238" w:rsidRDefault="00655C56" w:rsidP="006B621F">
      <w:pPr>
        <w:rPr>
          <w:rFonts w:ascii="Cambria" w:hAnsi="Cambria"/>
          <w:color w:val="000000"/>
          <w:sz w:val="22"/>
          <w:szCs w:val="22"/>
        </w:rPr>
      </w:pPr>
      <w:r w:rsidRPr="006F6238">
        <w:rPr>
          <w:rFonts w:ascii="Cambria" w:hAnsi="Cambria"/>
          <w:color w:val="000000"/>
          <w:sz w:val="22"/>
          <w:szCs w:val="22"/>
        </w:rPr>
        <w:t xml:space="preserve">J. Raab then </w:t>
      </w:r>
      <w:r w:rsidR="0066379D" w:rsidRPr="006F6238">
        <w:rPr>
          <w:rFonts w:ascii="Cambria" w:hAnsi="Cambria"/>
          <w:color w:val="000000"/>
          <w:sz w:val="22"/>
          <w:szCs w:val="22"/>
        </w:rPr>
        <w:t xml:space="preserve">opened </w:t>
      </w:r>
      <w:r w:rsidRPr="006F6238">
        <w:rPr>
          <w:rFonts w:ascii="Cambria" w:hAnsi="Cambria"/>
          <w:color w:val="000000"/>
          <w:sz w:val="22"/>
          <w:szCs w:val="22"/>
        </w:rPr>
        <w:t xml:space="preserve">the meeting for discussion of “must-haves,” and any assumptions to make the </w:t>
      </w:r>
      <w:r w:rsidR="006938FD" w:rsidRPr="006F6238">
        <w:rPr>
          <w:rFonts w:ascii="Cambria" w:hAnsi="Cambria"/>
          <w:color w:val="000000"/>
          <w:sz w:val="22"/>
          <w:szCs w:val="22"/>
        </w:rPr>
        <w:t xml:space="preserve">MSMWG </w:t>
      </w:r>
      <w:r w:rsidRPr="006F6238">
        <w:rPr>
          <w:rFonts w:ascii="Cambria" w:hAnsi="Cambria"/>
          <w:color w:val="000000"/>
          <w:sz w:val="22"/>
          <w:szCs w:val="22"/>
        </w:rPr>
        <w:t xml:space="preserve">successful. </w:t>
      </w:r>
      <w:r w:rsidR="00DB3C3F" w:rsidRPr="006F6238">
        <w:rPr>
          <w:rFonts w:ascii="Cambria" w:hAnsi="Cambria" w:cs="Calibri"/>
          <w:sz w:val="22"/>
          <w:szCs w:val="22"/>
        </w:rPr>
        <w:t>This is a high-level summary of the main points made by one or more Working Group Members:</w:t>
      </w:r>
    </w:p>
    <w:p w14:paraId="607DE849" w14:textId="6CFAF55D" w:rsidR="00EA71EE" w:rsidRPr="006F6238" w:rsidRDefault="006938FD" w:rsidP="00DB3C3F">
      <w:pPr>
        <w:pStyle w:val="ListParagraph"/>
        <w:numPr>
          <w:ilvl w:val="0"/>
          <w:numId w:val="6"/>
        </w:numPr>
        <w:rPr>
          <w:rFonts w:ascii="Cambria" w:hAnsi="Cambria"/>
          <w:i/>
          <w:iCs/>
          <w:sz w:val="22"/>
          <w:szCs w:val="22"/>
        </w:rPr>
      </w:pPr>
      <w:r w:rsidRPr="006F6238">
        <w:rPr>
          <w:rFonts w:ascii="Cambria" w:hAnsi="Cambria"/>
          <w:color w:val="000000"/>
          <w:sz w:val="22"/>
          <w:szCs w:val="22"/>
        </w:rPr>
        <w:t xml:space="preserve">MSMWG </w:t>
      </w:r>
      <w:r w:rsidR="00DB3C3F" w:rsidRPr="006F6238">
        <w:rPr>
          <w:rFonts w:ascii="Cambria" w:hAnsi="Cambria"/>
          <w:color w:val="000000"/>
          <w:sz w:val="22"/>
          <w:szCs w:val="22"/>
        </w:rPr>
        <w:t xml:space="preserve">members are looking for guidance on how to bucket programs into the new portfolio segments outlined in the May 2021 CPUC Decision. Related, members asked if it would be in scope to </w:t>
      </w:r>
      <w:r w:rsidR="001166BF" w:rsidRPr="006F6238">
        <w:rPr>
          <w:rFonts w:ascii="Cambria" w:hAnsi="Cambria"/>
          <w:sz w:val="22"/>
          <w:szCs w:val="22"/>
        </w:rPr>
        <w:t>review</w:t>
      </w:r>
      <w:r w:rsidR="00571009" w:rsidRPr="006F6238">
        <w:rPr>
          <w:rFonts w:ascii="Cambria" w:hAnsi="Cambria"/>
          <w:sz w:val="22"/>
          <w:szCs w:val="22"/>
        </w:rPr>
        <w:t xml:space="preserve"> the Market Support programs that are currently in the </w:t>
      </w:r>
      <w:r w:rsidR="0024722B" w:rsidRPr="006F6238">
        <w:rPr>
          <w:rFonts w:ascii="Cambria" w:hAnsi="Cambria"/>
          <w:sz w:val="22"/>
          <w:szCs w:val="22"/>
        </w:rPr>
        <w:t>Program Administrators’ (</w:t>
      </w:r>
      <w:r w:rsidR="00DB3C3F" w:rsidRPr="006F6238">
        <w:rPr>
          <w:rFonts w:ascii="Cambria" w:hAnsi="Cambria"/>
          <w:sz w:val="22"/>
          <w:szCs w:val="22"/>
        </w:rPr>
        <w:t>PA</w:t>
      </w:r>
      <w:r w:rsidR="0024722B" w:rsidRPr="006F6238">
        <w:rPr>
          <w:rFonts w:ascii="Cambria" w:hAnsi="Cambria"/>
          <w:sz w:val="22"/>
          <w:szCs w:val="22"/>
        </w:rPr>
        <w:t>s</w:t>
      </w:r>
      <w:r w:rsidR="00DB3C3F" w:rsidRPr="006F6238">
        <w:rPr>
          <w:rFonts w:ascii="Cambria" w:hAnsi="Cambria"/>
          <w:sz w:val="22"/>
          <w:szCs w:val="22"/>
        </w:rPr>
        <w:t>’</w:t>
      </w:r>
      <w:r w:rsidR="0024722B" w:rsidRPr="006F6238">
        <w:rPr>
          <w:rFonts w:ascii="Cambria" w:hAnsi="Cambria"/>
          <w:sz w:val="22"/>
          <w:szCs w:val="22"/>
        </w:rPr>
        <w:t>)</w:t>
      </w:r>
      <w:r w:rsidR="00DB3C3F" w:rsidRPr="006F6238">
        <w:rPr>
          <w:rFonts w:ascii="Cambria" w:hAnsi="Cambria"/>
          <w:sz w:val="22"/>
          <w:szCs w:val="22"/>
        </w:rPr>
        <w:t xml:space="preserve"> portfolio of </w:t>
      </w:r>
      <w:r w:rsidR="00571009" w:rsidRPr="006F6238">
        <w:rPr>
          <w:rFonts w:ascii="Cambria" w:hAnsi="Cambria"/>
          <w:sz w:val="22"/>
          <w:szCs w:val="22"/>
        </w:rPr>
        <w:t>programs</w:t>
      </w:r>
    </w:p>
    <w:p w14:paraId="088C7C91" w14:textId="01E74DF0" w:rsidR="00DB3C3F" w:rsidRPr="006F6238" w:rsidRDefault="00571009" w:rsidP="00DB3C3F">
      <w:pPr>
        <w:pStyle w:val="ListParagraph"/>
        <w:numPr>
          <w:ilvl w:val="1"/>
          <w:numId w:val="6"/>
        </w:numPr>
        <w:rPr>
          <w:rFonts w:ascii="Cambria" w:hAnsi="Cambria"/>
          <w:color w:val="000000"/>
          <w:sz w:val="22"/>
          <w:szCs w:val="22"/>
        </w:rPr>
      </w:pPr>
      <w:r w:rsidRPr="006F6238">
        <w:rPr>
          <w:rFonts w:ascii="Cambria" w:hAnsi="Cambria"/>
          <w:sz w:val="22"/>
          <w:szCs w:val="22"/>
        </w:rPr>
        <w:t>J</w:t>
      </w:r>
      <w:r w:rsidRPr="006F6238">
        <w:rPr>
          <w:rFonts w:ascii="Cambria" w:hAnsi="Cambria"/>
          <w:color w:val="000000"/>
          <w:sz w:val="22"/>
          <w:szCs w:val="22"/>
        </w:rPr>
        <w:t>. Raab:</w:t>
      </w:r>
      <w:r w:rsidR="00EA71EE" w:rsidRPr="006F6238">
        <w:rPr>
          <w:rFonts w:ascii="Cambria" w:hAnsi="Cambria"/>
          <w:color w:val="000000"/>
          <w:sz w:val="22"/>
          <w:szCs w:val="22"/>
        </w:rPr>
        <w:t xml:space="preserve"> We were not planning on covering specific programs but when we start with the definition, that will </w:t>
      </w:r>
      <w:r w:rsidR="0024722B" w:rsidRPr="006F6238">
        <w:rPr>
          <w:rFonts w:ascii="Cambria" w:hAnsi="Cambria"/>
          <w:color w:val="000000"/>
          <w:sz w:val="22"/>
          <w:szCs w:val="22"/>
        </w:rPr>
        <w:t>provide</w:t>
      </w:r>
      <w:r w:rsidR="00EA71EE" w:rsidRPr="006F6238">
        <w:rPr>
          <w:rFonts w:ascii="Cambria" w:hAnsi="Cambria"/>
          <w:color w:val="000000"/>
          <w:sz w:val="22"/>
          <w:szCs w:val="22"/>
        </w:rPr>
        <w:t xml:space="preserve"> an idea of some of the types of programs. Part of the value of this WG is to help the PAs figure out what should be in this segment, which they will be road testing through the two-year ABALs filed in early September.</w:t>
      </w:r>
    </w:p>
    <w:p w14:paraId="3EB64290" w14:textId="72A3F255" w:rsidR="00DB3C3F" w:rsidRPr="006F6238" w:rsidRDefault="00DB3C3F" w:rsidP="00DB3C3F">
      <w:pPr>
        <w:pStyle w:val="ListParagraph"/>
        <w:numPr>
          <w:ilvl w:val="0"/>
          <w:numId w:val="6"/>
        </w:numPr>
        <w:rPr>
          <w:rFonts w:ascii="Cambria" w:hAnsi="Cambria"/>
          <w:i/>
          <w:iCs/>
          <w:sz w:val="22"/>
          <w:szCs w:val="22"/>
        </w:rPr>
      </w:pPr>
      <w:r w:rsidRPr="006F6238">
        <w:rPr>
          <w:rFonts w:ascii="Cambria" w:hAnsi="Cambria"/>
          <w:color w:val="000000"/>
          <w:sz w:val="22"/>
          <w:szCs w:val="22"/>
        </w:rPr>
        <w:t xml:space="preserve">Need to </w:t>
      </w:r>
      <w:r w:rsidRPr="006F6238">
        <w:rPr>
          <w:rFonts w:ascii="Cambria" w:hAnsi="Cambria"/>
          <w:sz w:val="22"/>
          <w:szCs w:val="22"/>
        </w:rPr>
        <w:t xml:space="preserve">better understand the context of Market Support within the broader context of Market Transformation – to ensure we’re not duplicating efforts since there are many parallels. </w:t>
      </w:r>
    </w:p>
    <w:p w14:paraId="4DE7A048" w14:textId="71245FFB" w:rsidR="00655C56" w:rsidRPr="006F6238" w:rsidRDefault="00655C56" w:rsidP="006B621F">
      <w:pPr>
        <w:rPr>
          <w:rFonts w:ascii="Cambria" w:hAnsi="Cambria"/>
          <w:color w:val="000000"/>
          <w:sz w:val="22"/>
          <w:szCs w:val="22"/>
        </w:rPr>
      </w:pPr>
    </w:p>
    <w:p w14:paraId="6A3F319F" w14:textId="77777777" w:rsidR="00DB3C3F" w:rsidRPr="006F6238" w:rsidRDefault="00DB3C3F" w:rsidP="006B621F">
      <w:pPr>
        <w:rPr>
          <w:rFonts w:ascii="Cambria" w:hAnsi="Cambria"/>
          <w:color w:val="000000"/>
          <w:sz w:val="22"/>
          <w:szCs w:val="22"/>
        </w:rPr>
      </w:pPr>
    </w:p>
    <w:p w14:paraId="229F502C" w14:textId="09EE9885" w:rsidR="00655C56" w:rsidRPr="006F6238" w:rsidRDefault="00655C56" w:rsidP="00655C56">
      <w:pPr>
        <w:rPr>
          <w:rFonts w:ascii="Cambria" w:hAnsi="Cambria" w:cs="Times New Roman (Body CS)"/>
          <w:b/>
          <w:smallCaps/>
          <w:sz w:val="28"/>
          <w:szCs w:val="28"/>
        </w:rPr>
      </w:pPr>
      <w:r w:rsidRPr="006F6238">
        <w:rPr>
          <w:rFonts w:ascii="Cambria" w:hAnsi="Cambria" w:cs="Times New Roman (Body CS)"/>
          <w:b/>
          <w:smallCaps/>
          <w:sz w:val="28"/>
          <w:szCs w:val="28"/>
        </w:rPr>
        <w:t>Segment Objectives</w:t>
      </w:r>
    </w:p>
    <w:p w14:paraId="20AD597D" w14:textId="42E7B750" w:rsidR="00E01692" w:rsidRPr="006F6238" w:rsidRDefault="00E01692" w:rsidP="00E01692">
      <w:pPr>
        <w:rPr>
          <w:rFonts w:ascii="Cambria" w:hAnsi="Cambria"/>
          <w:sz w:val="22"/>
          <w:szCs w:val="22"/>
        </w:rPr>
      </w:pPr>
      <w:r w:rsidRPr="006F6238">
        <w:rPr>
          <w:rFonts w:ascii="Cambria" w:hAnsi="Cambria" w:cs="Calibri"/>
          <w:sz w:val="22"/>
          <w:szCs w:val="22"/>
        </w:rPr>
        <w:t xml:space="preserve">J. Raab shared a matrix showing two options – one </w:t>
      </w:r>
      <w:r w:rsidR="00D614FE" w:rsidRPr="006F6238">
        <w:rPr>
          <w:rFonts w:ascii="Cambria" w:hAnsi="Cambria" w:cs="Calibri"/>
          <w:sz w:val="22"/>
          <w:szCs w:val="22"/>
        </w:rPr>
        <w:t>based on the</w:t>
      </w:r>
      <w:r w:rsidRPr="006F6238">
        <w:rPr>
          <w:rFonts w:ascii="Cambria" w:hAnsi="Cambria" w:cs="Calibri"/>
          <w:sz w:val="22"/>
          <w:szCs w:val="22"/>
        </w:rPr>
        <w:t xml:space="preserve"> California Public Utilities Commission (CPUC)</w:t>
      </w:r>
      <w:r w:rsidR="00D614FE" w:rsidRPr="006F6238">
        <w:rPr>
          <w:rFonts w:ascii="Cambria" w:hAnsi="Cambria" w:cs="Calibri"/>
          <w:sz w:val="22"/>
          <w:szCs w:val="22"/>
        </w:rPr>
        <w:t xml:space="preserve"> Market Support Segment definition (constructed by the Facilitation Team)</w:t>
      </w:r>
      <w:r w:rsidRPr="006F6238">
        <w:rPr>
          <w:rFonts w:ascii="Cambria" w:hAnsi="Cambria" w:cs="Calibri"/>
          <w:sz w:val="22"/>
          <w:szCs w:val="22"/>
        </w:rPr>
        <w:t xml:space="preserve"> and one from </w:t>
      </w:r>
      <w:r w:rsidR="00162E72">
        <w:rPr>
          <w:rFonts w:ascii="Cambria" w:hAnsi="Cambria" w:cs="Calibri"/>
          <w:sz w:val="22"/>
          <w:szCs w:val="22"/>
        </w:rPr>
        <w:t>Cal Advocates</w:t>
      </w:r>
      <w:r w:rsidRPr="006F6238">
        <w:rPr>
          <w:rFonts w:ascii="Cambria" w:hAnsi="Cambria" w:cs="Calibri"/>
          <w:sz w:val="22"/>
          <w:szCs w:val="22"/>
        </w:rPr>
        <w:t xml:space="preserve"> (</w:t>
      </w:r>
      <w:r w:rsidR="00162E72">
        <w:rPr>
          <w:rFonts w:ascii="Cambria" w:hAnsi="Cambria" w:cs="Calibri"/>
          <w:sz w:val="22"/>
          <w:szCs w:val="22"/>
        </w:rPr>
        <w:t>Cal Advocates</w:t>
      </w:r>
      <w:r w:rsidRPr="006F6238">
        <w:rPr>
          <w:rFonts w:ascii="Cambria" w:hAnsi="Cambria" w:cs="Calibri"/>
          <w:sz w:val="22"/>
          <w:szCs w:val="22"/>
        </w:rPr>
        <w:t xml:space="preserve">). </w:t>
      </w:r>
      <w:r w:rsidR="00DB3C3F" w:rsidRPr="006F6238">
        <w:rPr>
          <w:rFonts w:ascii="Cambria" w:hAnsi="Cambria" w:cs="Calibri"/>
          <w:sz w:val="22"/>
          <w:szCs w:val="22"/>
        </w:rPr>
        <w:t xml:space="preserve">As outlined </w:t>
      </w:r>
      <w:r w:rsidR="003D1B29" w:rsidRPr="006F6238">
        <w:rPr>
          <w:rFonts w:ascii="Cambria" w:hAnsi="Cambria" w:cs="Calibri"/>
          <w:sz w:val="22"/>
          <w:szCs w:val="22"/>
        </w:rPr>
        <w:t>at the beginning of this meeting summary</w:t>
      </w:r>
      <w:r w:rsidR="00DB3C3F" w:rsidRPr="006F6238">
        <w:rPr>
          <w:rFonts w:ascii="Cambria" w:hAnsi="Cambria" w:cs="Calibri"/>
          <w:sz w:val="22"/>
          <w:szCs w:val="22"/>
        </w:rPr>
        <w:t xml:space="preserve">, </w:t>
      </w:r>
      <w:r w:rsidR="003D1B29" w:rsidRPr="006F6238">
        <w:rPr>
          <w:rFonts w:ascii="Cambria" w:hAnsi="Cambria" w:cs="Calibri"/>
          <w:sz w:val="22"/>
          <w:szCs w:val="22"/>
        </w:rPr>
        <w:t>a red-inked version of the Matrix of Objectives &amp; Metrics used throughout this portion of the meeting can be found on the meeting page.</w:t>
      </w:r>
    </w:p>
    <w:p w14:paraId="215DE0FD" w14:textId="77777777" w:rsidR="00E01692" w:rsidRPr="006F6238" w:rsidRDefault="00E01692" w:rsidP="00655C56">
      <w:pPr>
        <w:rPr>
          <w:rFonts w:ascii="Cambria" w:hAnsi="Cambria" w:cs="Times New Roman (Body CS)"/>
          <w:b/>
          <w:smallCaps/>
          <w:sz w:val="26"/>
          <w:szCs w:val="26"/>
        </w:rPr>
      </w:pPr>
    </w:p>
    <w:p w14:paraId="48B81DC5" w14:textId="27DEFFCF" w:rsidR="00085FE8" w:rsidRPr="006F6238" w:rsidRDefault="00335F96" w:rsidP="004B396F">
      <w:pPr>
        <w:widowControl w:val="0"/>
        <w:autoSpaceDE w:val="0"/>
        <w:autoSpaceDN w:val="0"/>
        <w:adjustRightInd w:val="0"/>
        <w:spacing w:before="10" w:after="10"/>
        <w:rPr>
          <w:rFonts w:ascii="Cambria" w:hAnsi="Cambria"/>
          <w:b/>
          <w:bCs/>
          <w:i/>
          <w:sz w:val="22"/>
          <w:szCs w:val="22"/>
        </w:rPr>
      </w:pPr>
      <w:r w:rsidRPr="006F6238">
        <w:rPr>
          <w:rFonts w:ascii="Cambria" w:hAnsi="Cambria"/>
          <w:b/>
          <w:bCs/>
          <w:i/>
          <w:sz w:val="22"/>
          <w:szCs w:val="22"/>
        </w:rPr>
        <w:t xml:space="preserve">CPUC segment definition as </w:t>
      </w:r>
      <w:r w:rsidR="00DB3C3F" w:rsidRPr="006F6238">
        <w:rPr>
          <w:rFonts w:ascii="Cambria" w:hAnsi="Cambria"/>
          <w:b/>
          <w:bCs/>
          <w:i/>
          <w:sz w:val="22"/>
          <w:szCs w:val="22"/>
        </w:rPr>
        <w:t xml:space="preserve">a </w:t>
      </w:r>
      <w:r w:rsidR="00D614FE" w:rsidRPr="006F6238">
        <w:rPr>
          <w:rFonts w:ascii="Cambria" w:hAnsi="Cambria"/>
          <w:b/>
          <w:bCs/>
          <w:i/>
          <w:sz w:val="22"/>
          <w:szCs w:val="22"/>
        </w:rPr>
        <w:t xml:space="preserve">potential </w:t>
      </w:r>
      <w:r w:rsidRPr="006F6238">
        <w:rPr>
          <w:rFonts w:ascii="Cambria" w:hAnsi="Cambria"/>
          <w:b/>
          <w:bCs/>
          <w:i/>
          <w:sz w:val="22"/>
          <w:szCs w:val="22"/>
        </w:rPr>
        <w:t>starting point for Objectives</w:t>
      </w:r>
    </w:p>
    <w:p w14:paraId="45BCE6E4" w14:textId="134F5CF5" w:rsidR="00DB3C3F" w:rsidRPr="006F6238" w:rsidRDefault="00754928" w:rsidP="00DB3C3F">
      <w:pPr>
        <w:rPr>
          <w:rFonts w:ascii="Cambria" w:hAnsi="Cambria" w:cs="Calibri"/>
          <w:sz w:val="22"/>
          <w:szCs w:val="22"/>
        </w:rPr>
      </w:pPr>
      <w:r w:rsidRPr="006F6238">
        <w:rPr>
          <w:rFonts w:ascii="Cambria" w:hAnsi="Cambria" w:cs="Calibri"/>
          <w:sz w:val="22"/>
          <w:szCs w:val="22"/>
        </w:rPr>
        <w:t>This is a high-level summary of the main points made by one or more Working Group Members during the discussion of the CPUC segment definition as</w:t>
      </w:r>
      <w:r w:rsidR="00DB3C3F" w:rsidRPr="006F6238">
        <w:rPr>
          <w:rFonts w:ascii="Cambria" w:hAnsi="Cambria" w:cs="Calibri"/>
          <w:sz w:val="22"/>
          <w:szCs w:val="22"/>
        </w:rPr>
        <w:t xml:space="preserve"> a</w:t>
      </w:r>
      <w:r w:rsidRPr="006F6238">
        <w:rPr>
          <w:rFonts w:ascii="Cambria" w:hAnsi="Cambria" w:cs="Calibri"/>
          <w:sz w:val="22"/>
          <w:szCs w:val="22"/>
        </w:rPr>
        <w:t xml:space="preserve"> starting point for Objectives</w:t>
      </w:r>
      <w:r w:rsidR="005605E2" w:rsidRPr="006F6238">
        <w:rPr>
          <w:rFonts w:ascii="Cambria" w:hAnsi="Cambria" w:cs="Calibri"/>
          <w:sz w:val="22"/>
          <w:szCs w:val="22"/>
        </w:rPr>
        <w:t xml:space="preserve">. </w:t>
      </w:r>
    </w:p>
    <w:p w14:paraId="35074210" w14:textId="0ADA195F" w:rsidR="00294B4C" w:rsidRPr="006F6238" w:rsidRDefault="00AF76CA" w:rsidP="00D614FE">
      <w:pPr>
        <w:pStyle w:val="ListParagraph"/>
        <w:numPr>
          <w:ilvl w:val="0"/>
          <w:numId w:val="6"/>
        </w:numPr>
        <w:rPr>
          <w:rFonts w:ascii="Cambria" w:hAnsi="Cambria"/>
          <w:i/>
          <w:iCs/>
        </w:rPr>
      </w:pPr>
      <w:r w:rsidRPr="006F6238">
        <w:rPr>
          <w:rFonts w:ascii="Cambria" w:hAnsi="Cambria"/>
          <w:sz w:val="22"/>
          <w:szCs w:val="22"/>
        </w:rPr>
        <w:t>Agreement</w:t>
      </w:r>
      <w:r w:rsidR="00D614FE" w:rsidRPr="006F6238">
        <w:rPr>
          <w:rFonts w:ascii="Cambria" w:hAnsi="Cambria"/>
          <w:sz w:val="22"/>
          <w:szCs w:val="22"/>
        </w:rPr>
        <w:t xml:space="preserve"> that the primary purpose of the Market Support Segment is “supporting the long-term success of the energy efficiency (EE) </w:t>
      </w:r>
      <w:r w:rsidR="00D614FE" w:rsidRPr="006F6238">
        <w:rPr>
          <w:rFonts w:ascii="Cambria" w:hAnsi="Cambria"/>
          <w:b/>
          <w:bCs/>
          <w:i/>
          <w:iCs/>
          <w:sz w:val="22"/>
          <w:szCs w:val="22"/>
        </w:rPr>
        <w:t>market</w:t>
      </w:r>
      <w:proofErr w:type="gramStart"/>
      <w:r w:rsidR="00D614FE" w:rsidRPr="006F6238">
        <w:rPr>
          <w:rFonts w:ascii="Cambria" w:hAnsi="Cambria"/>
          <w:sz w:val="22"/>
          <w:szCs w:val="22"/>
        </w:rPr>
        <w:t>”</w:t>
      </w:r>
      <w:r w:rsidR="003C50BD" w:rsidRPr="006F6238">
        <w:rPr>
          <w:rFonts w:ascii="Cambria" w:hAnsi="Cambria"/>
          <w:sz w:val="22"/>
          <w:szCs w:val="22"/>
        </w:rPr>
        <w:t xml:space="preserve"> ,</w:t>
      </w:r>
      <w:proofErr w:type="gramEnd"/>
      <w:r w:rsidR="003C50BD" w:rsidRPr="006F6238">
        <w:rPr>
          <w:rFonts w:ascii="Cambria" w:hAnsi="Cambria"/>
          <w:sz w:val="22"/>
          <w:szCs w:val="22"/>
        </w:rPr>
        <w:t xml:space="preserve"> and not just EE generally.</w:t>
      </w:r>
    </w:p>
    <w:p w14:paraId="3D8ABBFA" w14:textId="77777777" w:rsidR="00294B4C" w:rsidRPr="006F6238" w:rsidRDefault="00294B4C" w:rsidP="005605E2">
      <w:pPr>
        <w:pStyle w:val="ListParagraph"/>
        <w:numPr>
          <w:ilvl w:val="0"/>
          <w:numId w:val="6"/>
        </w:numPr>
        <w:rPr>
          <w:rFonts w:ascii="Cambria" w:hAnsi="Cambria"/>
          <w:i/>
          <w:iCs/>
          <w:sz w:val="22"/>
          <w:szCs w:val="22"/>
        </w:rPr>
      </w:pPr>
      <w:r w:rsidRPr="006F6238">
        <w:rPr>
          <w:rFonts w:ascii="Cambria" w:hAnsi="Cambria"/>
          <w:i/>
          <w:iCs/>
          <w:sz w:val="22"/>
          <w:szCs w:val="22"/>
        </w:rPr>
        <w:t>Structural comments</w:t>
      </w:r>
    </w:p>
    <w:p w14:paraId="5A9F78E7" w14:textId="06BEF733" w:rsidR="005605E2" w:rsidRPr="006F6238" w:rsidRDefault="00D614FE" w:rsidP="00294B4C">
      <w:pPr>
        <w:pStyle w:val="ListParagraph"/>
        <w:numPr>
          <w:ilvl w:val="1"/>
          <w:numId w:val="6"/>
        </w:numPr>
        <w:rPr>
          <w:rFonts w:ascii="Cambria" w:hAnsi="Cambria"/>
          <w:sz w:val="22"/>
          <w:szCs w:val="22"/>
        </w:rPr>
      </w:pPr>
      <w:r w:rsidRPr="006F6238">
        <w:rPr>
          <w:rFonts w:ascii="Cambria" w:hAnsi="Cambria"/>
          <w:sz w:val="22"/>
          <w:szCs w:val="22"/>
        </w:rPr>
        <w:t>T</w:t>
      </w:r>
      <w:r w:rsidR="005605E2" w:rsidRPr="006F6238">
        <w:rPr>
          <w:rFonts w:ascii="Cambria" w:hAnsi="Cambria"/>
          <w:sz w:val="22"/>
          <w:szCs w:val="22"/>
        </w:rPr>
        <w:t>he</w:t>
      </w:r>
      <w:r w:rsidRPr="006F6238">
        <w:rPr>
          <w:rFonts w:ascii="Cambria" w:hAnsi="Cambria"/>
          <w:sz w:val="22"/>
          <w:szCs w:val="22"/>
        </w:rPr>
        <w:t xml:space="preserve"> “</w:t>
      </w:r>
      <w:r w:rsidR="005605E2" w:rsidRPr="006F6238">
        <w:rPr>
          <w:rFonts w:ascii="Cambria" w:hAnsi="Cambria"/>
          <w:sz w:val="22"/>
          <w:szCs w:val="22"/>
        </w:rPr>
        <w:t>Objectives</w:t>
      </w:r>
      <w:r w:rsidRPr="006F6238">
        <w:rPr>
          <w:rFonts w:ascii="Cambria" w:hAnsi="Cambria"/>
          <w:sz w:val="22"/>
          <w:szCs w:val="22"/>
        </w:rPr>
        <w:t>” listed in the matrix (e.g., educating customers, training contractors)</w:t>
      </w:r>
      <w:r w:rsidR="005605E2" w:rsidRPr="006F6238">
        <w:rPr>
          <w:rFonts w:ascii="Cambria" w:hAnsi="Cambria"/>
          <w:sz w:val="22"/>
          <w:szCs w:val="22"/>
        </w:rPr>
        <w:t xml:space="preserve"> </w:t>
      </w:r>
      <w:r w:rsidRPr="006F6238">
        <w:rPr>
          <w:rFonts w:ascii="Cambria" w:hAnsi="Cambria"/>
          <w:sz w:val="22"/>
          <w:szCs w:val="22"/>
        </w:rPr>
        <w:t xml:space="preserve">are really </w:t>
      </w:r>
      <w:r w:rsidR="005605E2" w:rsidRPr="006F6238">
        <w:rPr>
          <w:rFonts w:ascii="Cambria" w:hAnsi="Cambria"/>
          <w:sz w:val="22"/>
          <w:szCs w:val="22"/>
        </w:rPr>
        <w:t>“tactics” or “pathways” or “components”</w:t>
      </w:r>
      <w:r w:rsidRPr="006F6238">
        <w:rPr>
          <w:rFonts w:ascii="Cambria" w:hAnsi="Cambria"/>
          <w:sz w:val="22"/>
          <w:szCs w:val="22"/>
        </w:rPr>
        <w:t xml:space="preserve"> and not pure Objectives per se</w:t>
      </w:r>
    </w:p>
    <w:p w14:paraId="019D5103" w14:textId="336845A8" w:rsidR="00D614FE" w:rsidRPr="006F6238" w:rsidRDefault="00D614FE" w:rsidP="00294B4C">
      <w:pPr>
        <w:pStyle w:val="ListParagraph"/>
        <w:numPr>
          <w:ilvl w:val="1"/>
          <w:numId w:val="6"/>
        </w:numPr>
        <w:rPr>
          <w:rFonts w:ascii="Cambria" w:hAnsi="Cambria"/>
          <w:sz w:val="22"/>
          <w:szCs w:val="22"/>
        </w:rPr>
      </w:pPr>
      <w:r w:rsidRPr="006F6238">
        <w:rPr>
          <w:rFonts w:ascii="Cambria" w:hAnsi="Cambria"/>
          <w:sz w:val="22"/>
          <w:szCs w:val="22"/>
        </w:rPr>
        <w:t>Also, these tactics are overly narrow</w:t>
      </w:r>
      <w:r w:rsidR="004A3C95" w:rsidRPr="006F6238">
        <w:rPr>
          <w:rFonts w:ascii="Cambria" w:hAnsi="Cambria"/>
          <w:sz w:val="22"/>
          <w:szCs w:val="22"/>
        </w:rPr>
        <w:t xml:space="preserve"> and should be written more broadly</w:t>
      </w:r>
      <w:r w:rsidRPr="006F6238">
        <w:rPr>
          <w:rFonts w:ascii="Cambria" w:hAnsi="Cambria"/>
          <w:sz w:val="22"/>
          <w:szCs w:val="22"/>
        </w:rPr>
        <w:t xml:space="preserve"> (e.g., educating customers is one of numerous activities that would energize customers to participate in the EE market)</w:t>
      </w:r>
      <w:r w:rsidR="004A3C95" w:rsidRPr="006F6238">
        <w:rPr>
          <w:rFonts w:ascii="Cambria" w:hAnsi="Cambria"/>
          <w:sz w:val="22"/>
          <w:szCs w:val="22"/>
        </w:rPr>
        <w:t xml:space="preserve"> </w:t>
      </w:r>
    </w:p>
    <w:p w14:paraId="5AB33B0C" w14:textId="0BEA3AFE" w:rsidR="004A3C95" w:rsidRPr="006F6238" w:rsidRDefault="004A3C95" w:rsidP="004A3C95">
      <w:pPr>
        <w:pStyle w:val="ListParagraph"/>
        <w:numPr>
          <w:ilvl w:val="1"/>
          <w:numId w:val="6"/>
        </w:numPr>
        <w:rPr>
          <w:rFonts w:ascii="Cambria" w:hAnsi="Cambria"/>
          <w:sz w:val="22"/>
          <w:szCs w:val="22"/>
        </w:rPr>
      </w:pPr>
      <w:r w:rsidRPr="006F6238">
        <w:rPr>
          <w:rFonts w:ascii="Cambria" w:hAnsi="Cambria"/>
          <w:sz w:val="22"/>
          <w:szCs w:val="22"/>
        </w:rPr>
        <w:t>It would be even more useful to first define what we would consider “success” for the entire Market Support Segment, and then delineate the metrics that would track and document those things (rather than measure how well we are doing on more narrow tactics)</w:t>
      </w:r>
    </w:p>
    <w:p w14:paraId="6BFFE23B" w14:textId="08B1D4B1" w:rsidR="004A3C95" w:rsidRPr="006F6238" w:rsidRDefault="00D614FE" w:rsidP="00294B4C">
      <w:pPr>
        <w:pStyle w:val="ListParagraph"/>
        <w:numPr>
          <w:ilvl w:val="1"/>
          <w:numId w:val="6"/>
        </w:numPr>
        <w:rPr>
          <w:rFonts w:ascii="Cambria" w:hAnsi="Cambria"/>
          <w:sz w:val="22"/>
          <w:szCs w:val="22"/>
        </w:rPr>
      </w:pPr>
      <w:r w:rsidRPr="006F6238">
        <w:rPr>
          <w:rFonts w:ascii="Cambria" w:hAnsi="Cambria"/>
          <w:sz w:val="22"/>
          <w:szCs w:val="22"/>
        </w:rPr>
        <w:t>Would be helpful to add</w:t>
      </w:r>
      <w:r w:rsidR="00085FE8" w:rsidRPr="006F6238">
        <w:rPr>
          <w:rFonts w:ascii="Cambria" w:hAnsi="Cambria"/>
          <w:sz w:val="22"/>
          <w:szCs w:val="22"/>
        </w:rPr>
        <w:t xml:space="preserve"> </w:t>
      </w:r>
      <w:r w:rsidR="003D1B29" w:rsidRPr="006F6238">
        <w:rPr>
          <w:rFonts w:ascii="Cambria" w:hAnsi="Cambria"/>
          <w:sz w:val="22"/>
          <w:szCs w:val="22"/>
        </w:rPr>
        <w:t>a</w:t>
      </w:r>
      <w:r w:rsidR="00085FE8" w:rsidRPr="006F6238">
        <w:rPr>
          <w:rFonts w:ascii="Cambria" w:hAnsi="Cambria"/>
          <w:sz w:val="22"/>
          <w:szCs w:val="22"/>
        </w:rPr>
        <w:t xml:space="preserve"> purpose </w:t>
      </w:r>
      <w:r w:rsidR="003D1B29" w:rsidRPr="006F6238">
        <w:rPr>
          <w:rFonts w:ascii="Cambria" w:hAnsi="Cambria"/>
          <w:sz w:val="22"/>
          <w:szCs w:val="22"/>
        </w:rPr>
        <w:t xml:space="preserve">statement </w:t>
      </w:r>
      <w:r w:rsidR="00085FE8" w:rsidRPr="006F6238">
        <w:rPr>
          <w:rFonts w:ascii="Cambria" w:hAnsi="Cambria"/>
          <w:sz w:val="22"/>
          <w:szCs w:val="22"/>
        </w:rPr>
        <w:t>to each O</w:t>
      </w:r>
      <w:r w:rsidR="000E5FFD" w:rsidRPr="006F6238">
        <w:rPr>
          <w:rFonts w:ascii="Cambria" w:hAnsi="Cambria"/>
          <w:sz w:val="22"/>
          <w:szCs w:val="22"/>
        </w:rPr>
        <w:t>b</w:t>
      </w:r>
      <w:r w:rsidR="00085FE8" w:rsidRPr="006F6238">
        <w:rPr>
          <w:rFonts w:ascii="Cambria" w:hAnsi="Cambria"/>
          <w:sz w:val="22"/>
          <w:szCs w:val="22"/>
        </w:rPr>
        <w:t xml:space="preserve">jective so that we know whether a program is meeting </w:t>
      </w:r>
      <w:r w:rsidR="005605E2" w:rsidRPr="006F6238">
        <w:rPr>
          <w:rFonts w:ascii="Cambria" w:hAnsi="Cambria"/>
          <w:sz w:val="22"/>
          <w:szCs w:val="22"/>
        </w:rPr>
        <w:t>its</w:t>
      </w:r>
      <w:r w:rsidR="00085FE8" w:rsidRPr="006F6238">
        <w:rPr>
          <w:rFonts w:ascii="Cambria" w:hAnsi="Cambria"/>
          <w:sz w:val="22"/>
          <w:szCs w:val="22"/>
        </w:rPr>
        <w:t xml:space="preserve"> Objective</w:t>
      </w:r>
    </w:p>
    <w:p w14:paraId="4B8D2329" w14:textId="4F34BFD9" w:rsidR="00CE3E02" w:rsidRPr="006F6238" w:rsidRDefault="00CE3E02" w:rsidP="00CE3E02">
      <w:pPr>
        <w:pStyle w:val="ListParagraph"/>
        <w:numPr>
          <w:ilvl w:val="1"/>
          <w:numId w:val="6"/>
        </w:numPr>
        <w:rPr>
          <w:rFonts w:ascii="Cambria" w:hAnsi="Cambria"/>
          <w:sz w:val="22"/>
          <w:szCs w:val="22"/>
        </w:rPr>
      </w:pPr>
      <w:r w:rsidRPr="006F6238">
        <w:rPr>
          <w:rFonts w:ascii="Cambria" w:hAnsi="Cambria"/>
          <w:sz w:val="22"/>
          <w:szCs w:val="22"/>
        </w:rPr>
        <w:t xml:space="preserve">Facilitator </w:t>
      </w:r>
      <w:r w:rsidR="003D1B29" w:rsidRPr="006F6238">
        <w:rPr>
          <w:rFonts w:ascii="Cambria" w:hAnsi="Cambria"/>
          <w:sz w:val="22"/>
          <w:szCs w:val="22"/>
        </w:rPr>
        <w:t>J.</w:t>
      </w:r>
      <w:r w:rsidRPr="006F6238">
        <w:rPr>
          <w:rFonts w:ascii="Cambria" w:hAnsi="Cambria"/>
          <w:sz w:val="22"/>
          <w:szCs w:val="22"/>
        </w:rPr>
        <w:t xml:space="preserve"> Raab noted that by including tactics in the definition (used as the basis for the Objectives), it may have “pushed </w:t>
      </w:r>
      <w:proofErr w:type="gramStart"/>
      <w:r w:rsidRPr="006F6238">
        <w:rPr>
          <w:rFonts w:ascii="Cambria" w:hAnsi="Cambria"/>
          <w:sz w:val="22"/>
          <w:szCs w:val="22"/>
        </w:rPr>
        <w:t xml:space="preserve">us  </w:t>
      </w:r>
      <w:r w:rsidR="00D614FE" w:rsidRPr="006F6238">
        <w:rPr>
          <w:rFonts w:ascii="Cambria" w:hAnsi="Cambria"/>
          <w:sz w:val="22"/>
          <w:szCs w:val="22"/>
        </w:rPr>
        <w:t>one</w:t>
      </w:r>
      <w:proofErr w:type="gramEnd"/>
      <w:r w:rsidR="00D614FE" w:rsidRPr="006F6238">
        <w:rPr>
          <w:rFonts w:ascii="Cambria" w:hAnsi="Cambria"/>
          <w:sz w:val="22"/>
          <w:szCs w:val="22"/>
        </w:rPr>
        <w:t xml:space="preserve"> level</w:t>
      </w:r>
      <w:r w:rsidRPr="006F6238">
        <w:rPr>
          <w:rFonts w:ascii="Cambria" w:hAnsi="Cambria"/>
          <w:sz w:val="22"/>
          <w:szCs w:val="22"/>
        </w:rPr>
        <w:t xml:space="preserve"> </w:t>
      </w:r>
      <w:r w:rsidR="003C50BD" w:rsidRPr="006F6238">
        <w:rPr>
          <w:rFonts w:ascii="Cambria" w:hAnsi="Cambria"/>
          <w:sz w:val="22"/>
          <w:szCs w:val="22"/>
        </w:rPr>
        <w:t xml:space="preserve">further </w:t>
      </w:r>
      <w:r w:rsidRPr="006F6238">
        <w:rPr>
          <w:rFonts w:ascii="Cambria" w:hAnsi="Cambria"/>
          <w:sz w:val="22"/>
          <w:szCs w:val="22"/>
        </w:rPr>
        <w:t xml:space="preserve">down than we want to end up” </w:t>
      </w:r>
      <w:r w:rsidR="00D614FE" w:rsidRPr="006F6238">
        <w:rPr>
          <w:rFonts w:ascii="Cambria" w:hAnsi="Cambria"/>
          <w:sz w:val="22"/>
          <w:szCs w:val="22"/>
        </w:rPr>
        <w:t>for setting metrics at the segment level</w:t>
      </w:r>
      <w:r w:rsidRPr="006F6238">
        <w:rPr>
          <w:rFonts w:ascii="Cambria" w:hAnsi="Cambria"/>
          <w:sz w:val="22"/>
          <w:szCs w:val="22"/>
        </w:rPr>
        <w:t>.</w:t>
      </w:r>
    </w:p>
    <w:p w14:paraId="29FF8B3B" w14:textId="5BEB33A9" w:rsidR="00CE3E02" w:rsidRPr="006F6238" w:rsidRDefault="00D614FE" w:rsidP="00CE3E02">
      <w:pPr>
        <w:pStyle w:val="ListParagraph"/>
        <w:numPr>
          <w:ilvl w:val="1"/>
          <w:numId w:val="6"/>
        </w:numPr>
        <w:rPr>
          <w:rFonts w:ascii="Cambria" w:hAnsi="Cambria"/>
          <w:sz w:val="22"/>
          <w:szCs w:val="22"/>
        </w:rPr>
      </w:pPr>
      <w:r w:rsidRPr="006F6238">
        <w:rPr>
          <w:rFonts w:ascii="Cambria" w:hAnsi="Cambria"/>
          <w:sz w:val="22"/>
          <w:szCs w:val="22"/>
        </w:rPr>
        <w:lastRenderedPageBreak/>
        <w:t>Consider</w:t>
      </w:r>
      <w:r w:rsidR="00CE3E02" w:rsidRPr="006F6238">
        <w:rPr>
          <w:rFonts w:ascii="Cambria" w:hAnsi="Cambria"/>
          <w:sz w:val="22"/>
          <w:szCs w:val="22"/>
        </w:rPr>
        <w:t xml:space="preserve"> using the “blueprint” the CPUC created for the first round of Business Plans as a framework to develop metrics: first take the CPUC objectives, then develop an associated problem statement, then metrics, then the direct output (or target). </w:t>
      </w:r>
    </w:p>
    <w:p w14:paraId="6D0C8924" w14:textId="77777777" w:rsidR="00294B4C" w:rsidRPr="006F6238" w:rsidRDefault="00294B4C" w:rsidP="005605E2">
      <w:pPr>
        <w:pStyle w:val="ListParagraph"/>
        <w:numPr>
          <w:ilvl w:val="0"/>
          <w:numId w:val="6"/>
        </w:numPr>
        <w:rPr>
          <w:rFonts w:ascii="Cambria" w:hAnsi="Cambria"/>
          <w:i/>
          <w:iCs/>
          <w:sz w:val="22"/>
          <w:szCs w:val="22"/>
        </w:rPr>
      </w:pPr>
      <w:r w:rsidRPr="006F6238">
        <w:rPr>
          <w:rFonts w:ascii="Cambria" w:hAnsi="Cambria"/>
          <w:i/>
          <w:iCs/>
          <w:sz w:val="22"/>
          <w:szCs w:val="22"/>
        </w:rPr>
        <w:t>Column A Segment Objective</w:t>
      </w:r>
      <w:r w:rsidRPr="006F6238">
        <w:rPr>
          <w:rFonts w:ascii="Cambria" w:hAnsi="Cambria"/>
          <w:sz w:val="22"/>
          <w:szCs w:val="22"/>
        </w:rPr>
        <w:t xml:space="preserve">: </w:t>
      </w:r>
    </w:p>
    <w:p w14:paraId="5B21C989" w14:textId="681C2D1A" w:rsidR="003341F4" w:rsidRPr="006F6238" w:rsidRDefault="003341F4" w:rsidP="005605E2">
      <w:pPr>
        <w:pStyle w:val="ListParagraph"/>
        <w:numPr>
          <w:ilvl w:val="0"/>
          <w:numId w:val="6"/>
        </w:numPr>
        <w:rPr>
          <w:rFonts w:ascii="Cambria" w:hAnsi="Cambria"/>
          <w:i/>
          <w:iCs/>
          <w:sz w:val="22"/>
          <w:szCs w:val="22"/>
        </w:rPr>
      </w:pPr>
      <w:r w:rsidRPr="006F6238">
        <w:rPr>
          <w:rFonts w:ascii="Cambria" w:hAnsi="Cambria"/>
          <w:i/>
          <w:iCs/>
          <w:sz w:val="22"/>
          <w:szCs w:val="22"/>
        </w:rPr>
        <w:t>Objective #2: Training Contractors</w:t>
      </w:r>
    </w:p>
    <w:p w14:paraId="48BB919F" w14:textId="21CDA3A1" w:rsidR="003341F4" w:rsidRPr="006F6238" w:rsidRDefault="00D614FE" w:rsidP="003341F4">
      <w:pPr>
        <w:pStyle w:val="ListParagraph"/>
        <w:numPr>
          <w:ilvl w:val="1"/>
          <w:numId w:val="6"/>
        </w:numPr>
        <w:rPr>
          <w:rFonts w:ascii="Cambria" w:hAnsi="Cambria"/>
          <w:i/>
          <w:iCs/>
          <w:sz w:val="22"/>
          <w:szCs w:val="22"/>
        </w:rPr>
      </w:pPr>
      <w:r w:rsidRPr="006F6238">
        <w:rPr>
          <w:rFonts w:ascii="Cambria" w:hAnsi="Cambria"/>
          <w:sz w:val="22"/>
          <w:szCs w:val="22"/>
        </w:rPr>
        <w:t>T</w:t>
      </w:r>
      <w:r w:rsidR="003341F4" w:rsidRPr="006F6238">
        <w:rPr>
          <w:rFonts w:ascii="Cambria" w:hAnsi="Cambria"/>
          <w:sz w:val="22"/>
          <w:szCs w:val="22"/>
        </w:rPr>
        <w:t xml:space="preserve">raining contractors is </w:t>
      </w:r>
      <w:r w:rsidR="003D1B29" w:rsidRPr="006F6238">
        <w:rPr>
          <w:rFonts w:ascii="Cambria" w:hAnsi="Cambria"/>
          <w:sz w:val="22"/>
          <w:szCs w:val="22"/>
        </w:rPr>
        <w:t>overly</w:t>
      </w:r>
      <w:r w:rsidR="003341F4" w:rsidRPr="006F6238">
        <w:rPr>
          <w:rFonts w:ascii="Cambria" w:hAnsi="Cambria"/>
          <w:sz w:val="22"/>
          <w:szCs w:val="22"/>
        </w:rPr>
        <w:t xml:space="preserve"> narrow; Market Support may need to do various things to create a successful business </w:t>
      </w:r>
      <w:r w:rsidRPr="006F6238">
        <w:rPr>
          <w:rFonts w:ascii="Cambria" w:hAnsi="Cambria"/>
          <w:sz w:val="22"/>
          <w:szCs w:val="22"/>
        </w:rPr>
        <w:t xml:space="preserve">eco-system that is </w:t>
      </w:r>
      <w:r w:rsidR="003341F4" w:rsidRPr="006F6238">
        <w:rPr>
          <w:rFonts w:ascii="Cambria" w:hAnsi="Cambria"/>
          <w:sz w:val="22"/>
          <w:szCs w:val="22"/>
        </w:rPr>
        <w:t>incentivized to do EE</w:t>
      </w:r>
      <w:r w:rsidRPr="006F6238">
        <w:rPr>
          <w:rFonts w:ascii="Cambria" w:hAnsi="Cambria"/>
          <w:sz w:val="22"/>
          <w:szCs w:val="22"/>
        </w:rPr>
        <w:t xml:space="preserve"> (of which training is one of numerous activities) </w:t>
      </w:r>
    </w:p>
    <w:p w14:paraId="273E3304" w14:textId="557CF348" w:rsidR="004A3C95" w:rsidRPr="006F6238" w:rsidRDefault="004A3C95" w:rsidP="005605E2">
      <w:pPr>
        <w:pStyle w:val="ListParagraph"/>
        <w:numPr>
          <w:ilvl w:val="0"/>
          <w:numId w:val="6"/>
        </w:numPr>
        <w:rPr>
          <w:rFonts w:ascii="Cambria" w:hAnsi="Cambria"/>
          <w:i/>
          <w:iCs/>
          <w:sz w:val="22"/>
          <w:szCs w:val="22"/>
        </w:rPr>
      </w:pPr>
      <w:r w:rsidRPr="006F6238">
        <w:rPr>
          <w:rFonts w:ascii="Cambria" w:hAnsi="Cambria"/>
          <w:i/>
          <w:iCs/>
          <w:sz w:val="22"/>
          <w:szCs w:val="22"/>
        </w:rPr>
        <w:t>Objective #3: Building Partnerships</w:t>
      </w:r>
    </w:p>
    <w:p w14:paraId="358DF7BC" w14:textId="23FEB533" w:rsidR="004A3C95" w:rsidRPr="006F6238" w:rsidRDefault="004A3C95" w:rsidP="00A03362">
      <w:pPr>
        <w:pStyle w:val="ListParagraph"/>
        <w:numPr>
          <w:ilvl w:val="1"/>
          <w:numId w:val="6"/>
        </w:numPr>
        <w:rPr>
          <w:rFonts w:ascii="Cambria" w:hAnsi="Cambria"/>
          <w:sz w:val="22"/>
          <w:szCs w:val="22"/>
        </w:rPr>
      </w:pPr>
      <w:r w:rsidRPr="006F6238">
        <w:rPr>
          <w:rFonts w:ascii="Cambria" w:hAnsi="Cambria"/>
          <w:sz w:val="22"/>
          <w:szCs w:val="22"/>
        </w:rPr>
        <w:t>This may be the most critical of the four tactics listed as Objectives</w:t>
      </w:r>
    </w:p>
    <w:p w14:paraId="3BCCC582" w14:textId="576DB824" w:rsidR="00294B4C" w:rsidRPr="006F6238" w:rsidRDefault="00294B4C" w:rsidP="005605E2">
      <w:pPr>
        <w:pStyle w:val="ListParagraph"/>
        <w:numPr>
          <w:ilvl w:val="0"/>
          <w:numId w:val="6"/>
        </w:numPr>
        <w:rPr>
          <w:rFonts w:ascii="Cambria" w:hAnsi="Cambria"/>
          <w:i/>
          <w:iCs/>
          <w:sz w:val="22"/>
          <w:szCs w:val="22"/>
        </w:rPr>
      </w:pPr>
      <w:r w:rsidRPr="006F6238">
        <w:rPr>
          <w:rFonts w:ascii="Cambria" w:hAnsi="Cambria"/>
          <w:i/>
          <w:iCs/>
          <w:sz w:val="22"/>
          <w:szCs w:val="22"/>
        </w:rPr>
        <w:t xml:space="preserve">Objective #4 Moving Beneficial Technologies </w:t>
      </w:r>
      <w:proofErr w:type="gramStart"/>
      <w:r w:rsidRPr="006F6238">
        <w:rPr>
          <w:rFonts w:ascii="Cambria" w:hAnsi="Cambria"/>
          <w:i/>
          <w:iCs/>
          <w:sz w:val="22"/>
          <w:szCs w:val="22"/>
        </w:rPr>
        <w:t>To</w:t>
      </w:r>
      <w:proofErr w:type="gramEnd"/>
      <w:r w:rsidRPr="006F6238">
        <w:rPr>
          <w:rFonts w:ascii="Cambria" w:hAnsi="Cambria"/>
          <w:i/>
          <w:iCs/>
          <w:sz w:val="22"/>
          <w:szCs w:val="22"/>
        </w:rPr>
        <w:t xml:space="preserve"> Greater C/E: </w:t>
      </w:r>
    </w:p>
    <w:p w14:paraId="1B5E6137" w14:textId="690B2C28" w:rsidR="005605E2" w:rsidRPr="006F6238" w:rsidRDefault="005605E2" w:rsidP="00294B4C">
      <w:pPr>
        <w:pStyle w:val="ListParagraph"/>
        <w:numPr>
          <w:ilvl w:val="1"/>
          <w:numId w:val="6"/>
        </w:numPr>
        <w:rPr>
          <w:rFonts w:ascii="Cambria" w:hAnsi="Cambria"/>
          <w:sz w:val="22"/>
          <w:szCs w:val="22"/>
        </w:rPr>
      </w:pPr>
      <w:r w:rsidRPr="006F6238">
        <w:rPr>
          <w:rFonts w:ascii="Cambria" w:hAnsi="Cambria"/>
          <w:sz w:val="22"/>
          <w:szCs w:val="22"/>
        </w:rPr>
        <w:t xml:space="preserve">Divergent opinions on whether cost-effectiveness </w:t>
      </w:r>
      <w:r w:rsidR="003D1B29" w:rsidRPr="006F6238">
        <w:rPr>
          <w:rFonts w:ascii="Cambria" w:hAnsi="Cambria"/>
          <w:sz w:val="22"/>
          <w:szCs w:val="22"/>
        </w:rPr>
        <w:t>should be included in the Objectives language</w:t>
      </w:r>
      <w:r w:rsidRPr="006F6238">
        <w:rPr>
          <w:rFonts w:ascii="Cambria" w:hAnsi="Cambria"/>
          <w:sz w:val="22"/>
          <w:szCs w:val="22"/>
        </w:rPr>
        <w:t xml:space="preserve"> – some viewed it as confusing since the CPUC definition specifically excludes this segment from cost-effectiveness tests, while others thought it was ok</w:t>
      </w:r>
      <w:r w:rsidR="00D614FE" w:rsidRPr="006F6238">
        <w:rPr>
          <w:rFonts w:ascii="Cambria" w:hAnsi="Cambria"/>
          <w:sz w:val="22"/>
          <w:szCs w:val="22"/>
        </w:rPr>
        <w:t xml:space="preserve"> because it will improve the EE market</w:t>
      </w:r>
    </w:p>
    <w:p w14:paraId="3167122F" w14:textId="453D2DE3" w:rsidR="00DB5036" w:rsidRPr="006F6238" w:rsidRDefault="005605E2" w:rsidP="005605E2">
      <w:pPr>
        <w:pStyle w:val="ListParagraph"/>
        <w:numPr>
          <w:ilvl w:val="1"/>
          <w:numId w:val="6"/>
        </w:numPr>
        <w:rPr>
          <w:rFonts w:ascii="Cambria" w:hAnsi="Cambria"/>
          <w:sz w:val="22"/>
          <w:szCs w:val="22"/>
        </w:rPr>
      </w:pPr>
      <w:r w:rsidRPr="006F6238">
        <w:rPr>
          <w:rFonts w:ascii="Cambria" w:hAnsi="Cambria"/>
          <w:sz w:val="22"/>
          <w:szCs w:val="22"/>
        </w:rPr>
        <w:t xml:space="preserve">If cost-effectiveness remains in the </w:t>
      </w:r>
      <w:r w:rsidR="00D614FE" w:rsidRPr="006F6238">
        <w:rPr>
          <w:rFonts w:ascii="Cambria" w:hAnsi="Cambria"/>
          <w:sz w:val="22"/>
          <w:szCs w:val="22"/>
        </w:rPr>
        <w:t>Objective language</w:t>
      </w:r>
      <w:r w:rsidRPr="006F6238">
        <w:rPr>
          <w:rFonts w:ascii="Cambria" w:hAnsi="Cambria"/>
          <w:sz w:val="22"/>
          <w:szCs w:val="22"/>
        </w:rPr>
        <w:t xml:space="preserve">, </w:t>
      </w:r>
      <w:r w:rsidR="00D614FE" w:rsidRPr="006F6238">
        <w:rPr>
          <w:rFonts w:ascii="Cambria" w:hAnsi="Cambria"/>
          <w:sz w:val="22"/>
          <w:szCs w:val="22"/>
        </w:rPr>
        <w:t>consider broadening it</w:t>
      </w:r>
    </w:p>
    <w:p w14:paraId="5427AB96" w14:textId="2AFF8BBB" w:rsidR="00294B4C" w:rsidRPr="006F6238" w:rsidRDefault="00294B4C" w:rsidP="00294B4C">
      <w:pPr>
        <w:pStyle w:val="ListParagraph"/>
        <w:numPr>
          <w:ilvl w:val="2"/>
          <w:numId w:val="6"/>
        </w:numPr>
        <w:rPr>
          <w:rFonts w:ascii="Cambria" w:hAnsi="Cambria"/>
          <w:sz w:val="22"/>
          <w:szCs w:val="22"/>
        </w:rPr>
      </w:pPr>
      <w:r w:rsidRPr="006F6238">
        <w:rPr>
          <w:rFonts w:ascii="Cambria" w:hAnsi="Cambria"/>
          <w:sz w:val="22"/>
          <w:szCs w:val="22"/>
        </w:rPr>
        <w:t xml:space="preserve">J. Raab: Edited cell E4 as follows: “4) Moving Beneficial Technologies </w:t>
      </w:r>
      <w:proofErr w:type="gramStart"/>
      <w:r w:rsidRPr="006F6238">
        <w:rPr>
          <w:rFonts w:ascii="Cambria" w:hAnsi="Cambria"/>
          <w:sz w:val="22"/>
          <w:szCs w:val="22"/>
        </w:rPr>
        <w:t>To</w:t>
      </w:r>
      <w:proofErr w:type="gramEnd"/>
      <w:r w:rsidRPr="006F6238">
        <w:rPr>
          <w:rFonts w:ascii="Cambria" w:hAnsi="Cambria"/>
          <w:sz w:val="22"/>
          <w:szCs w:val="22"/>
        </w:rPr>
        <w:t xml:space="preserve"> Greater C/E (</w:t>
      </w:r>
      <w:r w:rsidRPr="006F6238">
        <w:rPr>
          <w:rFonts w:ascii="Cambria" w:hAnsi="Cambria"/>
          <w:b/>
          <w:bCs/>
          <w:sz w:val="22"/>
          <w:szCs w:val="22"/>
        </w:rPr>
        <w:t>ADD? and/or move to market readiness</w:t>
      </w:r>
      <w:r w:rsidRPr="006F6238">
        <w:rPr>
          <w:rFonts w:ascii="Cambria" w:hAnsi="Cambria"/>
          <w:sz w:val="22"/>
          <w:szCs w:val="22"/>
        </w:rPr>
        <w:t>)</w:t>
      </w:r>
      <w:r w:rsidR="003B7D99">
        <w:rPr>
          <w:rFonts w:ascii="Cambria" w:hAnsi="Cambria"/>
          <w:sz w:val="22"/>
          <w:szCs w:val="22"/>
        </w:rPr>
        <w:t>”</w:t>
      </w:r>
    </w:p>
    <w:p w14:paraId="7DA1A142" w14:textId="675B34BD" w:rsidR="00294B4C" w:rsidRPr="006F6238" w:rsidRDefault="00294B4C" w:rsidP="00294B4C">
      <w:pPr>
        <w:pStyle w:val="ListParagraph"/>
        <w:numPr>
          <w:ilvl w:val="0"/>
          <w:numId w:val="6"/>
        </w:numPr>
        <w:rPr>
          <w:rFonts w:ascii="Cambria" w:hAnsi="Cambria"/>
          <w:i/>
          <w:iCs/>
          <w:sz w:val="22"/>
          <w:szCs w:val="22"/>
        </w:rPr>
      </w:pPr>
      <w:r w:rsidRPr="006F6238">
        <w:rPr>
          <w:rFonts w:ascii="Cambria" w:hAnsi="Cambria"/>
          <w:i/>
          <w:iCs/>
          <w:sz w:val="22"/>
          <w:szCs w:val="22"/>
        </w:rPr>
        <w:t>Objective #5: Other Objective</w:t>
      </w:r>
    </w:p>
    <w:p w14:paraId="3CB46440" w14:textId="0C5CC59A" w:rsidR="00294B4C" w:rsidRPr="006F6238" w:rsidRDefault="00D614FE" w:rsidP="00294B4C">
      <w:pPr>
        <w:pStyle w:val="ListParagraph"/>
        <w:numPr>
          <w:ilvl w:val="1"/>
          <w:numId w:val="6"/>
        </w:numPr>
        <w:rPr>
          <w:rFonts w:ascii="Cambria" w:hAnsi="Cambria"/>
          <w:sz w:val="22"/>
          <w:szCs w:val="22"/>
        </w:rPr>
      </w:pPr>
      <w:r w:rsidRPr="006F6238">
        <w:rPr>
          <w:rFonts w:ascii="Cambria" w:hAnsi="Cambria"/>
          <w:sz w:val="22"/>
          <w:szCs w:val="22"/>
        </w:rPr>
        <w:t>Makes sense to include th</w:t>
      </w:r>
      <w:r w:rsidR="00804309" w:rsidRPr="006F6238">
        <w:rPr>
          <w:rFonts w:ascii="Cambria" w:hAnsi="Cambria"/>
          <w:sz w:val="22"/>
          <w:szCs w:val="22"/>
        </w:rPr>
        <w:t>e</w:t>
      </w:r>
      <w:r w:rsidR="00294B4C" w:rsidRPr="006F6238">
        <w:rPr>
          <w:rFonts w:ascii="Cambria" w:hAnsi="Cambria"/>
          <w:sz w:val="22"/>
          <w:szCs w:val="22"/>
        </w:rPr>
        <w:t xml:space="preserve"> “other” Objective; </w:t>
      </w:r>
      <w:r w:rsidRPr="006F6238">
        <w:rPr>
          <w:rFonts w:ascii="Cambria" w:hAnsi="Cambria"/>
          <w:sz w:val="22"/>
          <w:szCs w:val="22"/>
        </w:rPr>
        <w:t xml:space="preserve">for no other reason than </w:t>
      </w:r>
      <w:r w:rsidR="00294B4C" w:rsidRPr="006F6238">
        <w:rPr>
          <w:rFonts w:ascii="Cambria" w:hAnsi="Cambria"/>
          <w:sz w:val="22"/>
          <w:szCs w:val="22"/>
        </w:rPr>
        <w:t xml:space="preserve">additional Objectives may be valuable to add in the future to support the long-term success of the EE market. </w:t>
      </w:r>
    </w:p>
    <w:p w14:paraId="0E63C56F" w14:textId="770FF4D2" w:rsidR="00294B4C" w:rsidRPr="006F6238" w:rsidRDefault="00D614FE" w:rsidP="00294B4C">
      <w:pPr>
        <w:pStyle w:val="ListParagraph"/>
        <w:numPr>
          <w:ilvl w:val="1"/>
          <w:numId w:val="6"/>
        </w:numPr>
        <w:rPr>
          <w:rFonts w:ascii="Cambria" w:hAnsi="Cambria"/>
          <w:sz w:val="22"/>
          <w:szCs w:val="22"/>
        </w:rPr>
      </w:pPr>
      <w:r w:rsidRPr="006F6238">
        <w:rPr>
          <w:rFonts w:ascii="Cambria" w:hAnsi="Cambria"/>
          <w:sz w:val="22"/>
          <w:szCs w:val="22"/>
        </w:rPr>
        <w:t>A</w:t>
      </w:r>
      <w:r w:rsidR="00294B4C" w:rsidRPr="006F6238">
        <w:rPr>
          <w:rFonts w:ascii="Cambria" w:hAnsi="Cambria"/>
          <w:sz w:val="22"/>
          <w:szCs w:val="22"/>
        </w:rPr>
        <w:t>greement to add an Objective related to financing</w:t>
      </w:r>
      <w:r w:rsidR="00804309" w:rsidRPr="006F6238">
        <w:rPr>
          <w:rFonts w:ascii="Cambria" w:hAnsi="Cambria"/>
          <w:sz w:val="22"/>
          <w:szCs w:val="22"/>
        </w:rPr>
        <w:t xml:space="preserve"> best expressed as “access to affordable capital”</w:t>
      </w:r>
      <w:r w:rsidRPr="006F6238">
        <w:rPr>
          <w:rFonts w:ascii="Cambria" w:hAnsi="Cambria"/>
          <w:sz w:val="22"/>
          <w:szCs w:val="22"/>
        </w:rPr>
        <w:t>, and interest in potentially also adding one on decarbonization</w:t>
      </w:r>
      <w:r w:rsidR="00294B4C" w:rsidRPr="006F6238">
        <w:rPr>
          <w:rFonts w:ascii="Cambria" w:hAnsi="Cambria"/>
          <w:sz w:val="22"/>
          <w:szCs w:val="22"/>
        </w:rPr>
        <w:t xml:space="preserve"> </w:t>
      </w:r>
    </w:p>
    <w:p w14:paraId="2499E980" w14:textId="7A9ED1EE" w:rsidR="00294B4C" w:rsidRPr="006F6238" w:rsidRDefault="00294B4C" w:rsidP="00294B4C">
      <w:pPr>
        <w:pStyle w:val="ListParagraph"/>
        <w:numPr>
          <w:ilvl w:val="2"/>
          <w:numId w:val="6"/>
        </w:numPr>
        <w:rPr>
          <w:rFonts w:ascii="Cambria" w:hAnsi="Cambria"/>
          <w:b/>
          <w:bCs/>
          <w:color w:val="000000" w:themeColor="text1"/>
          <w:sz w:val="22"/>
          <w:szCs w:val="22"/>
        </w:rPr>
      </w:pPr>
      <w:r w:rsidRPr="006F6238">
        <w:rPr>
          <w:rFonts w:ascii="Cambria" w:hAnsi="Cambria"/>
          <w:sz w:val="22"/>
          <w:szCs w:val="22"/>
        </w:rPr>
        <w:t>J. Raab: In cell F4, added “Other Objectives</w:t>
      </w:r>
      <w:r w:rsidRPr="006F6238">
        <w:rPr>
          <w:rFonts w:ascii="Cambria" w:hAnsi="Cambria"/>
          <w:b/>
          <w:bCs/>
          <w:color w:val="000000" w:themeColor="text1"/>
          <w:sz w:val="22"/>
          <w:szCs w:val="22"/>
        </w:rPr>
        <w:t xml:space="preserve">--e.g., Access to Affordable Capital, </w:t>
      </w:r>
      <w:proofErr w:type="gramStart"/>
      <w:r w:rsidRPr="006F6238">
        <w:rPr>
          <w:rFonts w:ascii="Cambria" w:hAnsi="Cambria"/>
          <w:b/>
          <w:bCs/>
          <w:color w:val="000000" w:themeColor="text1"/>
          <w:sz w:val="22"/>
          <w:szCs w:val="22"/>
        </w:rPr>
        <w:t>Decarbonization,</w:t>
      </w:r>
      <w:r w:rsidR="00804309" w:rsidRPr="006F6238">
        <w:rPr>
          <w:rFonts w:ascii="Cambria" w:hAnsi="Cambria"/>
          <w:b/>
          <w:bCs/>
          <w:color w:val="000000" w:themeColor="text1"/>
          <w:sz w:val="22"/>
          <w:szCs w:val="22"/>
        </w:rPr>
        <w:t>…</w:t>
      </w:r>
      <w:proofErr w:type="gramEnd"/>
      <w:r w:rsidRPr="006F6238">
        <w:rPr>
          <w:rFonts w:ascii="Cambria" w:hAnsi="Cambria"/>
          <w:b/>
          <w:bCs/>
          <w:color w:val="000000" w:themeColor="text1"/>
          <w:sz w:val="22"/>
          <w:szCs w:val="22"/>
        </w:rPr>
        <w:t xml:space="preserve">  ”</w:t>
      </w:r>
    </w:p>
    <w:p w14:paraId="38D2A113" w14:textId="77777777" w:rsidR="002C64E6" w:rsidRPr="006F6238" w:rsidRDefault="002C64E6" w:rsidP="002C64E6">
      <w:pPr>
        <w:widowControl w:val="0"/>
        <w:autoSpaceDE w:val="0"/>
        <w:autoSpaceDN w:val="0"/>
        <w:adjustRightInd w:val="0"/>
        <w:spacing w:before="10" w:after="10"/>
        <w:rPr>
          <w:rFonts w:ascii="Cambria" w:hAnsi="Cambria"/>
          <w:b/>
          <w:bCs/>
          <w:i/>
          <w:sz w:val="22"/>
          <w:szCs w:val="22"/>
        </w:rPr>
      </w:pPr>
    </w:p>
    <w:p w14:paraId="4B6F96C3" w14:textId="4E705A71" w:rsidR="002C64E6" w:rsidRPr="006F6238" w:rsidRDefault="002C64E6" w:rsidP="002C64E6">
      <w:pPr>
        <w:widowControl w:val="0"/>
        <w:autoSpaceDE w:val="0"/>
        <w:autoSpaceDN w:val="0"/>
        <w:adjustRightInd w:val="0"/>
        <w:spacing w:before="10" w:after="10"/>
        <w:rPr>
          <w:rFonts w:ascii="Cambria" w:hAnsi="Cambria"/>
          <w:b/>
          <w:bCs/>
          <w:i/>
          <w:sz w:val="22"/>
          <w:szCs w:val="22"/>
        </w:rPr>
      </w:pPr>
      <w:r w:rsidRPr="006F6238">
        <w:rPr>
          <w:rFonts w:ascii="Cambria" w:hAnsi="Cambria"/>
          <w:b/>
          <w:bCs/>
          <w:i/>
          <w:sz w:val="22"/>
          <w:szCs w:val="22"/>
        </w:rPr>
        <w:t>Cal</w:t>
      </w:r>
      <w:r w:rsidR="00162E72">
        <w:rPr>
          <w:rFonts w:ascii="Cambria" w:hAnsi="Cambria"/>
          <w:b/>
          <w:bCs/>
          <w:i/>
          <w:sz w:val="22"/>
          <w:szCs w:val="22"/>
        </w:rPr>
        <w:t xml:space="preserve"> </w:t>
      </w:r>
      <w:r w:rsidRPr="006F6238">
        <w:rPr>
          <w:rFonts w:ascii="Cambria" w:hAnsi="Cambria"/>
          <w:b/>
          <w:bCs/>
          <w:i/>
          <w:sz w:val="22"/>
          <w:szCs w:val="22"/>
        </w:rPr>
        <w:t xml:space="preserve">Advocates </w:t>
      </w:r>
      <w:r w:rsidR="001D2D8D" w:rsidRPr="006F6238">
        <w:rPr>
          <w:rFonts w:ascii="Cambria" w:hAnsi="Cambria"/>
          <w:b/>
          <w:bCs/>
          <w:i/>
          <w:sz w:val="22"/>
          <w:szCs w:val="22"/>
        </w:rPr>
        <w:t>proposal</w:t>
      </w:r>
      <w:r w:rsidRPr="006F6238">
        <w:rPr>
          <w:rFonts w:ascii="Cambria" w:hAnsi="Cambria"/>
          <w:b/>
          <w:bCs/>
          <w:i/>
          <w:sz w:val="22"/>
          <w:szCs w:val="22"/>
        </w:rPr>
        <w:t xml:space="preserve"> as starting points for Objectives</w:t>
      </w:r>
    </w:p>
    <w:p w14:paraId="3CFAC5F4" w14:textId="474A8DD9" w:rsidR="002C64E6" w:rsidRPr="006F6238" w:rsidRDefault="002C64E6" w:rsidP="002C64E6">
      <w:pPr>
        <w:widowControl w:val="0"/>
        <w:autoSpaceDE w:val="0"/>
        <w:autoSpaceDN w:val="0"/>
        <w:adjustRightInd w:val="0"/>
        <w:spacing w:before="10" w:after="10"/>
        <w:rPr>
          <w:rFonts w:ascii="Cambria" w:hAnsi="Cambria"/>
          <w:b/>
          <w:bCs/>
          <w:i/>
          <w:sz w:val="22"/>
          <w:szCs w:val="22"/>
        </w:rPr>
      </w:pPr>
      <w:r w:rsidRPr="006F6238">
        <w:rPr>
          <w:rFonts w:ascii="Cambria" w:hAnsi="Cambria" w:cs="Calibri"/>
          <w:sz w:val="22"/>
          <w:szCs w:val="22"/>
        </w:rPr>
        <w:t xml:space="preserve">This is a high-level summary of the main points made by one or more Working Group Members during the discussion of the </w:t>
      </w:r>
      <w:r w:rsidR="00162E72">
        <w:rPr>
          <w:rFonts w:ascii="Cambria" w:hAnsi="Cambria" w:cs="Calibri"/>
          <w:sz w:val="22"/>
          <w:szCs w:val="22"/>
        </w:rPr>
        <w:t>Cal Advocates</w:t>
      </w:r>
      <w:r w:rsidRPr="006F6238">
        <w:rPr>
          <w:rFonts w:ascii="Cambria" w:hAnsi="Cambria" w:cs="Calibri"/>
          <w:sz w:val="22"/>
          <w:szCs w:val="22"/>
        </w:rPr>
        <w:t xml:space="preserve"> </w:t>
      </w:r>
      <w:r w:rsidR="001D2D8D" w:rsidRPr="006F6238">
        <w:rPr>
          <w:rFonts w:ascii="Cambria" w:hAnsi="Cambria" w:cs="Calibri"/>
          <w:sz w:val="22"/>
          <w:szCs w:val="22"/>
        </w:rPr>
        <w:t>proposal</w:t>
      </w:r>
      <w:r w:rsidRPr="006F6238">
        <w:rPr>
          <w:rFonts w:ascii="Cambria" w:hAnsi="Cambria" w:cs="Calibri"/>
          <w:sz w:val="22"/>
          <w:szCs w:val="22"/>
        </w:rPr>
        <w:t xml:space="preserve"> as starting points for Objectives:</w:t>
      </w:r>
    </w:p>
    <w:p w14:paraId="7D0EC3BB" w14:textId="4C9BCBD7" w:rsidR="00C05022" w:rsidRPr="006F6238" w:rsidRDefault="00C05022" w:rsidP="00873294">
      <w:pPr>
        <w:pStyle w:val="ListParagraph"/>
        <w:numPr>
          <w:ilvl w:val="0"/>
          <w:numId w:val="6"/>
        </w:numPr>
        <w:rPr>
          <w:rFonts w:ascii="Cambria" w:hAnsi="Cambria"/>
          <w:i/>
          <w:iCs/>
          <w:sz w:val="22"/>
          <w:szCs w:val="22"/>
        </w:rPr>
      </w:pPr>
      <w:r w:rsidRPr="006F6238">
        <w:rPr>
          <w:rFonts w:ascii="Cambria" w:hAnsi="Cambria"/>
          <w:i/>
          <w:iCs/>
          <w:sz w:val="22"/>
          <w:szCs w:val="22"/>
        </w:rPr>
        <w:t>Cross-cutting</w:t>
      </w:r>
    </w:p>
    <w:p w14:paraId="0FE7CA6E" w14:textId="03610939" w:rsidR="00C05022" w:rsidRPr="006F6238" w:rsidRDefault="00C05022" w:rsidP="00C05022">
      <w:pPr>
        <w:pStyle w:val="ListParagraph"/>
        <w:numPr>
          <w:ilvl w:val="1"/>
          <w:numId w:val="6"/>
        </w:numPr>
        <w:rPr>
          <w:rFonts w:ascii="Cambria" w:hAnsi="Cambria"/>
          <w:i/>
          <w:iCs/>
          <w:sz w:val="22"/>
          <w:szCs w:val="22"/>
        </w:rPr>
      </w:pPr>
      <w:r w:rsidRPr="006F6238">
        <w:rPr>
          <w:rFonts w:ascii="Cambria" w:hAnsi="Cambria"/>
          <w:sz w:val="22"/>
          <w:szCs w:val="22"/>
        </w:rPr>
        <w:t xml:space="preserve">Concerns that the proposal doesn’t acknowledge </w:t>
      </w:r>
      <w:r w:rsidR="00B90C1A" w:rsidRPr="006F6238">
        <w:rPr>
          <w:rFonts w:ascii="Cambria" w:hAnsi="Cambria"/>
          <w:sz w:val="22"/>
          <w:szCs w:val="22"/>
        </w:rPr>
        <w:t xml:space="preserve">more comprehensive </w:t>
      </w:r>
      <w:r w:rsidRPr="006F6238">
        <w:rPr>
          <w:rFonts w:ascii="Cambria" w:hAnsi="Cambria"/>
          <w:sz w:val="22"/>
          <w:szCs w:val="22"/>
        </w:rPr>
        <w:t xml:space="preserve">customer and contractor motivations (i.e., being based solely on cost savings). </w:t>
      </w:r>
    </w:p>
    <w:p w14:paraId="1AAF07DF" w14:textId="62DBBE48" w:rsidR="00C05022" w:rsidRPr="006F6238" w:rsidRDefault="00C05022" w:rsidP="00C05022">
      <w:pPr>
        <w:pStyle w:val="ListParagraph"/>
        <w:numPr>
          <w:ilvl w:val="1"/>
          <w:numId w:val="6"/>
        </w:numPr>
        <w:rPr>
          <w:rFonts w:ascii="Cambria" w:hAnsi="Cambria"/>
          <w:i/>
          <w:iCs/>
          <w:sz w:val="22"/>
          <w:szCs w:val="22"/>
        </w:rPr>
      </w:pPr>
      <w:r w:rsidRPr="006F6238">
        <w:rPr>
          <w:rFonts w:ascii="Cambria" w:hAnsi="Cambria"/>
          <w:sz w:val="22"/>
          <w:szCs w:val="22"/>
        </w:rPr>
        <w:t xml:space="preserve">Concerns that this approach is overly focused on delivering savings </w:t>
      </w:r>
      <w:r w:rsidR="00B90C1A" w:rsidRPr="006F6238">
        <w:rPr>
          <w:rFonts w:ascii="Cambria" w:hAnsi="Cambria"/>
          <w:sz w:val="22"/>
          <w:szCs w:val="22"/>
        </w:rPr>
        <w:t>rather than</w:t>
      </w:r>
      <w:r w:rsidRPr="006F6238">
        <w:rPr>
          <w:rFonts w:ascii="Cambria" w:hAnsi="Cambria"/>
          <w:sz w:val="22"/>
          <w:szCs w:val="22"/>
        </w:rPr>
        <w:t xml:space="preserve"> the long-term success of the EE market, </w:t>
      </w:r>
    </w:p>
    <w:p w14:paraId="4B3EB83D" w14:textId="38E67B23" w:rsidR="00927BCD" w:rsidRPr="006F6238" w:rsidRDefault="00294B4C" w:rsidP="00873294">
      <w:pPr>
        <w:pStyle w:val="ListParagraph"/>
        <w:numPr>
          <w:ilvl w:val="0"/>
          <w:numId w:val="6"/>
        </w:numPr>
        <w:rPr>
          <w:rFonts w:ascii="Cambria" w:hAnsi="Cambria"/>
          <w:i/>
          <w:iCs/>
          <w:sz w:val="22"/>
          <w:szCs w:val="22"/>
        </w:rPr>
      </w:pPr>
      <w:r w:rsidRPr="006F6238">
        <w:rPr>
          <w:rFonts w:ascii="Cambria" w:hAnsi="Cambria"/>
          <w:i/>
          <w:iCs/>
          <w:sz w:val="22"/>
          <w:szCs w:val="22"/>
        </w:rPr>
        <w:t xml:space="preserve">Objective #1: </w:t>
      </w:r>
      <w:r w:rsidR="00927BCD" w:rsidRPr="006F6238">
        <w:rPr>
          <w:rFonts w:ascii="Cambria" w:hAnsi="Cambria"/>
          <w:i/>
          <w:iCs/>
          <w:sz w:val="22"/>
          <w:szCs w:val="22"/>
        </w:rPr>
        <w:t>Build the foundation for future cost-effective energy savings</w:t>
      </w:r>
    </w:p>
    <w:p w14:paraId="54C6A4E7" w14:textId="41B42C68" w:rsidR="00294B4C" w:rsidRPr="006F6238" w:rsidRDefault="00927BCD" w:rsidP="00927BCD">
      <w:pPr>
        <w:pStyle w:val="ListParagraph"/>
        <w:numPr>
          <w:ilvl w:val="1"/>
          <w:numId w:val="6"/>
        </w:numPr>
        <w:rPr>
          <w:rFonts w:ascii="Cambria" w:hAnsi="Cambria"/>
          <w:i/>
          <w:iCs/>
          <w:sz w:val="22"/>
          <w:szCs w:val="22"/>
        </w:rPr>
      </w:pPr>
      <w:r w:rsidRPr="006F6238">
        <w:rPr>
          <w:rFonts w:ascii="Cambria" w:hAnsi="Cambria"/>
          <w:sz w:val="22"/>
          <w:szCs w:val="22"/>
        </w:rPr>
        <w:t>D</w:t>
      </w:r>
      <w:r w:rsidR="00294B4C" w:rsidRPr="006F6238">
        <w:rPr>
          <w:rFonts w:ascii="Cambria" w:hAnsi="Cambria"/>
          <w:sz w:val="22"/>
          <w:szCs w:val="22"/>
        </w:rPr>
        <w:t xml:space="preserve">ivergent opinions on whether cost-effectiveness </w:t>
      </w:r>
      <w:r w:rsidRPr="006F6238">
        <w:rPr>
          <w:rFonts w:ascii="Cambria" w:hAnsi="Cambria"/>
          <w:sz w:val="22"/>
          <w:szCs w:val="22"/>
        </w:rPr>
        <w:t>is</w:t>
      </w:r>
      <w:r w:rsidR="00294B4C" w:rsidRPr="006F6238">
        <w:rPr>
          <w:rFonts w:ascii="Cambria" w:hAnsi="Cambria"/>
          <w:sz w:val="22"/>
          <w:szCs w:val="22"/>
        </w:rPr>
        <w:t xml:space="preserve"> relevant </w:t>
      </w:r>
    </w:p>
    <w:p w14:paraId="3818731D" w14:textId="6BBC043A" w:rsidR="00F9310B" w:rsidRPr="006F6238" w:rsidRDefault="00F9310B" w:rsidP="00467A71">
      <w:pPr>
        <w:pStyle w:val="ListParagraph"/>
        <w:widowControl w:val="0"/>
        <w:numPr>
          <w:ilvl w:val="1"/>
          <w:numId w:val="6"/>
        </w:numPr>
        <w:autoSpaceDE w:val="0"/>
        <w:autoSpaceDN w:val="0"/>
        <w:adjustRightInd w:val="0"/>
        <w:spacing w:before="10" w:after="10"/>
        <w:rPr>
          <w:rFonts w:ascii="Cambria" w:hAnsi="Cambria"/>
          <w:i/>
          <w:iCs/>
          <w:sz w:val="22"/>
          <w:szCs w:val="22"/>
        </w:rPr>
      </w:pPr>
      <w:r w:rsidRPr="006F6238">
        <w:rPr>
          <w:rFonts w:ascii="Cambria" w:hAnsi="Cambria"/>
          <w:iCs/>
          <w:sz w:val="22"/>
          <w:szCs w:val="22"/>
        </w:rPr>
        <w:t>Dan Bu</w:t>
      </w:r>
      <w:r w:rsidR="00162E72">
        <w:rPr>
          <w:rFonts w:ascii="Cambria" w:hAnsi="Cambria"/>
          <w:iCs/>
          <w:sz w:val="22"/>
          <w:szCs w:val="22"/>
        </w:rPr>
        <w:t>c</w:t>
      </w:r>
      <w:r w:rsidRPr="006F6238">
        <w:rPr>
          <w:rFonts w:ascii="Cambria" w:hAnsi="Cambria"/>
          <w:iCs/>
          <w:sz w:val="22"/>
          <w:szCs w:val="22"/>
        </w:rPr>
        <w:t xml:space="preserve">h, </w:t>
      </w:r>
      <w:r w:rsidR="00162E72">
        <w:rPr>
          <w:rFonts w:ascii="Cambria" w:hAnsi="Cambria"/>
          <w:iCs/>
          <w:sz w:val="22"/>
          <w:szCs w:val="22"/>
        </w:rPr>
        <w:t>Cal Advocates</w:t>
      </w:r>
      <w:r w:rsidRPr="006F6238">
        <w:rPr>
          <w:rFonts w:ascii="Cambria" w:hAnsi="Cambria"/>
          <w:iCs/>
          <w:sz w:val="22"/>
          <w:szCs w:val="22"/>
        </w:rPr>
        <w:t>, clarified that they are not proposing to apply a cost-effectiveness (c/e) test to a segment that the CPUC has excluded from c/e requirements; but rather, the proposal suggests building the foundation for c/e savings generally.</w:t>
      </w:r>
    </w:p>
    <w:p w14:paraId="3AD0A5C0" w14:textId="77777777" w:rsidR="00927BCD" w:rsidRPr="006F6238" w:rsidRDefault="00294B4C" w:rsidP="00873294">
      <w:pPr>
        <w:pStyle w:val="ListParagraph"/>
        <w:numPr>
          <w:ilvl w:val="0"/>
          <w:numId w:val="6"/>
        </w:numPr>
        <w:rPr>
          <w:rFonts w:ascii="Cambria" w:hAnsi="Cambria"/>
          <w:i/>
          <w:iCs/>
          <w:sz w:val="22"/>
          <w:szCs w:val="22"/>
        </w:rPr>
      </w:pPr>
      <w:r w:rsidRPr="006F6238">
        <w:rPr>
          <w:rFonts w:ascii="Cambria" w:hAnsi="Cambria"/>
          <w:i/>
          <w:iCs/>
          <w:sz w:val="22"/>
          <w:szCs w:val="22"/>
        </w:rPr>
        <w:t xml:space="preserve">Objective #2: </w:t>
      </w:r>
      <w:r w:rsidR="00927BCD" w:rsidRPr="006F6238">
        <w:rPr>
          <w:rFonts w:ascii="Cambria" w:hAnsi="Cambria"/>
          <w:i/>
          <w:iCs/>
          <w:sz w:val="22"/>
          <w:szCs w:val="22"/>
        </w:rPr>
        <w:t>Facilitate the achievement of long-term, deep decarbonization, including through fuel substitution and advancement of innovative and emerging technologies</w:t>
      </w:r>
    </w:p>
    <w:p w14:paraId="72C25C62" w14:textId="3F0849C2" w:rsidR="00294B4C" w:rsidRPr="006F6238" w:rsidRDefault="006F6238" w:rsidP="00927BCD">
      <w:pPr>
        <w:pStyle w:val="ListParagraph"/>
        <w:numPr>
          <w:ilvl w:val="1"/>
          <w:numId w:val="6"/>
        </w:numPr>
        <w:rPr>
          <w:rFonts w:ascii="Cambria" w:hAnsi="Cambria"/>
          <w:i/>
          <w:iCs/>
          <w:sz w:val="22"/>
          <w:szCs w:val="22"/>
        </w:rPr>
      </w:pPr>
      <w:r>
        <w:rPr>
          <w:rFonts w:ascii="Cambria" w:hAnsi="Cambria"/>
          <w:sz w:val="22"/>
          <w:szCs w:val="22"/>
        </w:rPr>
        <w:t>C</w:t>
      </w:r>
      <w:r w:rsidR="00294B4C" w:rsidRPr="006F6238">
        <w:rPr>
          <w:rFonts w:ascii="Cambria" w:hAnsi="Cambria"/>
          <w:sz w:val="22"/>
          <w:szCs w:val="22"/>
        </w:rPr>
        <w:t>oncern</w:t>
      </w:r>
      <w:r w:rsidR="00C05022" w:rsidRPr="006F6238">
        <w:rPr>
          <w:rFonts w:ascii="Cambria" w:hAnsi="Cambria"/>
          <w:sz w:val="22"/>
          <w:szCs w:val="22"/>
        </w:rPr>
        <w:t xml:space="preserve"> </w:t>
      </w:r>
      <w:r w:rsidR="003D1B29" w:rsidRPr="006F6238">
        <w:rPr>
          <w:rFonts w:ascii="Cambria" w:hAnsi="Cambria"/>
          <w:sz w:val="22"/>
          <w:szCs w:val="22"/>
        </w:rPr>
        <w:t>over</w:t>
      </w:r>
      <w:r w:rsidR="00C05022" w:rsidRPr="006F6238">
        <w:rPr>
          <w:rFonts w:ascii="Cambria" w:hAnsi="Cambria"/>
          <w:sz w:val="22"/>
          <w:szCs w:val="22"/>
        </w:rPr>
        <w:t xml:space="preserve"> </w:t>
      </w:r>
      <w:r>
        <w:rPr>
          <w:rFonts w:ascii="Cambria" w:hAnsi="Cambria"/>
          <w:sz w:val="22"/>
          <w:szCs w:val="22"/>
        </w:rPr>
        <w:t>the feasibility of implementing this</w:t>
      </w:r>
      <w:r w:rsidR="00294B4C" w:rsidRPr="006F6238">
        <w:rPr>
          <w:rFonts w:ascii="Cambria" w:hAnsi="Cambria"/>
          <w:sz w:val="22"/>
          <w:szCs w:val="22"/>
        </w:rPr>
        <w:t xml:space="preserve"> objective</w:t>
      </w:r>
    </w:p>
    <w:p w14:paraId="655FF4A1" w14:textId="77777777" w:rsidR="00873294" w:rsidRPr="006F6238" w:rsidRDefault="00873294" w:rsidP="00335F96">
      <w:pPr>
        <w:widowControl w:val="0"/>
        <w:autoSpaceDE w:val="0"/>
        <w:autoSpaceDN w:val="0"/>
        <w:adjustRightInd w:val="0"/>
        <w:spacing w:before="10" w:after="10"/>
        <w:rPr>
          <w:rFonts w:ascii="Cambria" w:hAnsi="Cambria"/>
          <w:b/>
          <w:bCs/>
          <w:i/>
          <w:sz w:val="22"/>
          <w:szCs w:val="22"/>
        </w:rPr>
      </w:pPr>
    </w:p>
    <w:p w14:paraId="03319A33" w14:textId="00AFB259" w:rsidR="00335F96" w:rsidRPr="006F6238" w:rsidRDefault="00335F96" w:rsidP="00335F96">
      <w:pPr>
        <w:widowControl w:val="0"/>
        <w:autoSpaceDE w:val="0"/>
        <w:autoSpaceDN w:val="0"/>
        <w:adjustRightInd w:val="0"/>
        <w:spacing w:before="10" w:after="10"/>
        <w:rPr>
          <w:rFonts w:ascii="Cambria" w:hAnsi="Cambria"/>
          <w:b/>
          <w:bCs/>
          <w:i/>
          <w:sz w:val="22"/>
          <w:szCs w:val="22"/>
        </w:rPr>
      </w:pPr>
      <w:r w:rsidRPr="006F6238">
        <w:rPr>
          <w:rFonts w:ascii="Cambria" w:hAnsi="Cambria"/>
          <w:b/>
          <w:bCs/>
          <w:i/>
          <w:sz w:val="22"/>
          <w:szCs w:val="22"/>
        </w:rPr>
        <w:t>Identify any gaps in Objectives, and brainstorm potential additional/alternative Objectives</w:t>
      </w:r>
    </w:p>
    <w:p w14:paraId="7B98E532" w14:textId="26FB055B" w:rsidR="00B90C1A" w:rsidRPr="006F6238" w:rsidRDefault="00B90C1A" w:rsidP="00A03362">
      <w:pPr>
        <w:rPr>
          <w:rFonts w:ascii="Cambria" w:hAnsi="Cambria"/>
          <w:i/>
          <w:iCs/>
          <w:sz w:val="22"/>
          <w:szCs w:val="22"/>
        </w:rPr>
      </w:pPr>
      <w:r w:rsidRPr="006F6238">
        <w:rPr>
          <w:rFonts w:ascii="Cambria" w:hAnsi="Cambria"/>
          <w:sz w:val="22"/>
          <w:szCs w:val="22"/>
        </w:rPr>
        <w:t xml:space="preserve">A few members expressed a preference for the CPUC segment definition approach either how it was shown in the matrix, or with the Objectives taken up a notch or two.  Some stated that they consider </w:t>
      </w:r>
      <w:r w:rsidRPr="006F6238">
        <w:rPr>
          <w:rFonts w:ascii="Cambria" w:hAnsi="Cambria"/>
          <w:sz w:val="22"/>
          <w:szCs w:val="22"/>
        </w:rPr>
        <w:lastRenderedPageBreak/>
        <w:t xml:space="preserve">the </w:t>
      </w:r>
      <w:r w:rsidR="00162E72">
        <w:rPr>
          <w:rFonts w:ascii="Cambria" w:hAnsi="Cambria"/>
          <w:sz w:val="22"/>
          <w:szCs w:val="22"/>
        </w:rPr>
        <w:t>Cal Advocates</w:t>
      </w:r>
      <w:r w:rsidRPr="006F6238">
        <w:rPr>
          <w:rFonts w:ascii="Cambria" w:hAnsi="Cambria"/>
          <w:sz w:val="22"/>
          <w:szCs w:val="22"/>
        </w:rPr>
        <w:t xml:space="preserve"> option to largely roll up to similar Objectives as the definition </w:t>
      </w:r>
      <w:r w:rsidR="00AF76CA" w:rsidRPr="006F6238">
        <w:rPr>
          <w:rFonts w:ascii="Cambria" w:hAnsi="Cambria"/>
          <w:sz w:val="22"/>
          <w:szCs w:val="22"/>
        </w:rPr>
        <w:t>approach</w:t>
      </w:r>
      <w:r w:rsidRPr="006F6238">
        <w:rPr>
          <w:rFonts w:ascii="Cambria" w:hAnsi="Cambria"/>
          <w:sz w:val="22"/>
          <w:szCs w:val="22"/>
        </w:rPr>
        <w:t>, so structurally similar.</w:t>
      </w:r>
    </w:p>
    <w:p w14:paraId="10AA9814" w14:textId="77777777" w:rsidR="00B90C1A" w:rsidRPr="006F6238" w:rsidRDefault="00B90C1A" w:rsidP="00F9310B">
      <w:pPr>
        <w:widowControl w:val="0"/>
        <w:autoSpaceDE w:val="0"/>
        <w:autoSpaceDN w:val="0"/>
        <w:adjustRightInd w:val="0"/>
        <w:spacing w:before="10" w:after="10"/>
        <w:rPr>
          <w:rFonts w:ascii="Cambria" w:hAnsi="Cambria"/>
          <w:iCs/>
          <w:sz w:val="22"/>
          <w:szCs w:val="22"/>
        </w:rPr>
      </w:pPr>
    </w:p>
    <w:p w14:paraId="40869258" w14:textId="0A8DE214" w:rsidR="006B621F" w:rsidRPr="006F6238" w:rsidRDefault="000679A4" w:rsidP="00F9310B">
      <w:pPr>
        <w:widowControl w:val="0"/>
        <w:autoSpaceDE w:val="0"/>
        <w:autoSpaceDN w:val="0"/>
        <w:adjustRightInd w:val="0"/>
        <w:spacing w:before="10" w:after="10"/>
        <w:rPr>
          <w:rFonts w:ascii="Cambria" w:hAnsi="Cambria"/>
          <w:iCs/>
          <w:sz w:val="22"/>
          <w:szCs w:val="22"/>
        </w:rPr>
      </w:pPr>
      <w:r w:rsidRPr="006F6238">
        <w:rPr>
          <w:rFonts w:ascii="Cambria" w:hAnsi="Cambria"/>
          <w:iCs/>
          <w:sz w:val="22"/>
          <w:szCs w:val="22"/>
        </w:rPr>
        <w:t xml:space="preserve">J. Raab </w:t>
      </w:r>
      <w:r w:rsidR="00B90C1A" w:rsidRPr="006F6238">
        <w:rPr>
          <w:rFonts w:ascii="Cambria" w:hAnsi="Cambria"/>
          <w:iCs/>
          <w:sz w:val="22"/>
          <w:szCs w:val="22"/>
        </w:rPr>
        <w:t xml:space="preserve">asked if other organizations wanted to submit amendments or a new set today and no one else came prepared to do so.   </w:t>
      </w:r>
      <w:r w:rsidRPr="006F6238">
        <w:rPr>
          <w:rFonts w:ascii="Cambria" w:hAnsi="Cambria"/>
          <w:iCs/>
          <w:sz w:val="22"/>
          <w:szCs w:val="22"/>
        </w:rPr>
        <w:t xml:space="preserve">SoCalREN and possibly The Energy Coalition </w:t>
      </w:r>
      <w:r w:rsidR="00B90C1A" w:rsidRPr="006F6238">
        <w:rPr>
          <w:rFonts w:ascii="Cambria" w:hAnsi="Cambria"/>
          <w:iCs/>
          <w:sz w:val="22"/>
          <w:szCs w:val="22"/>
        </w:rPr>
        <w:t xml:space="preserve">indicated that they wanted to </w:t>
      </w:r>
      <w:r w:rsidRPr="006F6238">
        <w:rPr>
          <w:rFonts w:ascii="Cambria" w:hAnsi="Cambria"/>
          <w:iCs/>
          <w:sz w:val="22"/>
          <w:szCs w:val="22"/>
        </w:rPr>
        <w:t>submit alternative proposals</w:t>
      </w:r>
      <w:r w:rsidR="00B90C1A" w:rsidRPr="006F6238">
        <w:rPr>
          <w:rFonts w:ascii="Cambria" w:hAnsi="Cambria"/>
          <w:iCs/>
          <w:sz w:val="22"/>
          <w:szCs w:val="22"/>
        </w:rPr>
        <w:t xml:space="preserve"> ahead of the next MSMWG meeting</w:t>
      </w:r>
      <w:r w:rsidRPr="006F6238">
        <w:rPr>
          <w:rFonts w:ascii="Cambria" w:hAnsi="Cambria"/>
          <w:iCs/>
          <w:sz w:val="22"/>
          <w:szCs w:val="22"/>
        </w:rPr>
        <w:t>.</w:t>
      </w:r>
    </w:p>
    <w:p w14:paraId="6B8CE502" w14:textId="77777777" w:rsidR="00F9310B" w:rsidRPr="006F6238" w:rsidRDefault="00F9310B" w:rsidP="00F9310B">
      <w:pPr>
        <w:widowControl w:val="0"/>
        <w:autoSpaceDE w:val="0"/>
        <w:autoSpaceDN w:val="0"/>
        <w:adjustRightInd w:val="0"/>
        <w:spacing w:before="10" w:after="10"/>
        <w:rPr>
          <w:rFonts w:ascii="Cambria" w:hAnsi="Cambria"/>
          <w:iCs/>
          <w:sz w:val="22"/>
          <w:szCs w:val="22"/>
        </w:rPr>
      </w:pPr>
    </w:p>
    <w:p w14:paraId="19551702" w14:textId="77777777" w:rsidR="007174A9" w:rsidRPr="006F6238" w:rsidRDefault="007174A9" w:rsidP="004B396F">
      <w:pPr>
        <w:rPr>
          <w:rFonts w:ascii="Cambria" w:hAnsi="Cambria"/>
        </w:rPr>
      </w:pPr>
    </w:p>
    <w:p w14:paraId="3A769E9E" w14:textId="188BB592" w:rsidR="00335F96" w:rsidRPr="006F6238" w:rsidRDefault="00335F96" w:rsidP="00335F96">
      <w:pPr>
        <w:rPr>
          <w:rFonts w:ascii="Cambria" w:hAnsi="Cambria" w:cs="Times New Roman (Body CS)"/>
          <w:b/>
          <w:smallCaps/>
          <w:sz w:val="28"/>
          <w:szCs w:val="28"/>
        </w:rPr>
      </w:pPr>
      <w:r w:rsidRPr="006F6238">
        <w:rPr>
          <w:rFonts w:ascii="Cambria" w:hAnsi="Cambria" w:cs="Times New Roman (Body CS)"/>
          <w:b/>
          <w:smallCaps/>
          <w:sz w:val="28"/>
          <w:szCs w:val="28"/>
        </w:rPr>
        <w:t xml:space="preserve">Associated Priority Metrics (for each Segment Objective) </w:t>
      </w:r>
    </w:p>
    <w:p w14:paraId="37F0E3E2" w14:textId="0026C028" w:rsidR="00377B81" w:rsidRPr="006F6238" w:rsidRDefault="00E01692" w:rsidP="00E01692">
      <w:pPr>
        <w:rPr>
          <w:rFonts w:ascii="Cambria" w:hAnsi="Cambria" w:cs="Calibri"/>
          <w:sz w:val="22"/>
          <w:szCs w:val="22"/>
        </w:rPr>
      </w:pPr>
      <w:r w:rsidRPr="006F6238">
        <w:rPr>
          <w:rFonts w:ascii="Cambria" w:hAnsi="Cambria" w:cs="Calibri"/>
          <w:sz w:val="22"/>
          <w:szCs w:val="22"/>
        </w:rPr>
        <w:t xml:space="preserve">In transitioning from Objectives to Metrics, J. Raab </w:t>
      </w:r>
      <w:r w:rsidR="003D1B29" w:rsidRPr="006F6238">
        <w:rPr>
          <w:rFonts w:ascii="Cambria" w:hAnsi="Cambria" w:cs="Calibri"/>
          <w:sz w:val="22"/>
          <w:szCs w:val="22"/>
        </w:rPr>
        <w:t>acknowledged</w:t>
      </w:r>
      <w:r w:rsidR="004746D3" w:rsidRPr="006F6238">
        <w:rPr>
          <w:rFonts w:ascii="Cambria" w:hAnsi="Cambria" w:cs="Calibri"/>
          <w:sz w:val="22"/>
          <w:szCs w:val="22"/>
        </w:rPr>
        <w:t xml:space="preserve"> that participants </w:t>
      </w:r>
      <w:r w:rsidR="003D1B29" w:rsidRPr="006F6238">
        <w:rPr>
          <w:rFonts w:ascii="Cambria" w:hAnsi="Cambria" w:cs="Calibri"/>
          <w:sz w:val="22"/>
          <w:szCs w:val="22"/>
        </w:rPr>
        <w:t xml:space="preserve">would </w:t>
      </w:r>
      <w:r w:rsidR="004746D3" w:rsidRPr="006F6238">
        <w:rPr>
          <w:rFonts w:ascii="Cambria" w:hAnsi="Cambria" w:cs="Calibri"/>
          <w:sz w:val="22"/>
          <w:szCs w:val="22"/>
        </w:rPr>
        <w:t>need more time to reflect</w:t>
      </w:r>
      <w:r w:rsidR="003C50BD" w:rsidRPr="006F6238">
        <w:rPr>
          <w:rFonts w:ascii="Cambria" w:hAnsi="Cambria" w:cs="Calibri"/>
          <w:sz w:val="22"/>
          <w:szCs w:val="22"/>
        </w:rPr>
        <w:t xml:space="preserve"> on</w:t>
      </w:r>
      <w:r w:rsidR="004746D3" w:rsidRPr="006F6238">
        <w:rPr>
          <w:rFonts w:ascii="Cambria" w:hAnsi="Cambria" w:cs="Calibri"/>
          <w:sz w:val="22"/>
          <w:szCs w:val="22"/>
        </w:rPr>
        <w:t xml:space="preserve"> and discuss Objectives</w:t>
      </w:r>
      <w:r w:rsidR="003C50BD" w:rsidRPr="006F6238">
        <w:rPr>
          <w:rFonts w:ascii="Cambria" w:hAnsi="Cambria" w:cs="Calibri"/>
          <w:sz w:val="22"/>
          <w:szCs w:val="22"/>
        </w:rPr>
        <w:t xml:space="preserve"> before delineating their associated key metrics</w:t>
      </w:r>
      <w:r w:rsidR="004746D3" w:rsidRPr="006F6238">
        <w:rPr>
          <w:rFonts w:ascii="Cambria" w:hAnsi="Cambria" w:cs="Calibri"/>
          <w:sz w:val="22"/>
          <w:szCs w:val="22"/>
        </w:rPr>
        <w:t xml:space="preserve">, but that we’ll take the opportunity as this meeting to present a few ideas on metrics. </w:t>
      </w:r>
      <w:r w:rsidR="003D1B29" w:rsidRPr="006F6238">
        <w:rPr>
          <w:rFonts w:ascii="Cambria" w:hAnsi="Cambria" w:cs="Calibri"/>
          <w:sz w:val="22"/>
          <w:szCs w:val="22"/>
        </w:rPr>
        <w:t>As outlined at the beginning of this meeting summary, a red-inked version of the Matrix of Objectives &amp; Metrics used throughout this portion of the meeting can be found on the meeting page.</w:t>
      </w:r>
    </w:p>
    <w:p w14:paraId="0EB3D6C9" w14:textId="77777777" w:rsidR="00B56810" w:rsidRPr="006F6238" w:rsidRDefault="00B56810" w:rsidP="00E01692">
      <w:pPr>
        <w:rPr>
          <w:rFonts w:ascii="Cambria" w:hAnsi="Cambria" w:cs="Calibri"/>
          <w:sz w:val="22"/>
          <w:szCs w:val="22"/>
        </w:rPr>
      </w:pPr>
    </w:p>
    <w:p w14:paraId="5080D8FF" w14:textId="6C210457" w:rsidR="00B56810" w:rsidRPr="006F6238" w:rsidRDefault="00B56810" w:rsidP="00E01692">
      <w:pPr>
        <w:rPr>
          <w:rFonts w:ascii="Cambria" w:hAnsi="Cambria" w:cs="Calibri"/>
          <w:b/>
          <w:bCs/>
          <w:i/>
          <w:iCs/>
          <w:sz w:val="22"/>
          <w:szCs w:val="22"/>
        </w:rPr>
      </w:pPr>
      <w:r w:rsidRPr="006F6238">
        <w:rPr>
          <w:rFonts w:ascii="Cambria" w:hAnsi="Cambria" w:cs="Calibri"/>
          <w:b/>
          <w:bCs/>
          <w:i/>
          <w:iCs/>
          <w:sz w:val="22"/>
          <w:szCs w:val="22"/>
        </w:rPr>
        <w:t>Metric-Setting Principles</w:t>
      </w:r>
    </w:p>
    <w:p w14:paraId="0031E326" w14:textId="4BBC78FE" w:rsidR="00E01692" w:rsidRPr="006F6238" w:rsidRDefault="003D1B29" w:rsidP="00E01692">
      <w:pPr>
        <w:rPr>
          <w:rFonts w:ascii="Cambria" w:hAnsi="Cambria" w:cs="Calibri"/>
          <w:sz w:val="22"/>
          <w:szCs w:val="22"/>
        </w:rPr>
      </w:pPr>
      <w:r w:rsidRPr="006F6238">
        <w:rPr>
          <w:rFonts w:ascii="Cambria" w:hAnsi="Cambria" w:cs="Calibri"/>
          <w:sz w:val="22"/>
          <w:szCs w:val="22"/>
        </w:rPr>
        <w:t>J. Raab</w:t>
      </w:r>
      <w:r w:rsidR="004746D3" w:rsidRPr="006F6238">
        <w:rPr>
          <w:rFonts w:ascii="Cambria" w:hAnsi="Cambria" w:cs="Calibri"/>
          <w:sz w:val="22"/>
          <w:szCs w:val="22"/>
        </w:rPr>
        <w:t xml:space="preserve"> then </w:t>
      </w:r>
      <w:r w:rsidR="00E01692" w:rsidRPr="006F6238">
        <w:rPr>
          <w:rFonts w:ascii="Cambria" w:hAnsi="Cambria" w:cs="Calibri"/>
          <w:sz w:val="22"/>
          <w:szCs w:val="22"/>
        </w:rPr>
        <w:t>presented a slide on Metric-setting principles</w:t>
      </w:r>
      <w:r w:rsidR="003C50BD" w:rsidRPr="006F6238">
        <w:rPr>
          <w:rFonts w:ascii="Cambria" w:hAnsi="Cambria" w:cs="Calibri"/>
          <w:sz w:val="22"/>
          <w:szCs w:val="22"/>
        </w:rPr>
        <w:t xml:space="preserve"> from the CPUC’s 2017 decision</w:t>
      </w:r>
      <w:r w:rsidR="00E01692" w:rsidRPr="006F6238">
        <w:rPr>
          <w:rFonts w:ascii="Cambria" w:hAnsi="Cambria" w:cs="Calibri"/>
          <w:sz w:val="22"/>
          <w:szCs w:val="22"/>
        </w:rPr>
        <w:t xml:space="preserve">, </w:t>
      </w:r>
      <w:r w:rsidR="00AA5FA3" w:rsidRPr="006F6238">
        <w:rPr>
          <w:rFonts w:ascii="Cambria" w:hAnsi="Cambria" w:cs="Calibri"/>
          <w:sz w:val="22"/>
          <w:szCs w:val="22"/>
        </w:rPr>
        <w:t>which is included on the first tab in the Matri</w:t>
      </w:r>
      <w:r w:rsidR="003C50BD" w:rsidRPr="006F6238">
        <w:rPr>
          <w:rFonts w:ascii="Cambria" w:hAnsi="Cambria" w:cs="Calibri"/>
          <w:sz w:val="22"/>
          <w:szCs w:val="22"/>
        </w:rPr>
        <w:t>x</w:t>
      </w:r>
      <w:r w:rsidR="00AA5FA3" w:rsidRPr="006F6238">
        <w:rPr>
          <w:rFonts w:ascii="Cambria" w:hAnsi="Cambria" w:cs="Calibri"/>
          <w:sz w:val="22"/>
          <w:szCs w:val="22"/>
        </w:rPr>
        <w:t xml:space="preserve"> document referenced above and posted to the meeting page, linked above. </w:t>
      </w:r>
      <w:r w:rsidR="004746D3" w:rsidRPr="006F6238">
        <w:rPr>
          <w:rFonts w:ascii="Cambria" w:hAnsi="Cambria" w:cs="Calibri"/>
          <w:sz w:val="22"/>
          <w:szCs w:val="22"/>
        </w:rPr>
        <w:t>The following summarizes</w:t>
      </w:r>
      <w:r w:rsidR="003341F4" w:rsidRPr="006F6238">
        <w:rPr>
          <w:rFonts w:ascii="Cambria" w:hAnsi="Cambria" w:cs="Calibri"/>
          <w:sz w:val="22"/>
          <w:szCs w:val="22"/>
        </w:rPr>
        <w:t xml:space="preserve"> </w:t>
      </w:r>
      <w:r w:rsidR="003C50BD" w:rsidRPr="006F6238">
        <w:rPr>
          <w:rFonts w:ascii="Cambria" w:hAnsi="Cambria" w:cs="Calibri"/>
          <w:sz w:val="22"/>
          <w:szCs w:val="22"/>
        </w:rPr>
        <w:t>M</w:t>
      </w:r>
      <w:r w:rsidR="003341F4" w:rsidRPr="006F6238">
        <w:rPr>
          <w:rFonts w:ascii="Cambria" w:hAnsi="Cambria" w:cs="Calibri"/>
          <w:sz w:val="22"/>
          <w:szCs w:val="22"/>
        </w:rPr>
        <w:t xml:space="preserve">ember </w:t>
      </w:r>
      <w:r w:rsidR="004746D3" w:rsidRPr="006F6238">
        <w:rPr>
          <w:rFonts w:ascii="Cambria" w:hAnsi="Cambria" w:cs="Calibri"/>
          <w:sz w:val="22"/>
          <w:szCs w:val="22"/>
        </w:rPr>
        <w:t>feedback on the principles:</w:t>
      </w:r>
    </w:p>
    <w:p w14:paraId="171EFAF5" w14:textId="6154459D" w:rsidR="0075193A" w:rsidRPr="006F6238" w:rsidRDefault="003C50BD" w:rsidP="003C50BD">
      <w:pPr>
        <w:pStyle w:val="ListParagraph"/>
        <w:numPr>
          <w:ilvl w:val="0"/>
          <w:numId w:val="6"/>
        </w:numPr>
        <w:rPr>
          <w:rFonts w:ascii="Cambria" w:hAnsi="Cambria"/>
          <w:i/>
          <w:iCs/>
          <w:sz w:val="22"/>
          <w:szCs w:val="22"/>
        </w:rPr>
      </w:pPr>
      <w:r w:rsidRPr="006F6238">
        <w:rPr>
          <w:rFonts w:ascii="Cambria" w:hAnsi="Cambria"/>
          <w:sz w:val="22"/>
          <w:szCs w:val="22"/>
        </w:rPr>
        <w:t>Metrics may not always have to be quantitative but should be readily measurable (i.e., in a timely fashion and without significant burden) and this should be another key principle.</w:t>
      </w:r>
    </w:p>
    <w:p w14:paraId="491627D3" w14:textId="3F22A262" w:rsidR="00377B81" w:rsidRPr="006F6238" w:rsidRDefault="003C50BD" w:rsidP="003C50BD">
      <w:pPr>
        <w:pStyle w:val="ListParagraph"/>
        <w:numPr>
          <w:ilvl w:val="0"/>
          <w:numId w:val="6"/>
        </w:numPr>
        <w:rPr>
          <w:rFonts w:ascii="Cambria" w:hAnsi="Cambria"/>
          <w:sz w:val="22"/>
          <w:szCs w:val="22"/>
        </w:rPr>
      </w:pPr>
      <w:r w:rsidRPr="006F6238">
        <w:rPr>
          <w:rFonts w:ascii="Cambria" w:hAnsi="Cambria"/>
          <w:sz w:val="22"/>
          <w:szCs w:val="22"/>
        </w:rPr>
        <w:t>M</w:t>
      </w:r>
      <w:r w:rsidR="00377B81" w:rsidRPr="006F6238">
        <w:rPr>
          <w:rFonts w:ascii="Cambria" w:hAnsi="Cambria"/>
          <w:sz w:val="22"/>
          <w:szCs w:val="22"/>
        </w:rPr>
        <w:t>arkets aren’t static so metrics should be high-level</w:t>
      </w:r>
    </w:p>
    <w:p w14:paraId="4FB7406A" w14:textId="77777777" w:rsidR="003C50BD" w:rsidRPr="006F6238" w:rsidRDefault="003C50BD" w:rsidP="003C50BD">
      <w:pPr>
        <w:pStyle w:val="ListParagraph"/>
        <w:numPr>
          <w:ilvl w:val="0"/>
          <w:numId w:val="6"/>
        </w:numPr>
        <w:rPr>
          <w:rFonts w:ascii="Cambria" w:hAnsi="Cambria"/>
          <w:i/>
          <w:iCs/>
          <w:sz w:val="22"/>
          <w:szCs w:val="22"/>
        </w:rPr>
      </w:pPr>
      <w:r w:rsidRPr="006F6238">
        <w:rPr>
          <w:rFonts w:ascii="Cambria" w:hAnsi="Cambria"/>
          <w:sz w:val="22"/>
          <w:szCs w:val="22"/>
        </w:rPr>
        <w:t>Divergent views on whether it’s important for metrics to be results-, outcome-, or output-based</w:t>
      </w:r>
    </w:p>
    <w:p w14:paraId="442F0723" w14:textId="77777777" w:rsidR="003C50BD" w:rsidRPr="006F6238" w:rsidRDefault="003C50BD" w:rsidP="003C50BD">
      <w:pPr>
        <w:pStyle w:val="ListParagraph"/>
        <w:numPr>
          <w:ilvl w:val="1"/>
          <w:numId w:val="6"/>
        </w:numPr>
        <w:rPr>
          <w:rFonts w:ascii="Cambria" w:hAnsi="Cambria"/>
          <w:i/>
          <w:iCs/>
          <w:sz w:val="22"/>
          <w:szCs w:val="22"/>
        </w:rPr>
      </w:pPr>
      <w:r w:rsidRPr="006F6238">
        <w:rPr>
          <w:rFonts w:ascii="Cambria" w:hAnsi="Cambria"/>
          <w:sz w:val="22"/>
          <w:szCs w:val="22"/>
        </w:rPr>
        <w:t>A few members noted that metrics aren’t a replacement for EM&amp;V (these members preferred the “output-based” approach--</w:t>
      </w:r>
      <w:r w:rsidRPr="006F6238">
        <w:rPr>
          <w:rFonts w:ascii="Cambria" w:hAnsi="Cambria"/>
          <w:color w:val="000000"/>
          <w:sz w:val="22"/>
          <w:szCs w:val="22"/>
        </w:rPr>
        <w:t xml:space="preserve"> output-based metrics are important, because that demonstrate program influence</w:t>
      </w:r>
      <w:r w:rsidRPr="006F6238">
        <w:rPr>
          <w:rFonts w:ascii="Cambria" w:hAnsi="Cambria"/>
          <w:sz w:val="22"/>
          <w:szCs w:val="22"/>
        </w:rPr>
        <w:t>)</w:t>
      </w:r>
    </w:p>
    <w:p w14:paraId="12472DDD" w14:textId="77777777" w:rsidR="003C50BD" w:rsidRPr="006F6238" w:rsidRDefault="003C50BD" w:rsidP="00A03362">
      <w:pPr>
        <w:pStyle w:val="ListParagraph"/>
        <w:rPr>
          <w:rFonts w:ascii="Cambria" w:hAnsi="Cambria"/>
          <w:sz w:val="22"/>
          <w:szCs w:val="22"/>
        </w:rPr>
      </w:pPr>
    </w:p>
    <w:p w14:paraId="0FD52D27" w14:textId="77777777" w:rsidR="00E01692" w:rsidRPr="006F6238" w:rsidRDefault="00E01692" w:rsidP="00335F96">
      <w:pPr>
        <w:widowControl w:val="0"/>
        <w:autoSpaceDE w:val="0"/>
        <w:autoSpaceDN w:val="0"/>
        <w:adjustRightInd w:val="0"/>
        <w:spacing w:before="10" w:after="10"/>
        <w:rPr>
          <w:rFonts w:ascii="Cambria" w:hAnsi="Cambria"/>
          <w:b/>
          <w:bCs/>
          <w:i/>
          <w:sz w:val="22"/>
          <w:szCs w:val="22"/>
        </w:rPr>
      </w:pPr>
    </w:p>
    <w:p w14:paraId="2439A95F" w14:textId="1E7C3D84" w:rsidR="00335F96" w:rsidRPr="006F6238" w:rsidRDefault="00335F96" w:rsidP="00384420">
      <w:pPr>
        <w:rPr>
          <w:rFonts w:ascii="Cambria" w:hAnsi="Cambria"/>
          <w:color w:val="000000" w:themeColor="text1"/>
          <w:sz w:val="22"/>
          <w:szCs w:val="22"/>
        </w:rPr>
      </w:pPr>
      <w:r w:rsidRPr="006F6238">
        <w:rPr>
          <w:rFonts w:ascii="Cambria" w:hAnsi="Cambria"/>
          <w:b/>
          <w:bCs/>
          <w:i/>
          <w:sz w:val="22"/>
          <w:szCs w:val="22"/>
        </w:rPr>
        <w:t xml:space="preserve">Review associated potential Metrics for each Segment Objective </w:t>
      </w:r>
      <w:r w:rsidR="003341F4" w:rsidRPr="006F6238">
        <w:rPr>
          <w:rFonts w:ascii="Cambria" w:hAnsi="Cambria"/>
          <w:b/>
          <w:bCs/>
          <w:i/>
          <w:sz w:val="22"/>
          <w:szCs w:val="22"/>
        </w:rPr>
        <w:t>–</w:t>
      </w:r>
      <w:r w:rsidR="00B56810" w:rsidRPr="006F6238">
        <w:rPr>
          <w:rFonts w:ascii="Cambria" w:hAnsi="Cambria"/>
          <w:b/>
          <w:bCs/>
          <w:i/>
          <w:sz w:val="22"/>
          <w:szCs w:val="22"/>
        </w:rPr>
        <w:t xml:space="preserve"> </w:t>
      </w:r>
      <w:r w:rsidR="003341F4" w:rsidRPr="006F6238">
        <w:rPr>
          <w:rFonts w:ascii="Cambria" w:hAnsi="Cambria"/>
          <w:b/>
          <w:bCs/>
          <w:i/>
          <w:sz w:val="22"/>
          <w:szCs w:val="22"/>
        </w:rPr>
        <w:t xml:space="preserve">based on </w:t>
      </w:r>
      <w:r w:rsidRPr="006F6238">
        <w:rPr>
          <w:rFonts w:ascii="Cambria" w:hAnsi="Cambria"/>
          <w:b/>
          <w:bCs/>
          <w:i/>
          <w:sz w:val="22"/>
          <w:szCs w:val="22"/>
        </w:rPr>
        <w:t xml:space="preserve">CPUC </w:t>
      </w:r>
      <w:r w:rsidR="003341F4" w:rsidRPr="006F6238">
        <w:rPr>
          <w:rFonts w:ascii="Cambria" w:hAnsi="Cambria"/>
          <w:b/>
          <w:bCs/>
          <w:i/>
          <w:sz w:val="22"/>
          <w:szCs w:val="22"/>
        </w:rPr>
        <w:t>Decision on Addressing EE Business Plans (D.18-05-042)</w:t>
      </w:r>
    </w:p>
    <w:p w14:paraId="011E5B76" w14:textId="4B7C9EE8" w:rsidR="00384420" w:rsidRPr="006F6238" w:rsidRDefault="003D1B29" w:rsidP="00384420">
      <w:pPr>
        <w:rPr>
          <w:rFonts w:ascii="Cambria" w:hAnsi="Cambria"/>
          <w:sz w:val="22"/>
          <w:szCs w:val="22"/>
        </w:rPr>
      </w:pPr>
      <w:r w:rsidRPr="006F6238">
        <w:rPr>
          <w:rFonts w:ascii="Cambria" w:hAnsi="Cambria"/>
          <w:iCs/>
          <w:sz w:val="22"/>
          <w:szCs w:val="22"/>
        </w:rPr>
        <w:t>J. Raab</w:t>
      </w:r>
      <w:r w:rsidR="00384420" w:rsidRPr="006F6238">
        <w:rPr>
          <w:rFonts w:ascii="Cambria" w:hAnsi="Cambria"/>
          <w:iCs/>
          <w:sz w:val="22"/>
          <w:szCs w:val="22"/>
        </w:rPr>
        <w:t xml:space="preserve"> shared the</w:t>
      </w:r>
      <w:r w:rsidR="00B56810" w:rsidRPr="006F6238">
        <w:rPr>
          <w:rFonts w:ascii="Cambria" w:hAnsi="Cambria"/>
          <w:iCs/>
          <w:sz w:val="22"/>
          <w:szCs w:val="22"/>
        </w:rPr>
        <w:t xml:space="preserve"> Objectives &amp; Metrics Matrix</w:t>
      </w:r>
      <w:r w:rsidR="00384420" w:rsidRPr="006F6238">
        <w:rPr>
          <w:rFonts w:ascii="Cambria" w:hAnsi="Cambria"/>
          <w:iCs/>
          <w:sz w:val="22"/>
          <w:szCs w:val="22"/>
        </w:rPr>
        <w:t xml:space="preserve"> </w:t>
      </w:r>
      <w:r w:rsidR="00B56810" w:rsidRPr="006F6238">
        <w:rPr>
          <w:rFonts w:ascii="Cambria" w:hAnsi="Cambria"/>
          <w:iCs/>
          <w:sz w:val="22"/>
          <w:szCs w:val="22"/>
        </w:rPr>
        <w:t>again and</w:t>
      </w:r>
      <w:r w:rsidR="00384420" w:rsidRPr="006F6238">
        <w:rPr>
          <w:rFonts w:ascii="Cambria" w:hAnsi="Cambria"/>
          <w:iCs/>
          <w:sz w:val="22"/>
          <w:szCs w:val="22"/>
        </w:rPr>
        <w:t xml:space="preserve"> reminded participants to focus their comments on metrics that are </w:t>
      </w:r>
      <w:r w:rsidR="00384420" w:rsidRPr="006F6238">
        <w:rPr>
          <w:rFonts w:ascii="Cambria" w:hAnsi="Cambria"/>
          <w:i/>
          <w:sz w:val="22"/>
          <w:szCs w:val="22"/>
        </w:rPr>
        <w:t>necessary</w:t>
      </w:r>
      <w:r w:rsidR="003C50BD" w:rsidRPr="006F6238">
        <w:rPr>
          <w:rFonts w:ascii="Cambria" w:hAnsi="Cambria"/>
          <w:i/>
          <w:sz w:val="22"/>
          <w:szCs w:val="22"/>
        </w:rPr>
        <w:t xml:space="preserve"> and sufficient</w:t>
      </w:r>
      <w:r w:rsidR="00384420" w:rsidRPr="006F6238">
        <w:rPr>
          <w:rFonts w:ascii="Cambria" w:hAnsi="Cambria"/>
          <w:iCs/>
          <w:sz w:val="22"/>
          <w:szCs w:val="22"/>
        </w:rPr>
        <w:t xml:space="preserve"> – so that we end up with a list of the fewest key associated metrics to </w:t>
      </w:r>
      <w:r w:rsidRPr="006F6238">
        <w:rPr>
          <w:rFonts w:ascii="Cambria" w:hAnsi="Cambria"/>
          <w:iCs/>
          <w:sz w:val="22"/>
          <w:szCs w:val="22"/>
        </w:rPr>
        <w:t>be effective</w:t>
      </w:r>
      <w:r w:rsidR="00384420" w:rsidRPr="006F6238">
        <w:rPr>
          <w:rFonts w:ascii="Cambria" w:hAnsi="Cambria"/>
          <w:iCs/>
          <w:sz w:val="22"/>
          <w:szCs w:val="22"/>
        </w:rPr>
        <w:t xml:space="preserve">; not </w:t>
      </w:r>
      <w:r w:rsidR="00384420" w:rsidRPr="006F6238">
        <w:rPr>
          <w:rFonts w:ascii="Cambria" w:hAnsi="Cambria"/>
          <w:i/>
          <w:sz w:val="22"/>
          <w:szCs w:val="22"/>
        </w:rPr>
        <w:t>to be exhaustive</w:t>
      </w:r>
      <w:r w:rsidR="00384420" w:rsidRPr="006F6238">
        <w:rPr>
          <w:rFonts w:ascii="Cambria" w:hAnsi="Cambria"/>
          <w:iCs/>
          <w:sz w:val="22"/>
          <w:szCs w:val="22"/>
        </w:rPr>
        <w:t xml:space="preserve">. </w:t>
      </w:r>
    </w:p>
    <w:p w14:paraId="6AFE7E96" w14:textId="404B2A84" w:rsidR="003341F4" w:rsidRPr="006F6238" w:rsidRDefault="003341F4" w:rsidP="00384420">
      <w:pPr>
        <w:rPr>
          <w:rFonts w:ascii="Cambria" w:hAnsi="Cambria"/>
          <w:sz w:val="22"/>
          <w:szCs w:val="22"/>
        </w:rPr>
      </w:pPr>
    </w:p>
    <w:p w14:paraId="1D1432DE" w14:textId="0260476B" w:rsidR="003341F4" w:rsidRPr="006F6238" w:rsidRDefault="003341F4" w:rsidP="003341F4">
      <w:pPr>
        <w:widowControl w:val="0"/>
        <w:autoSpaceDE w:val="0"/>
        <w:autoSpaceDN w:val="0"/>
        <w:adjustRightInd w:val="0"/>
        <w:spacing w:before="10" w:after="10"/>
        <w:rPr>
          <w:rFonts w:ascii="Cambria" w:hAnsi="Cambria"/>
          <w:b/>
          <w:bCs/>
          <w:i/>
          <w:sz w:val="22"/>
          <w:szCs w:val="22"/>
        </w:rPr>
      </w:pPr>
      <w:r w:rsidRPr="006F6238">
        <w:rPr>
          <w:rFonts w:ascii="Cambria" w:hAnsi="Cambria" w:cs="Calibri"/>
          <w:sz w:val="22"/>
          <w:szCs w:val="22"/>
        </w:rPr>
        <w:t xml:space="preserve">This is a high-level summary of the main points made by one or more Working Group Members during the discussion of the </w:t>
      </w:r>
      <w:r w:rsidR="003C50BD" w:rsidRPr="006F6238">
        <w:rPr>
          <w:rFonts w:ascii="Cambria" w:hAnsi="Cambria" w:cs="Calibri"/>
          <w:sz w:val="22"/>
          <w:szCs w:val="22"/>
        </w:rPr>
        <w:t xml:space="preserve">illustrative </w:t>
      </w:r>
      <w:r w:rsidRPr="006F6238">
        <w:rPr>
          <w:rFonts w:ascii="Cambria" w:hAnsi="Cambria" w:cs="Calibri"/>
          <w:sz w:val="22"/>
          <w:szCs w:val="22"/>
        </w:rPr>
        <w:t xml:space="preserve">CPUC metrics </w:t>
      </w:r>
    </w:p>
    <w:p w14:paraId="2AF03CF3" w14:textId="0EF4D7E7" w:rsidR="003341F4" w:rsidRPr="006F6238" w:rsidRDefault="003341F4" w:rsidP="003341F4">
      <w:pPr>
        <w:pStyle w:val="ListParagraph"/>
        <w:numPr>
          <w:ilvl w:val="0"/>
          <w:numId w:val="6"/>
        </w:numPr>
        <w:rPr>
          <w:rFonts w:ascii="Cambria" w:hAnsi="Cambria"/>
          <w:i/>
          <w:iCs/>
          <w:sz w:val="22"/>
          <w:szCs w:val="22"/>
        </w:rPr>
      </w:pPr>
      <w:r w:rsidRPr="006F6238">
        <w:rPr>
          <w:rFonts w:ascii="Cambria" w:hAnsi="Cambria"/>
          <w:i/>
          <w:iCs/>
          <w:sz w:val="22"/>
          <w:szCs w:val="22"/>
        </w:rPr>
        <w:t>Metrics under Objective 2: Training Contractors</w:t>
      </w:r>
    </w:p>
    <w:p w14:paraId="620B63ED" w14:textId="3E06B795" w:rsidR="003341F4" w:rsidRPr="006F6238" w:rsidRDefault="003C50BD" w:rsidP="003341F4">
      <w:pPr>
        <w:pStyle w:val="ListParagraph"/>
        <w:numPr>
          <w:ilvl w:val="1"/>
          <w:numId w:val="6"/>
        </w:numPr>
        <w:rPr>
          <w:rFonts w:ascii="Cambria" w:hAnsi="Cambria"/>
          <w:i/>
          <w:iCs/>
          <w:sz w:val="22"/>
          <w:szCs w:val="22"/>
        </w:rPr>
      </w:pPr>
      <w:r w:rsidRPr="006F6238">
        <w:rPr>
          <w:rFonts w:ascii="Cambria" w:hAnsi="Cambria"/>
          <w:sz w:val="22"/>
          <w:szCs w:val="22"/>
        </w:rPr>
        <w:t>Consider</w:t>
      </w:r>
      <w:r w:rsidR="00704456" w:rsidRPr="006F6238">
        <w:rPr>
          <w:rFonts w:ascii="Cambria" w:hAnsi="Cambria"/>
          <w:sz w:val="22"/>
          <w:szCs w:val="22"/>
        </w:rPr>
        <w:t xml:space="preserve"> broadening</w:t>
      </w:r>
      <w:r w:rsidR="003341F4" w:rsidRPr="006F6238">
        <w:rPr>
          <w:rFonts w:ascii="Cambria" w:hAnsi="Cambria"/>
          <w:sz w:val="22"/>
          <w:szCs w:val="22"/>
        </w:rPr>
        <w:t xml:space="preserve"> the </w:t>
      </w:r>
      <w:r w:rsidR="00704456" w:rsidRPr="006F6238">
        <w:rPr>
          <w:rFonts w:ascii="Cambria" w:hAnsi="Cambria"/>
          <w:sz w:val="22"/>
          <w:szCs w:val="22"/>
        </w:rPr>
        <w:t xml:space="preserve">“what” </w:t>
      </w:r>
      <w:r w:rsidR="003341F4" w:rsidRPr="006F6238">
        <w:rPr>
          <w:rFonts w:ascii="Cambria" w:hAnsi="Cambria"/>
          <w:sz w:val="22"/>
          <w:szCs w:val="22"/>
        </w:rPr>
        <w:t xml:space="preserve">beyond </w:t>
      </w:r>
      <w:r w:rsidRPr="006F6238">
        <w:rPr>
          <w:rFonts w:ascii="Cambria" w:hAnsi="Cambria"/>
          <w:sz w:val="22"/>
          <w:szCs w:val="22"/>
        </w:rPr>
        <w:t>“</w:t>
      </w:r>
      <w:r w:rsidR="003341F4" w:rsidRPr="006F6238">
        <w:rPr>
          <w:rFonts w:ascii="Cambria" w:hAnsi="Cambria"/>
          <w:sz w:val="22"/>
          <w:szCs w:val="22"/>
        </w:rPr>
        <w:t>training</w:t>
      </w:r>
      <w:r w:rsidRPr="006F6238">
        <w:rPr>
          <w:rFonts w:ascii="Cambria" w:hAnsi="Cambria"/>
          <w:sz w:val="22"/>
          <w:szCs w:val="22"/>
        </w:rPr>
        <w:t>”</w:t>
      </w:r>
      <w:r w:rsidR="003341F4" w:rsidRPr="006F6238">
        <w:rPr>
          <w:rFonts w:ascii="Cambria" w:hAnsi="Cambria"/>
          <w:sz w:val="22"/>
          <w:szCs w:val="22"/>
        </w:rPr>
        <w:t xml:space="preserve">, </w:t>
      </w:r>
      <w:r w:rsidRPr="006F6238">
        <w:rPr>
          <w:rFonts w:ascii="Cambria" w:hAnsi="Cambria"/>
          <w:sz w:val="22"/>
          <w:szCs w:val="22"/>
        </w:rPr>
        <w:t>and/or</w:t>
      </w:r>
      <w:r w:rsidR="003341F4" w:rsidRPr="006F6238">
        <w:rPr>
          <w:rFonts w:ascii="Cambria" w:hAnsi="Cambria"/>
          <w:sz w:val="22"/>
          <w:szCs w:val="22"/>
        </w:rPr>
        <w:t xml:space="preserve"> </w:t>
      </w:r>
      <w:r w:rsidR="00704456" w:rsidRPr="006F6238">
        <w:rPr>
          <w:rFonts w:ascii="Cambria" w:hAnsi="Cambria"/>
          <w:sz w:val="22"/>
          <w:szCs w:val="22"/>
        </w:rPr>
        <w:t>broadening the “who”</w:t>
      </w:r>
      <w:r w:rsidR="003341F4" w:rsidRPr="006F6238">
        <w:rPr>
          <w:rFonts w:ascii="Cambria" w:hAnsi="Cambria"/>
          <w:sz w:val="22"/>
          <w:szCs w:val="22"/>
        </w:rPr>
        <w:t xml:space="preserve"> beyond contractors</w:t>
      </w:r>
    </w:p>
    <w:p w14:paraId="6538D1EB" w14:textId="07093746" w:rsidR="003C50BD" w:rsidRPr="006F6238" w:rsidRDefault="00162E72" w:rsidP="003C50BD">
      <w:pPr>
        <w:pStyle w:val="ListParagraph"/>
        <w:numPr>
          <w:ilvl w:val="1"/>
          <w:numId w:val="6"/>
        </w:numPr>
        <w:rPr>
          <w:rFonts w:ascii="Cambria" w:hAnsi="Cambria"/>
          <w:sz w:val="22"/>
          <w:szCs w:val="22"/>
        </w:rPr>
      </w:pPr>
      <w:r>
        <w:rPr>
          <w:rFonts w:ascii="Cambria" w:hAnsi="Cambria"/>
          <w:sz w:val="22"/>
          <w:szCs w:val="22"/>
        </w:rPr>
        <w:t>Cal Advocates</w:t>
      </w:r>
      <w:r w:rsidR="003C50BD" w:rsidRPr="006F6238">
        <w:rPr>
          <w:rFonts w:ascii="Cambria" w:hAnsi="Cambria"/>
          <w:sz w:val="22"/>
          <w:szCs w:val="22"/>
        </w:rPr>
        <w:t xml:space="preserve"> phrasing was slightly broader. Relatedly, add “incentivization” or some way to connect training with what motivates contractors </w:t>
      </w:r>
    </w:p>
    <w:p w14:paraId="7FC47DD4" w14:textId="77777777" w:rsidR="003341F4" w:rsidRPr="006F6238" w:rsidRDefault="003341F4" w:rsidP="00384420">
      <w:pPr>
        <w:pStyle w:val="ListParagraph"/>
        <w:numPr>
          <w:ilvl w:val="0"/>
          <w:numId w:val="6"/>
        </w:numPr>
        <w:rPr>
          <w:rFonts w:ascii="Cambria" w:hAnsi="Cambria"/>
          <w:i/>
          <w:iCs/>
          <w:sz w:val="22"/>
          <w:szCs w:val="22"/>
        </w:rPr>
      </w:pPr>
      <w:r w:rsidRPr="006F6238">
        <w:rPr>
          <w:rFonts w:ascii="Cambria" w:hAnsi="Cambria"/>
          <w:i/>
          <w:iCs/>
          <w:sz w:val="22"/>
          <w:szCs w:val="22"/>
        </w:rPr>
        <w:t>Cross-cutting</w:t>
      </w:r>
    </w:p>
    <w:p w14:paraId="57B71379" w14:textId="20438CCC" w:rsidR="004A3C95" w:rsidRPr="006F6238" w:rsidRDefault="004A3C95" w:rsidP="003341F4">
      <w:pPr>
        <w:pStyle w:val="ListParagraph"/>
        <w:numPr>
          <w:ilvl w:val="1"/>
          <w:numId w:val="6"/>
        </w:numPr>
        <w:rPr>
          <w:rFonts w:ascii="Cambria" w:hAnsi="Cambria"/>
          <w:i/>
          <w:iCs/>
          <w:sz w:val="22"/>
          <w:szCs w:val="22"/>
        </w:rPr>
      </w:pPr>
      <w:r w:rsidRPr="006F6238">
        <w:rPr>
          <w:rFonts w:ascii="Cambria" w:hAnsi="Cambria"/>
          <w:sz w:val="22"/>
          <w:szCs w:val="22"/>
        </w:rPr>
        <w:t>The Metrics should all be at the higher Segment level, and not at the Sector or Program or even tactic level</w:t>
      </w:r>
      <w:r w:rsidRPr="006F6238">
        <w:rPr>
          <w:rFonts w:ascii="Cambria" w:hAnsi="Cambria"/>
          <w:i/>
          <w:iCs/>
          <w:sz w:val="22"/>
          <w:szCs w:val="22"/>
        </w:rPr>
        <w:t>.</w:t>
      </w:r>
    </w:p>
    <w:p w14:paraId="7B8E4D4C" w14:textId="0DD6A1D5" w:rsidR="003341F4" w:rsidRPr="006F6238" w:rsidRDefault="003C50BD" w:rsidP="003341F4">
      <w:pPr>
        <w:pStyle w:val="ListParagraph"/>
        <w:numPr>
          <w:ilvl w:val="1"/>
          <w:numId w:val="6"/>
        </w:numPr>
        <w:rPr>
          <w:rFonts w:ascii="Cambria" w:hAnsi="Cambria"/>
          <w:i/>
          <w:iCs/>
          <w:sz w:val="22"/>
          <w:szCs w:val="22"/>
        </w:rPr>
      </w:pPr>
      <w:r w:rsidRPr="006F6238">
        <w:rPr>
          <w:rFonts w:ascii="Cambria" w:hAnsi="Cambria"/>
          <w:sz w:val="22"/>
          <w:szCs w:val="22"/>
        </w:rPr>
        <w:t>T</w:t>
      </w:r>
      <w:r w:rsidR="003341F4" w:rsidRPr="006F6238">
        <w:rPr>
          <w:rFonts w:ascii="Cambria" w:hAnsi="Cambria"/>
          <w:sz w:val="22"/>
          <w:szCs w:val="22"/>
        </w:rPr>
        <w:t xml:space="preserve">hese are the metrics that PAs currently report, </w:t>
      </w:r>
      <w:r w:rsidR="00704456" w:rsidRPr="006F6238">
        <w:rPr>
          <w:rFonts w:ascii="Cambria" w:hAnsi="Cambria"/>
          <w:sz w:val="22"/>
          <w:szCs w:val="22"/>
        </w:rPr>
        <w:t xml:space="preserve">and per the Decision, </w:t>
      </w:r>
      <w:r w:rsidRPr="006F6238">
        <w:rPr>
          <w:rFonts w:ascii="Cambria" w:hAnsi="Cambria"/>
          <w:sz w:val="22"/>
          <w:szCs w:val="22"/>
        </w:rPr>
        <w:t xml:space="preserve">isn’t </w:t>
      </w:r>
      <w:r w:rsidR="00704456" w:rsidRPr="006F6238">
        <w:rPr>
          <w:rFonts w:ascii="Cambria" w:hAnsi="Cambria"/>
          <w:sz w:val="22"/>
          <w:szCs w:val="22"/>
        </w:rPr>
        <w:t xml:space="preserve">this </w:t>
      </w:r>
      <w:r w:rsidRPr="006F6238">
        <w:rPr>
          <w:rFonts w:ascii="Cambria" w:hAnsi="Cambria"/>
          <w:sz w:val="22"/>
          <w:szCs w:val="22"/>
        </w:rPr>
        <w:t>MSM</w:t>
      </w:r>
      <w:r w:rsidR="00704456" w:rsidRPr="006F6238">
        <w:rPr>
          <w:rFonts w:ascii="Cambria" w:hAnsi="Cambria"/>
          <w:sz w:val="22"/>
          <w:szCs w:val="22"/>
        </w:rPr>
        <w:t>WG</w:t>
      </w:r>
      <w:r w:rsidRPr="006F6238">
        <w:rPr>
          <w:rFonts w:ascii="Cambria" w:hAnsi="Cambria"/>
          <w:sz w:val="22"/>
          <w:szCs w:val="22"/>
        </w:rPr>
        <w:t>’s</w:t>
      </w:r>
      <w:r w:rsidR="00704456" w:rsidRPr="006F6238">
        <w:rPr>
          <w:rFonts w:ascii="Cambria" w:hAnsi="Cambria"/>
          <w:sz w:val="22"/>
          <w:szCs w:val="22"/>
        </w:rPr>
        <w:t xml:space="preserve"> scope to “develop and vet new metrics”</w:t>
      </w:r>
      <w:r w:rsidRPr="006F6238">
        <w:rPr>
          <w:rFonts w:ascii="Cambria" w:hAnsi="Cambria"/>
          <w:sz w:val="22"/>
          <w:szCs w:val="22"/>
        </w:rPr>
        <w:t>?</w:t>
      </w:r>
      <w:r w:rsidR="00704456" w:rsidRPr="006F6238">
        <w:rPr>
          <w:rFonts w:ascii="Cambria" w:hAnsi="Cambria"/>
          <w:sz w:val="22"/>
          <w:szCs w:val="22"/>
        </w:rPr>
        <w:t xml:space="preserve"> </w:t>
      </w:r>
      <w:r w:rsidRPr="006F6238">
        <w:rPr>
          <w:rFonts w:ascii="Cambria" w:hAnsi="Cambria"/>
          <w:sz w:val="22"/>
          <w:szCs w:val="22"/>
        </w:rPr>
        <w:t xml:space="preserve"> And relatedly can we recommend discontinuing other pre-existing metrics that we aren’t recommending using for this segment?</w:t>
      </w:r>
    </w:p>
    <w:p w14:paraId="23261974" w14:textId="3C027643" w:rsidR="00384420" w:rsidRPr="006F6238" w:rsidRDefault="003341F4" w:rsidP="002647A4">
      <w:pPr>
        <w:pStyle w:val="ListParagraph"/>
        <w:numPr>
          <w:ilvl w:val="2"/>
          <w:numId w:val="6"/>
        </w:numPr>
        <w:rPr>
          <w:rFonts w:ascii="Cambria" w:hAnsi="Cambria"/>
          <w:i/>
          <w:iCs/>
          <w:sz w:val="22"/>
          <w:szCs w:val="22"/>
        </w:rPr>
      </w:pPr>
      <w:r w:rsidRPr="006F6238">
        <w:rPr>
          <w:rFonts w:ascii="Cambria" w:hAnsi="Cambria"/>
          <w:sz w:val="22"/>
          <w:szCs w:val="22"/>
        </w:rPr>
        <w:lastRenderedPageBreak/>
        <w:t xml:space="preserve">Facilitator </w:t>
      </w:r>
      <w:r w:rsidR="003D1B29" w:rsidRPr="006F6238">
        <w:rPr>
          <w:rFonts w:ascii="Cambria" w:hAnsi="Cambria"/>
          <w:sz w:val="22"/>
          <w:szCs w:val="22"/>
        </w:rPr>
        <w:t>J.</w:t>
      </w:r>
      <w:r w:rsidRPr="006F6238">
        <w:rPr>
          <w:rFonts w:ascii="Cambria" w:hAnsi="Cambria"/>
          <w:sz w:val="22"/>
          <w:szCs w:val="22"/>
        </w:rPr>
        <w:t xml:space="preserve"> Raab</w:t>
      </w:r>
      <w:r w:rsidR="004A3C95" w:rsidRPr="006F6238">
        <w:rPr>
          <w:rFonts w:ascii="Cambria" w:hAnsi="Cambria"/>
          <w:sz w:val="22"/>
          <w:szCs w:val="22"/>
        </w:rPr>
        <w:t xml:space="preserve"> </w:t>
      </w:r>
      <w:r w:rsidR="00A03362" w:rsidRPr="006F6238">
        <w:rPr>
          <w:rFonts w:ascii="Cambria" w:hAnsi="Cambria"/>
          <w:sz w:val="22"/>
          <w:szCs w:val="22"/>
        </w:rPr>
        <w:t xml:space="preserve">and </w:t>
      </w:r>
      <w:r w:rsidR="004A3C95" w:rsidRPr="006F6238">
        <w:rPr>
          <w:rFonts w:ascii="Cambria" w:hAnsi="Cambria"/>
          <w:sz w:val="22"/>
          <w:szCs w:val="22"/>
        </w:rPr>
        <w:t>E.</w:t>
      </w:r>
      <w:r w:rsidR="006F6238">
        <w:rPr>
          <w:rFonts w:ascii="Cambria" w:hAnsi="Cambria"/>
          <w:sz w:val="22"/>
          <w:szCs w:val="22"/>
        </w:rPr>
        <w:t xml:space="preserve"> </w:t>
      </w:r>
      <w:proofErr w:type="spellStart"/>
      <w:r w:rsidR="004A3C95" w:rsidRPr="006F6238">
        <w:rPr>
          <w:rFonts w:ascii="Cambria" w:hAnsi="Cambria"/>
          <w:sz w:val="22"/>
          <w:szCs w:val="22"/>
        </w:rPr>
        <w:t>Jacobsohn</w:t>
      </w:r>
      <w:proofErr w:type="spellEnd"/>
      <w:r w:rsidRPr="006F6238">
        <w:rPr>
          <w:rFonts w:ascii="Cambria" w:hAnsi="Cambria"/>
          <w:sz w:val="22"/>
          <w:szCs w:val="22"/>
        </w:rPr>
        <w:t xml:space="preserve"> </w:t>
      </w:r>
      <w:r w:rsidR="003C50BD" w:rsidRPr="006F6238">
        <w:rPr>
          <w:rFonts w:ascii="Cambria" w:hAnsi="Cambria"/>
          <w:sz w:val="22"/>
          <w:szCs w:val="22"/>
        </w:rPr>
        <w:t xml:space="preserve">explained that our task is to recommend the best metrics for use in this </w:t>
      </w:r>
      <w:r w:rsidR="00AF76CA" w:rsidRPr="006F6238">
        <w:rPr>
          <w:rFonts w:ascii="Cambria" w:hAnsi="Cambria"/>
          <w:sz w:val="22"/>
          <w:szCs w:val="22"/>
        </w:rPr>
        <w:t>segment</w:t>
      </w:r>
      <w:r w:rsidR="003C50BD" w:rsidRPr="006F6238">
        <w:rPr>
          <w:rFonts w:ascii="Cambria" w:hAnsi="Cambria"/>
          <w:sz w:val="22"/>
          <w:szCs w:val="22"/>
        </w:rPr>
        <w:t xml:space="preserve"> regardless of whether they are new metrics</w:t>
      </w:r>
      <w:r w:rsidR="004A3C95" w:rsidRPr="006F6238">
        <w:rPr>
          <w:rFonts w:ascii="Cambria" w:hAnsi="Cambria"/>
          <w:sz w:val="22"/>
          <w:szCs w:val="22"/>
        </w:rPr>
        <w:t>,</w:t>
      </w:r>
      <w:r w:rsidR="003C50BD" w:rsidRPr="006F6238">
        <w:rPr>
          <w:rFonts w:ascii="Cambria" w:hAnsi="Cambria"/>
          <w:sz w:val="22"/>
          <w:szCs w:val="22"/>
        </w:rPr>
        <w:t xml:space="preserve"> existing metrics</w:t>
      </w:r>
      <w:r w:rsidR="004A3C95" w:rsidRPr="006F6238">
        <w:rPr>
          <w:rFonts w:ascii="Cambria" w:hAnsi="Cambria"/>
          <w:sz w:val="22"/>
          <w:szCs w:val="22"/>
        </w:rPr>
        <w:t>, or modified existing metrics</w:t>
      </w:r>
      <w:r w:rsidR="003C50BD" w:rsidRPr="006F6238">
        <w:rPr>
          <w:rFonts w:ascii="Cambria" w:hAnsi="Cambria"/>
          <w:sz w:val="22"/>
          <w:szCs w:val="22"/>
        </w:rPr>
        <w:t xml:space="preserve">—not to simply develop new incremental metrics.  </w:t>
      </w:r>
      <w:r w:rsidR="00A03362" w:rsidRPr="006F6238">
        <w:rPr>
          <w:rFonts w:ascii="Cambria" w:hAnsi="Cambria"/>
          <w:sz w:val="22"/>
          <w:szCs w:val="22"/>
        </w:rPr>
        <w:t>They</w:t>
      </w:r>
      <w:r w:rsidR="003C50BD" w:rsidRPr="006F6238">
        <w:rPr>
          <w:rFonts w:ascii="Cambria" w:hAnsi="Cambria"/>
          <w:sz w:val="22"/>
          <w:szCs w:val="22"/>
        </w:rPr>
        <w:t xml:space="preserve"> also reminded Members </w:t>
      </w:r>
      <w:r w:rsidRPr="006F6238">
        <w:rPr>
          <w:rFonts w:ascii="Cambria" w:hAnsi="Cambria"/>
          <w:sz w:val="22"/>
          <w:szCs w:val="22"/>
        </w:rPr>
        <w:t xml:space="preserve">that at the 6/24 full CAEECC meeting, Alison LaBonte clarified that the </w:t>
      </w:r>
      <w:r w:rsidR="00A03362" w:rsidRPr="006F6238">
        <w:rPr>
          <w:rFonts w:ascii="Cambria" w:hAnsi="Cambria"/>
          <w:sz w:val="22"/>
          <w:szCs w:val="22"/>
        </w:rPr>
        <w:t xml:space="preserve">primary </w:t>
      </w:r>
      <w:r w:rsidRPr="006F6238">
        <w:rPr>
          <w:rFonts w:ascii="Cambria" w:hAnsi="Cambria"/>
          <w:sz w:val="22"/>
          <w:szCs w:val="22"/>
        </w:rPr>
        <w:t>scope of th</w:t>
      </w:r>
      <w:r w:rsidR="00A03362" w:rsidRPr="006F6238">
        <w:rPr>
          <w:rFonts w:ascii="Cambria" w:hAnsi="Cambria"/>
          <w:sz w:val="22"/>
          <w:szCs w:val="22"/>
        </w:rPr>
        <w:t>ese</w:t>
      </w:r>
      <w:r w:rsidRPr="006F6238">
        <w:rPr>
          <w:rFonts w:ascii="Cambria" w:hAnsi="Cambria"/>
          <w:sz w:val="22"/>
          <w:szCs w:val="22"/>
        </w:rPr>
        <w:t xml:space="preserve"> WG</w:t>
      </w:r>
      <w:r w:rsidR="003C50BD" w:rsidRPr="006F6238">
        <w:rPr>
          <w:rFonts w:ascii="Cambria" w:hAnsi="Cambria"/>
          <w:sz w:val="22"/>
          <w:szCs w:val="22"/>
        </w:rPr>
        <w:t>s</w:t>
      </w:r>
      <w:r w:rsidRPr="006F6238">
        <w:rPr>
          <w:rFonts w:ascii="Cambria" w:hAnsi="Cambria"/>
          <w:sz w:val="22"/>
          <w:szCs w:val="22"/>
        </w:rPr>
        <w:t xml:space="preserve"> </w:t>
      </w:r>
      <w:proofErr w:type="gramStart"/>
      <w:r w:rsidR="003C50BD" w:rsidRPr="006F6238">
        <w:rPr>
          <w:rFonts w:ascii="Cambria" w:hAnsi="Cambria"/>
          <w:sz w:val="22"/>
          <w:szCs w:val="22"/>
        </w:rPr>
        <w:t>are</w:t>
      </w:r>
      <w:proofErr w:type="gramEnd"/>
      <w:r w:rsidR="003C50BD" w:rsidRPr="006F6238">
        <w:rPr>
          <w:rFonts w:ascii="Cambria" w:hAnsi="Cambria"/>
          <w:sz w:val="22"/>
          <w:szCs w:val="22"/>
        </w:rPr>
        <w:t xml:space="preserve"> </w:t>
      </w:r>
      <w:r w:rsidRPr="006F6238">
        <w:rPr>
          <w:rFonts w:ascii="Cambria" w:hAnsi="Cambria"/>
          <w:sz w:val="22"/>
          <w:szCs w:val="22"/>
        </w:rPr>
        <w:t xml:space="preserve">not to review and assess the full existing list of </w:t>
      </w:r>
      <w:r w:rsidR="00A03362" w:rsidRPr="006F6238">
        <w:rPr>
          <w:rFonts w:ascii="Cambria" w:hAnsi="Cambria"/>
          <w:sz w:val="22"/>
          <w:szCs w:val="22"/>
        </w:rPr>
        <w:t xml:space="preserve">pre-existing related </w:t>
      </w:r>
      <w:r w:rsidRPr="006F6238">
        <w:rPr>
          <w:rFonts w:ascii="Cambria" w:hAnsi="Cambria"/>
          <w:sz w:val="22"/>
          <w:szCs w:val="22"/>
        </w:rPr>
        <w:t>market support</w:t>
      </w:r>
      <w:r w:rsidR="003C50BD" w:rsidRPr="006F6238">
        <w:rPr>
          <w:rFonts w:ascii="Cambria" w:hAnsi="Cambria"/>
          <w:sz w:val="22"/>
          <w:szCs w:val="22"/>
        </w:rPr>
        <w:t xml:space="preserve"> (and equity)</w:t>
      </w:r>
      <w:r w:rsidRPr="006F6238">
        <w:rPr>
          <w:rFonts w:ascii="Cambria" w:hAnsi="Cambria"/>
          <w:sz w:val="22"/>
          <w:szCs w:val="22"/>
        </w:rPr>
        <w:t xml:space="preserve"> </w:t>
      </w:r>
      <w:r w:rsidR="003C50BD" w:rsidRPr="006F6238">
        <w:rPr>
          <w:rFonts w:ascii="Cambria" w:hAnsi="Cambria"/>
          <w:sz w:val="22"/>
          <w:szCs w:val="22"/>
        </w:rPr>
        <w:t xml:space="preserve">related </w:t>
      </w:r>
      <w:r w:rsidRPr="006F6238">
        <w:rPr>
          <w:rFonts w:ascii="Cambria" w:hAnsi="Cambria"/>
          <w:sz w:val="22"/>
          <w:szCs w:val="22"/>
        </w:rPr>
        <w:t xml:space="preserve">metrics, but </w:t>
      </w:r>
      <w:r w:rsidR="00704456" w:rsidRPr="006F6238">
        <w:rPr>
          <w:rFonts w:ascii="Cambria" w:hAnsi="Cambria"/>
          <w:sz w:val="22"/>
          <w:szCs w:val="22"/>
        </w:rPr>
        <w:t xml:space="preserve">that the </w:t>
      </w:r>
      <w:r w:rsidR="006938FD" w:rsidRPr="006F6238">
        <w:rPr>
          <w:rFonts w:ascii="Cambria" w:hAnsi="Cambria"/>
          <w:sz w:val="22"/>
          <w:szCs w:val="22"/>
        </w:rPr>
        <w:t xml:space="preserve">MSMWG </w:t>
      </w:r>
      <w:r w:rsidR="00704456" w:rsidRPr="006F6238">
        <w:rPr>
          <w:rFonts w:ascii="Cambria" w:hAnsi="Cambria"/>
          <w:sz w:val="22"/>
          <w:szCs w:val="22"/>
        </w:rPr>
        <w:t>report</w:t>
      </w:r>
      <w:r w:rsidRPr="006F6238">
        <w:rPr>
          <w:rFonts w:ascii="Cambria" w:hAnsi="Cambria"/>
          <w:sz w:val="22"/>
          <w:szCs w:val="22"/>
        </w:rPr>
        <w:t xml:space="preserve"> can </w:t>
      </w:r>
      <w:r w:rsidR="00A03362" w:rsidRPr="006F6238">
        <w:rPr>
          <w:rFonts w:ascii="Cambria" w:hAnsi="Cambria"/>
          <w:sz w:val="22"/>
          <w:szCs w:val="22"/>
        </w:rPr>
        <w:t>secondarily</w:t>
      </w:r>
      <w:r w:rsidR="00704456" w:rsidRPr="006F6238">
        <w:rPr>
          <w:rFonts w:ascii="Cambria" w:hAnsi="Cambria"/>
          <w:sz w:val="22"/>
          <w:szCs w:val="22"/>
        </w:rPr>
        <w:t xml:space="preserve"> flag metrics that the WG believes are no longer relevant</w:t>
      </w:r>
    </w:p>
    <w:p w14:paraId="5E6F346A" w14:textId="77777777" w:rsidR="002647A4" w:rsidRPr="006F6238" w:rsidRDefault="002647A4" w:rsidP="002647A4">
      <w:pPr>
        <w:pStyle w:val="ListParagraph"/>
        <w:ind w:left="2160"/>
        <w:rPr>
          <w:rFonts w:ascii="Cambria" w:hAnsi="Cambria"/>
          <w:i/>
          <w:iCs/>
          <w:sz w:val="22"/>
          <w:szCs w:val="22"/>
        </w:rPr>
      </w:pPr>
    </w:p>
    <w:p w14:paraId="52BB3600" w14:textId="1E8DDF2E" w:rsidR="007057AF" w:rsidRPr="006F6238" w:rsidRDefault="00B56810" w:rsidP="00FE680D">
      <w:pPr>
        <w:rPr>
          <w:rFonts w:ascii="Cambria" w:hAnsi="Cambria"/>
          <w:color w:val="000000" w:themeColor="text1"/>
          <w:sz w:val="22"/>
          <w:szCs w:val="22"/>
        </w:rPr>
      </w:pPr>
      <w:r w:rsidRPr="006F6238">
        <w:rPr>
          <w:rFonts w:ascii="Cambria" w:hAnsi="Cambria"/>
          <w:b/>
          <w:bCs/>
          <w:i/>
          <w:sz w:val="22"/>
          <w:szCs w:val="22"/>
        </w:rPr>
        <w:t xml:space="preserve">Review associated potential Metrics for each Segment Objective </w:t>
      </w:r>
      <w:r w:rsidR="003341F4" w:rsidRPr="006F6238">
        <w:rPr>
          <w:rFonts w:ascii="Cambria" w:hAnsi="Cambria"/>
          <w:b/>
          <w:bCs/>
          <w:i/>
          <w:sz w:val="22"/>
          <w:szCs w:val="22"/>
        </w:rPr>
        <w:t>– based on</w:t>
      </w:r>
      <w:r w:rsidRPr="006F6238">
        <w:rPr>
          <w:rFonts w:ascii="Cambria" w:hAnsi="Cambria"/>
          <w:b/>
          <w:bCs/>
          <w:i/>
          <w:sz w:val="22"/>
          <w:szCs w:val="22"/>
        </w:rPr>
        <w:t xml:space="preserve"> Cal Public Advocates</w:t>
      </w:r>
      <w:r w:rsidR="003341F4" w:rsidRPr="006F6238">
        <w:rPr>
          <w:rFonts w:ascii="Cambria" w:hAnsi="Cambria"/>
          <w:b/>
          <w:bCs/>
          <w:i/>
          <w:sz w:val="22"/>
          <w:szCs w:val="22"/>
        </w:rPr>
        <w:t xml:space="preserve"> proposal</w:t>
      </w:r>
    </w:p>
    <w:p w14:paraId="0FE1AA09" w14:textId="079A2949" w:rsidR="00B56810" w:rsidRPr="006F6238" w:rsidRDefault="007057AF" w:rsidP="00FE680D">
      <w:pPr>
        <w:rPr>
          <w:rFonts w:ascii="Cambria" w:hAnsi="Cambria"/>
          <w:color w:val="000000"/>
          <w:sz w:val="22"/>
          <w:szCs w:val="22"/>
        </w:rPr>
      </w:pPr>
      <w:r w:rsidRPr="006F6238">
        <w:rPr>
          <w:rFonts w:ascii="Cambria" w:hAnsi="Cambria"/>
          <w:color w:val="000000"/>
          <w:sz w:val="22"/>
          <w:szCs w:val="22"/>
        </w:rPr>
        <w:t xml:space="preserve">Jonathan Raab asked Dan Buch to present a few key points on the </w:t>
      </w:r>
      <w:r w:rsidR="00162E72">
        <w:rPr>
          <w:rFonts w:ascii="Cambria" w:hAnsi="Cambria"/>
          <w:color w:val="000000"/>
          <w:sz w:val="22"/>
          <w:szCs w:val="22"/>
        </w:rPr>
        <w:t>Cal Advocates</w:t>
      </w:r>
      <w:r w:rsidRPr="006F6238">
        <w:rPr>
          <w:rFonts w:ascii="Cambria" w:hAnsi="Cambria"/>
          <w:color w:val="000000"/>
          <w:sz w:val="22"/>
          <w:szCs w:val="22"/>
        </w:rPr>
        <w:t xml:space="preserve"> tab, and for members to provide feedback on generally and </w:t>
      </w:r>
      <w:r w:rsidR="003C50BD" w:rsidRPr="006F6238">
        <w:rPr>
          <w:rFonts w:ascii="Cambria" w:hAnsi="Cambria"/>
          <w:color w:val="000000"/>
          <w:sz w:val="22"/>
          <w:szCs w:val="22"/>
        </w:rPr>
        <w:t xml:space="preserve">specifically </w:t>
      </w:r>
      <w:r w:rsidRPr="006F6238">
        <w:rPr>
          <w:rFonts w:ascii="Cambria" w:hAnsi="Cambria"/>
          <w:color w:val="000000"/>
          <w:sz w:val="22"/>
          <w:szCs w:val="22"/>
        </w:rPr>
        <w:t>on the metric in cell B6, focused on contractors</w:t>
      </w:r>
      <w:r w:rsidR="003C50BD" w:rsidRPr="006F6238">
        <w:rPr>
          <w:rFonts w:ascii="Cambria" w:hAnsi="Cambria"/>
          <w:color w:val="000000"/>
          <w:sz w:val="22"/>
          <w:szCs w:val="22"/>
        </w:rPr>
        <w:t xml:space="preserve"> (to connect to the previous discussion on the “train contractors” Objective)</w:t>
      </w:r>
      <w:r w:rsidRPr="006F6238">
        <w:rPr>
          <w:rFonts w:ascii="Cambria" w:hAnsi="Cambria"/>
          <w:color w:val="000000"/>
          <w:sz w:val="22"/>
          <w:szCs w:val="22"/>
        </w:rPr>
        <w:t xml:space="preserve">. </w:t>
      </w:r>
    </w:p>
    <w:p w14:paraId="6967D812" w14:textId="162EA672" w:rsidR="007057AF" w:rsidRPr="006F6238" w:rsidRDefault="007057AF" w:rsidP="00FE680D">
      <w:pPr>
        <w:rPr>
          <w:rFonts w:ascii="Cambria" w:hAnsi="Cambria"/>
          <w:b/>
          <w:bCs/>
          <w:color w:val="000000"/>
          <w:sz w:val="22"/>
          <w:szCs w:val="22"/>
        </w:rPr>
      </w:pPr>
    </w:p>
    <w:p w14:paraId="16B414A5" w14:textId="402E997B" w:rsidR="00704456" w:rsidRPr="006F6238" w:rsidRDefault="00704456" w:rsidP="00704456">
      <w:pPr>
        <w:widowControl w:val="0"/>
        <w:autoSpaceDE w:val="0"/>
        <w:autoSpaceDN w:val="0"/>
        <w:adjustRightInd w:val="0"/>
        <w:spacing w:before="10" w:after="10"/>
        <w:rPr>
          <w:rFonts w:ascii="Cambria" w:hAnsi="Cambria"/>
          <w:b/>
          <w:bCs/>
          <w:i/>
          <w:sz w:val="22"/>
          <w:szCs w:val="22"/>
        </w:rPr>
      </w:pPr>
      <w:r w:rsidRPr="006F6238">
        <w:rPr>
          <w:rFonts w:ascii="Cambria" w:hAnsi="Cambria" w:cs="Calibri"/>
          <w:sz w:val="22"/>
          <w:szCs w:val="22"/>
        </w:rPr>
        <w:t xml:space="preserve">This is a high-level summary of the main points made by one or more Working Group Members during the discussion of the </w:t>
      </w:r>
      <w:r w:rsidR="00162E72">
        <w:rPr>
          <w:rFonts w:ascii="Cambria" w:hAnsi="Cambria" w:cs="Calibri"/>
          <w:sz w:val="22"/>
          <w:szCs w:val="22"/>
        </w:rPr>
        <w:t>Cal Advocates</w:t>
      </w:r>
      <w:r w:rsidRPr="006F6238">
        <w:rPr>
          <w:rFonts w:ascii="Cambria" w:hAnsi="Cambria" w:cs="Calibri"/>
          <w:sz w:val="22"/>
          <w:szCs w:val="22"/>
        </w:rPr>
        <w:t xml:space="preserve"> metrics </w:t>
      </w:r>
    </w:p>
    <w:p w14:paraId="62F448DC" w14:textId="77777777" w:rsidR="00704456" w:rsidRPr="006F6238" w:rsidRDefault="00704456" w:rsidP="00704456">
      <w:pPr>
        <w:pStyle w:val="ListParagraph"/>
        <w:numPr>
          <w:ilvl w:val="0"/>
          <w:numId w:val="6"/>
        </w:numPr>
        <w:rPr>
          <w:rFonts w:ascii="Cambria" w:hAnsi="Cambria"/>
          <w:i/>
          <w:iCs/>
          <w:sz w:val="22"/>
          <w:szCs w:val="22"/>
        </w:rPr>
      </w:pPr>
      <w:r w:rsidRPr="006F6238">
        <w:rPr>
          <w:rFonts w:ascii="Cambria" w:hAnsi="Cambria"/>
          <w:i/>
          <w:iCs/>
          <w:sz w:val="22"/>
          <w:szCs w:val="22"/>
        </w:rPr>
        <w:t>Objective 1, metric 2: Contractors are aware of, enthusiastic about, and have the necessary technical capabilities to install energy efficiency upgrades</w:t>
      </w:r>
    </w:p>
    <w:p w14:paraId="3C64D3B5" w14:textId="7FEBC423" w:rsidR="003C50BD" w:rsidRPr="006F6238" w:rsidRDefault="003C50BD" w:rsidP="00704456">
      <w:pPr>
        <w:pStyle w:val="ListParagraph"/>
        <w:numPr>
          <w:ilvl w:val="1"/>
          <w:numId w:val="6"/>
        </w:numPr>
        <w:rPr>
          <w:rFonts w:ascii="Cambria" w:hAnsi="Cambria"/>
          <w:i/>
          <w:iCs/>
          <w:sz w:val="22"/>
          <w:szCs w:val="22"/>
        </w:rPr>
      </w:pPr>
      <w:r w:rsidRPr="006F6238">
        <w:rPr>
          <w:rFonts w:ascii="Cambria" w:hAnsi="Cambria"/>
          <w:sz w:val="22"/>
          <w:szCs w:val="22"/>
        </w:rPr>
        <w:t>Consider rewriting</w:t>
      </w:r>
      <w:r w:rsidR="00704456" w:rsidRPr="006F6238">
        <w:rPr>
          <w:rFonts w:ascii="Cambria" w:hAnsi="Cambria"/>
          <w:sz w:val="22"/>
          <w:szCs w:val="22"/>
        </w:rPr>
        <w:t xml:space="preserve"> contractor metric to something like “contractors are aware of, profit from, and have necessary technical capabilities” </w:t>
      </w:r>
    </w:p>
    <w:p w14:paraId="19E0BEE4" w14:textId="7603CD4D" w:rsidR="00704456" w:rsidRPr="006F6238" w:rsidRDefault="003C50BD" w:rsidP="00704456">
      <w:pPr>
        <w:pStyle w:val="ListParagraph"/>
        <w:numPr>
          <w:ilvl w:val="1"/>
          <w:numId w:val="6"/>
        </w:numPr>
        <w:rPr>
          <w:rFonts w:ascii="Cambria" w:hAnsi="Cambria"/>
          <w:i/>
          <w:iCs/>
          <w:sz w:val="22"/>
          <w:szCs w:val="22"/>
        </w:rPr>
      </w:pPr>
      <w:r w:rsidRPr="006F6238">
        <w:rPr>
          <w:rFonts w:ascii="Cambria" w:hAnsi="Cambria"/>
          <w:sz w:val="22"/>
          <w:szCs w:val="22"/>
        </w:rPr>
        <w:t>C</w:t>
      </w:r>
      <w:r w:rsidR="003D1B29" w:rsidRPr="006F6238">
        <w:rPr>
          <w:rFonts w:ascii="Cambria" w:hAnsi="Cambria"/>
          <w:sz w:val="22"/>
          <w:szCs w:val="22"/>
        </w:rPr>
        <w:t xml:space="preserve">onsider </w:t>
      </w:r>
      <w:r w:rsidR="00704456" w:rsidRPr="006F6238">
        <w:rPr>
          <w:rFonts w:ascii="Cambria" w:hAnsi="Cambria"/>
          <w:sz w:val="22"/>
          <w:szCs w:val="22"/>
        </w:rPr>
        <w:t>chang</w:t>
      </w:r>
      <w:r w:rsidR="003D1B29" w:rsidRPr="006F6238">
        <w:rPr>
          <w:rFonts w:ascii="Cambria" w:hAnsi="Cambria"/>
          <w:sz w:val="22"/>
          <w:szCs w:val="22"/>
        </w:rPr>
        <w:t>ing</w:t>
      </w:r>
      <w:r w:rsidR="00704456" w:rsidRPr="006F6238">
        <w:rPr>
          <w:rFonts w:ascii="Cambria" w:hAnsi="Cambria"/>
          <w:sz w:val="22"/>
          <w:szCs w:val="22"/>
        </w:rPr>
        <w:t xml:space="preserve"> “enthusiastic about” to “profit from”</w:t>
      </w:r>
    </w:p>
    <w:p w14:paraId="3FC659B9" w14:textId="1ABFE23F" w:rsidR="00704456" w:rsidRPr="006F6238" w:rsidRDefault="00704456" w:rsidP="00704456">
      <w:pPr>
        <w:pStyle w:val="ListParagraph"/>
        <w:numPr>
          <w:ilvl w:val="0"/>
          <w:numId w:val="6"/>
        </w:numPr>
        <w:rPr>
          <w:rFonts w:ascii="Cambria" w:hAnsi="Cambria"/>
          <w:i/>
          <w:iCs/>
          <w:sz w:val="22"/>
          <w:szCs w:val="22"/>
        </w:rPr>
      </w:pPr>
      <w:r w:rsidRPr="006F6238">
        <w:rPr>
          <w:rFonts w:ascii="Cambria" w:hAnsi="Cambria"/>
          <w:i/>
          <w:iCs/>
          <w:sz w:val="22"/>
          <w:szCs w:val="22"/>
        </w:rPr>
        <w:t>Metrics under Objective 2: Facilitate the achievement of long-term, deep decarbonization, including through fuel substitution and advancement of innovative and emerging technologies</w:t>
      </w:r>
    </w:p>
    <w:p w14:paraId="4E574781" w14:textId="49591B9E" w:rsidR="00704456" w:rsidRPr="006F6238" w:rsidRDefault="00571174" w:rsidP="00704456">
      <w:pPr>
        <w:pStyle w:val="ListParagraph"/>
        <w:numPr>
          <w:ilvl w:val="1"/>
          <w:numId w:val="6"/>
        </w:numPr>
        <w:rPr>
          <w:rFonts w:ascii="Cambria" w:hAnsi="Cambria"/>
          <w:i/>
          <w:iCs/>
          <w:sz w:val="22"/>
          <w:szCs w:val="22"/>
        </w:rPr>
      </w:pPr>
      <w:r w:rsidRPr="006F6238">
        <w:rPr>
          <w:rFonts w:ascii="Cambria" w:hAnsi="Cambria"/>
          <w:sz w:val="22"/>
          <w:szCs w:val="22"/>
        </w:rPr>
        <w:t>T</w:t>
      </w:r>
      <w:r w:rsidR="00704456" w:rsidRPr="006F6238">
        <w:rPr>
          <w:rFonts w:ascii="Cambria" w:hAnsi="Cambria"/>
          <w:sz w:val="22"/>
          <w:szCs w:val="22"/>
        </w:rPr>
        <w:t xml:space="preserve">he descriptions </w:t>
      </w:r>
      <w:r w:rsidRPr="006F6238">
        <w:rPr>
          <w:rFonts w:ascii="Cambria" w:hAnsi="Cambria"/>
          <w:sz w:val="22"/>
          <w:szCs w:val="22"/>
        </w:rPr>
        <w:t xml:space="preserve">appear to </w:t>
      </w:r>
      <w:proofErr w:type="gramStart"/>
      <w:r w:rsidRPr="006F6238">
        <w:rPr>
          <w:rFonts w:ascii="Cambria" w:hAnsi="Cambria"/>
          <w:sz w:val="22"/>
          <w:szCs w:val="22"/>
        </w:rPr>
        <w:t xml:space="preserve">be </w:t>
      </w:r>
      <w:r w:rsidR="00704456" w:rsidRPr="006F6238">
        <w:rPr>
          <w:rFonts w:ascii="Cambria" w:hAnsi="Cambria"/>
          <w:sz w:val="22"/>
          <w:szCs w:val="22"/>
        </w:rPr>
        <w:t>in conflict with</w:t>
      </w:r>
      <w:proofErr w:type="gramEnd"/>
      <w:r w:rsidR="00704456" w:rsidRPr="006F6238">
        <w:rPr>
          <w:rFonts w:ascii="Cambria" w:hAnsi="Cambria"/>
          <w:sz w:val="22"/>
          <w:szCs w:val="22"/>
        </w:rPr>
        <w:t xml:space="preserve"> one another –be careful about mixing metrics that may not be compatible with one another</w:t>
      </w:r>
    </w:p>
    <w:p w14:paraId="5E07FFE0" w14:textId="4022BE38" w:rsidR="00704456" w:rsidRPr="006F6238" w:rsidRDefault="00704456" w:rsidP="00704456">
      <w:pPr>
        <w:pStyle w:val="ListParagraph"/>
        <w:numPr>
          <w:ilvl w:val="0"/>
          <w:numId w:val="6"/>
        </w:numPr>
        <w:rPr>
          <w:rFonts w:ascii="Cambria" w:hAnsi="Cambria"/>
          <w:i/>
          <w:iCs/>
          <w:sz w:val="22"/>
          <w:szCs w:val="22"/>
        </w:rPr>
      </w:pPr>
      <w:r w:rsidRPr="006F6238">
        <w:rPr>
          <w:rFonts w:ascii="Cambria" w:hAnsi="Cambria"/>
          <w:i/>
          <w:iCs/>
          <w:sz w:val="22"/>
          <w:szCs w:val="22"/>
        </w:rPr>
        <w:t>Cross-cutting</w:t>
      </w:r>
    </w:p>
    <w:p w14:paraId="0FE83FB1" w14:textId="56C2D3DB" w:rsidR="00A2361A" w:rsidRPr="006F6238" w:rsidRDefault="00377B81" w:rsidP="00A2361A">
      <w:pPr>
        <w:pStyle w:val="ListParagraph"/>
        <w:numPr>
          <w:ilvl w:val="1"/>
          <w:numId w:val="6"/>
        </w:numPr>
        <w:rPr>
          <w:rFonts w:ascii="Cambria" w:hAnsi="Cambria"/>
          <w:i/>
          <w:iCs/>
          <w:sz w:val="22"/>
          <w:szCs w:val="22"/>
        </w:rPr>
      </w:pPr>
      <w:r w:rsidRPr="006F6238">
        <w:rPr>
          <w:rFonts w:ascii="Cambria" w:hAnsi="Cambria"/>
          <w:sz w:val="22"/>
          <w:szCs w:val="22"/>
        </w:rPr>
        <w:t xml:space="preserve">Some members expressed a preference for </w:t>
      </w:r>
      <w:r w:rsidR="00A2361A" w:rsidRPr="006F6238">
        <w:rPr>
          <w:rFonts w:ascii="Cambria" w:hAnsi="Cambria"/>
          <w:sz w:val="22"/>
          <w:szCs w:val="22"/>
        </w:rPr>
        <w:t xml:space="preserve">the </w:t>
      </w:r>
      <w:r w:rsidR="00162E72">
        <w:rPr>
          <w:rFonts w:ascii="Cambria" w:hAnsi="Cambria"/>
          <w:sz w:val="22"/>
          <w:szCs w:val="22"/>
        </w:rPr>
        <w:t>Cal Advocates</w:t>
      </w:r>
      <w:r w:rsidR="00A2361A" w:rsidRPr="006F6238">
        <w:rPr>
          <w:rFonts w:ascii="Cambria" w:hAnsi="Cambria"/>
          <w:sz w:val="22"/>
          <w:szCs w:val="22"/>
        </w:rPr>
        <w:t xml:space="preserve"> metrics for </w:t>
      </w:r>
      <w:r w:rsidRPr="006F6238">
        <w:rPr>
          <w:rFonts w:ascii="Cambria" w:hAnsi="Cambria"/>
          <w:sz w:val="22"/>
          <w:szCs w:val="22"/>
        </w:rPr>
        <w:t>“</w:t>
      </w:r>
      <w:r w:rsidR="00A2361A" w:rsidRPr="006F6238">
        <w:rPr>
          <w:rFonts w:ascii="Cambria" w:hAnsi="Cambria"/>
          <w:sz w:val="22"/>
          <w:szCs w:val="22"/>
        </w:rPr>
        <w:t>being a more meaningful gauge of success and good examples</w:t>
      </w:r>
      <w:r w:rsidR="00A2361A" w:rsidRPr="006F6238">
        <w:rPr>
          <w:rFonts w:ascii="Cambria" w:hAnsi="Cambria"/>
          <w:color w:val="000000"/>
          <w:sz w:val="22"/>
          <w:szCs w:val="22"/>
        </w:rPr>
        <w:t xml:space="preserve"> we can build on</w:t>
      </w:r>
      <w:r w:rsidRPr="006F6238">
        <w:rPr>
          <w:rFonts w:ascii="Cambria" w:hAnsi="Cambria"/>
          <w:color w:val="000000"/>
          <w:sz w:val="22"/>
          <w:szCs w:val="22"/>
        </w:rPr>
        <w:t>”</w:t>
      </w:r>
    </w:p>
    <w:p w14:paraId="188FCC73" w14:textId="2C7B9B96" w:rsidR="004A3C95" w:rsidRPr="006F6238" w:rsidRDefault="004A3C95" w:rsidP="004A3C95">
      <w:pPr>
        <w:pStyle w:val="ListParagraph"/>
        <w:numPr>
          <w:ilvl w:val="1"/>
          <w:numId w:val="6"/>
        </w:numPr>
        <w:rPr>
          <w:rFonts w:ascii="Cambria" w:hAnsi="Cambria"/>
          <w:i/>
          <w:iCs/>
          <w:sz w:val="22"/>
          <w:szCs w:val="22"/>
        </w:rPr>
      </w:pPr>
      <w:r w:rsidRPr="006F6238">
        <w:rPr>
          <w:rFonts w:ascii="Cambria" w:hAnsi="Cambria"/>
          <w:sz w:val="22"/>
          <w:szCs w:val="22"/>
        </w:rPr>
        <w:t>Others reiterated, that the Metrics should all be at the higher Segment level, and not at the Sector or Program or even tactic level</w:t>
      </w:r>
      <w:r w:rsidRPr="006F6238">
        <w:rPr>
          <w:rFonts w:ascii="Cambria" w:hAnsi="Cambria"/>
          <w:i/>
          <w:iCs/>
          <w:sz w:val="22"/>
          <w:szCs w:val="22"/>
        </w:rPr>
        <w:t>.</w:t>
      </w:r>
    </w:p>
    <w:p w14:paraId="2B4EBABC" w14:textId="77777777" w:rsidR="005E1E35" w:rsidRPr="006F6238" w:rsidRDefault="005E1E35" w:rsidP="00335F96">
      <w:pPr>
        <w:rPr>
          <w:rFonts w:ascii="Cambria" w:hAnsi="Cambria"/>
          <w:b/>
          <w:bCs/>
          <w:i/>
          <w:sz w:val="22"/>
          <w:szCs w:val="22"/>
        </w:rPr>
      </w:pPr>
    </w:p>
    <w:p w14:paraId="46C11C8D" w14:textId="1B411852" w:rsidR="00335F96" w:rsidRPr="006F6238" w:rsidRDefault="00335F96" w:rsidP="00335F96">
      <w:pPr>
        <w:rPr>
          <w:rFonts w:ascii="Cambria" w:hAnsi="Cambria" w:cs="Times New Roman (Body CS)"/>
          <w:b/>
          <w:smallCaps/>
          <w:sz w:val="28"/>
          <w:szCs w:val="28"/>
        </w:rPr>
      </w:pPr>
      <w:r w:rsidRPr="006F6238">
        <w:rPr>
          <w:rFonts w:ascii="Cambria" w:hAnsi="Cambria" w:cs="Times New Roman (Body CS)"/>
          <w:b/>
          <w:smallCaps/>
          <w:sz w:val="28"/>
          <w:szCs w:val="28"/>
        </w:rPr>
        <w:t>Wrap-Up and Next Steps</w:t>
      </w:r>
    </w:p>
    <w:p w14:paraId="55E9B866" w14:textId="7CA3B560" w:rsidR="00EC0E15" w:rsidRPr="006F6238" w:rsidRDefault="00EC0E15" w:rsidP="00EC0E15">
      <w:pPr>
        <w:rPr>
          <w:rFonts w:ascii="Cambria" w:hAnsi="Cambria"/>
          <w:color w:val="000000"/>
          <w:sz w:val="22"/>
          <w:szCs w:val="22"/>
        </w:rPr>
      </w:pPr>
      <w:r w:rsidRPr="006F6238">
        <w:rPr>
          <w:rFonts w:ascii="Cambria" w:hAnsi="Cambria"/>
          <w:color w:val="000000"/>
          <w:sz w:val="22"/>
          <w:szCs w:val="22"/>
        </w:rPr>
        <w:t xml:space="preserve">Jonathan requested feedback on the meeting; a few members expressed general support for the meeting facilitation, </w:t>
      </w:r>
      <w:proofErr w:type="gramStart"/>
      <w:r w:rsidRPr="006F6238">
        <w:rPr>
          <w:rFonts w:ascii="Cambria" w:hAnsi="Cambria"/>
          <w:color w:val="000000"/>
          <w:sz w:val="22"/>
          <w:szCs w:val="22"/>
        </w:rPr>
        <w:t>process</w:t>
      </w:r>
      <w:proofErr w:type="gramEnd"/>
      <w:r w:rsidRPr="006F6238">
        <w:rPr>
          <w:rFonts w:ascii="Cambria" w:hAnsi="Cambria"/>
          <w:color w:val="000000"/>
          <w:sz w:val="22"/>
          <w:szCs w:val="22"/>
        </w:rPr>
        <w:t xml:space="preserve"> and approach.</w:t>
      </w:r>
      <w:r w:rsidR="00571174" w:rsidRPr="006F6238">
        <w:rPr>
          <w:rFonts w:ascii="Cambria" w:hAnsi="Cambria"/>
          <w:color w:val="000000"/>
          <w:sz w:val="22"/>
          <w:szCs w:val="22"/>
        </w:rPr>
        <w:t xml:space="preserve">  Jonathan than outlined the opportunity and approach for MSMWG Members to submit refined or alternative Objective/Metrics matrices by July 27</w:t>
      </w:r>
      <w:r w:rsidR="00571174" w:rsidRPr="006F6238">
        <w:rPr>
          <w:rFonts w:ascii="Cambria" w:hAnsi="Cambria"/>
          <w:color w:val="000000"/>
          <w:sz w:val="22"/>
          <w:szCs w:val="22"/>
          <w:vertAlign w:val="superscript"/>
        </w:rPr>
        <w:t>th</w:t>
      </w:r>
      <w:r w:rsidR="00571174" w:rsidRPr="006F6238">
        <w:rPr>
          <w:rFonts w:ascii="Cambria" w:hAnsi="Cambria"/>
          <w:color w:val="000000"/>
          <w:sz w:val="22"/>
          <w:szCs w:val="22"/>
        </w:rPr>
        <w:t xml:space="preserve"> that the Facilitation Team will compile and circulate by August 5</w:t>
      </w:r>
      <w:r w:rsidR="00571174" w:rsidRPr="006F6238">
        <w:rPr>
          <w:rFonts w:ascii="Cambria" w:hAnsi="Cambria"/>
          <w:color w:val="000000"/>
          <w:sz w:val="22"/>
          <w:szCs w:val="22"/>
          <w:vertAlign w:val="superscript"/>
        </w:rPr>
        <w:t>th</w:t>
      </w:r>
      <w:r w:rsidR="00571174" w:rsidRPr="006F6238">
        <w:rPr>
          <w:rFonts w:ascii="Cambria" w:hAnsi="Cambria"/>
          <w:color w:val="000000"/>
          <w:sz w:val="22"/>
          <w:szCs w:val="22"/>
        </w:rPr>
        <w:t xml:space="preserve"> for discussion at the August 12</w:t>
      </w:r>
      <w:r w:rsidR="00571174" w:rsidRPr="006F6238">
        <w:rPr>
          <w:rFonts w:ascii="Cambria" w:hAnsi="Cambria"/>
          <w:color w:val="000000"/>
          <w:sz w:val="22"/>
          <w:szCs w:val="22"/>
          <w:vertAlign w:val="superscript"/>
        </w:rPr>
        <w:t>th</w:t>
      </w:r>
      <w:r w:rsidR="00571174" w:rsidRPr="006F6238">
        <w:rPr>
          <w:rFonts w:ascii="Cambria" w:hAnsi="Cambria"/>
          <w:color w:val="000000"/>
          <w:sz w:val="22"/>
          <w:szCs w:val="22"/>
        </w:rPr>
        <w:t xml:space="preserve"> MSMWG meeting.  He mentioned that the Facilitation Team might do some indicative polling on the different options before, during, and/or after the next meeting.  Some Members expressed the desire to be able to describe and answer questions on their proposals at the next meeting before any polling takes place. [Note: See Appendix B for July 14</w:t>
      </w:r>
      <w:r w:rsidR="00571174" w:rsidRPr="006F6238">
        <w:rPr>
          <w:rFonts w:ascii="Cambria" w:hAnsi="Cambria"/>
          <w:color w:val="000000"/>
          <w:sz w:val="22"/>
          <w:szCs w:val="22"/>
          <w:vertAlign w:val="superscript"/>
        </w:rPr>
        <w:t>th</w:t>
      </w:r>
      <w:r w:rsidR="00571174" w:rsidRPr="006F6238">
        <w:rPr>
          <w:rFonts w:ascii="Cambria" w:hAnsi="Cambria"/>
          <w:color w:val="000000"/>
          <w:sz w:val="22"/>
          <w:szCs w:val="22"/>
        </w:rPr>
        <w:t xml:space="preserve"> email to MSMWG members about next steps and homework assignment.]</w:t>
      </w:r>
    </w:p>
    <w:p w14:paraId="7715C72A" w14:textId="77777777" w:rsidR="00335F96" w:rsidRPr="006F6238" w:rsidRDefault="00335F96" w:rsidP="004B396F">
      <w:pPr>
        <w:widowControl w:val="0"/>
        <w:autoSpaceDE w:val="0"/>
        <w:autoSpaceDN w:val="0"/>
        <w:adjustRightInd w:val="0"/>
        <w:spacing w:before="10" w:after="10"/>
        <w:rPr>
          <w:rFonts w:ascii="Cambria" w:hAnsi="Cambria"/>
          <w:b/>
          <w:bCs/>
          <w:i/>
          <w:sz w:val="22"/>
          <w:szCs w:val="22"/>
        </w:rPr>
      </w:pPr>
    </w:p>
    <w:p w14:paraId="49F1E57A" w14:textId="6F68DA1E" w:rsidR="00571174" w:rsidRPr="006F6238" w:rsidRDefault="00571174" w:rsidP="005E1E35">
      <w:pPr>
        <w:widowControl w:val="0"/>
        <w:autoSpaceDE w:val="0"/>
        <w:autoSpaceDN w:val="0"/>
        <w:adjustRightInd w:val="0"/>
        <w:spacing w:before="10" w:after="10"/>
        <w:rPr>
          <w:rFonts w:ascii="Cambria" w:hAnsi="Cambria"/>
          <w:b/>
          <w:bCs/>
          <w:iCs/>
          <w:sz w:val="22"/>
          <w:szCs w:val="22"/>
        </w:rPr>
      </w:pPr>
      <w:r w:rsidRPr="006F6238">
        <w:rPr>
          <w:rFonts w:ascii="Cambria" w:hAnsi="Cambria"/>
          <w:b/>
          <w:bCs/>
          <w:iCs/>
          <w:sz w:val="22"/>
          <w:szCs w:val="22"/>
        </w:rPr>
        <w:t>Facilitation Team</w:t>
      </w:r>
    </w:p>
    <w:p w14:paraId="24849F6B" w14:textId="5DB2A8AF" w:rsidR="00571174" w:rsidRPr="006F6238" w:rsidRDefault="00571174" w:rsidP="00571174">
      <w:pPr>
        <w:pStyle w:val="ListParagraph"/>
        <w:widowControl w:val="0"/>
        <w:numPr>
          <w:ilvl w:val="0"/>
          <w:numId w:val="22"/>
        </w:numPr>
        <w:autoSpaceDE w:val="0"/>
        <w:autoSpaceDN w:val="0"/>
        <w:adjustRightInd w:val="0"/>
        <w:spacing w:before="10" w:after="10"/>
        <w:rPr>
          <w:rFonts w:ascii="Cambria" w:hAnsi="Cambria"/>
          <w:iCs/>
          <w:sz w:val="22"/>
          <w:szCs w:val="22"/>
        </w:rPr>
      </w:pPr>
      <w:r w:rsidRPr="006F6238">
        <w:rPr>
          <w:rFonts w:ascii="Cambria" w:hAnsi="Cambria"/>
          <w:iCs/>
          <w:sz w:val="22"/>
          <w:szCs w:val="22"/>
        </w:rPr>
        <w:t>Delineate homework assignment and distribute to MSMWG Members—including invitation to submit Objective/Metrics matrix by 7/27 (see Appendix B)</w:t>
      </w:r>
    </w:p>
    <w:p w14:paraId="3B4542B9" w14:textId="0A9A7CF7" w:rsidR="00571174" w:rsidRPr="006F6238" w:rsidRDefault="00571174" w:rsidP="00571174">
      <w:pPr>
        <w:pStyle w:val="ListParagraph"/>
        <w:widowControl w:val="0"/>
        <w:numPr>
          <w:ilvl w:val="0"/>
          <w:numId w:val="22"/>
        </w:numPr>
        <w:autoSpaceDE w:val="0"/>
        <w:autoSpaceDN w:val="0"/>
        <w:adjustRightInd w:val="0"/>
        <w:spacing w:before="10" w:after="10"/>
        <w:rPr>
          <w:rFonts w:ascii="Cambria" w:hAnsi="Cambria"/>
          <w:iCs/>
          <w:sz w:val="22"/>
          <w:szCs w:val="22"/>
        </w:rPr>
      </w:pPr>
      <w:r w:rsidRPr="006F6238">
        <w:rPr>
          <w:rFonts w:ascii="Cambria" w:hAnsi="Cambria"/>
          <w:iCs/>
          <w:sz w:val="22"/>
          <w:szCs w:val="22"/>
        </w:rPr>
        <w:t>Meeting Summary—draft, post, notice</w:t>
      </w:r>
      <w:r w:rsidR="006938FD" w:rsidRPr="006F6238">
        <w:rPr>
          <w:rFonts w:ascii="Cambria" w:hAnsi="Cambria"/>
          <w:iCs/>
          <w:sz w:val="22"/>
          <w:szCs w:val="22"/>
        </w:rPr>
        <w:t xml:space="preserve"> by 7/21</w:t>
      </w:r>
    </w:p>
    <w:p w14:paraId="58B4649A" w14:textId="20A2967C" w:rsidR="00571174" w:rsidRPr="006F6238" w:rsidRDefault="00571174" w:rsidP="00571174">
      <w:pPr>
        <w:pStyle w:val="ListParagraph"/>
        <w:widowControl w:val="0"/>
        <w:numPr>
          <w:ilvl w:val="0"/>
          <w:numId w:val="22"/>
        </w:numPr>
        <w:autoSpaceDE w:val="0"/>
        <w:autoSpaceDN w:val="0"/>
        <w:adjustRightInd w:val="0"/>
        <w:spacing w:before="10" w:after="10"/>
        <w:rPr>
          <w:rFonts w:ascii="Cambria" w:hAnsi="Cambria"/>
          <w:iCs/>
          <w:sz w:val="22"/>
          <w:szCs w:val="22"/>
        </w:rPr>
      </w:pPr>
      <w:r w:rsidRPr="006F6238">
        <w:rPr>
          <w:rFonts w:ascii="Cambria" w:hAnsi="Cambria"/>
          <w:iCs/>
          <w:sz w:val="22"/>
          <w:szCs w:val="22"/>
        </w:rPr>
        <w:t xml:space="preserve">Compile matrices </w:t>
      </w:r>
      <w:r w:rsidR="006938FD" w:rsidRPr="006F6238">
        <w:rPr>
          <w:rFonts w:ascii="Cambria" w:hAnsi="Cambria"/>
          <w:iCs/>
          <w:sz w:val="22"/>
          <w:szCs w:val="22"/>
        </w:rPr>
        <w:t>(</w:t>
      </w:r>
      <w:r w:rsidRPr="006F6238">
        <w:rPr>
          <w:rFonts w:ascii="Cambria" w:hAnsi="Cambria"/>
          <w:iCs/>
          <w:sz w:val="22"/>
          <w:szCs w:val="22"/>
        </w:rPr>
        <w:t>submitted by 7/27</w:t>
      </w:r>
      <w:r w:rsidR="006938FD" w:rsidRPr="006F6238">
        <w:rPr>
          <w:rFonts w:ascii="Cambria" w:hAnsi="Cambria"/>
          <w:iCs/>
          <w:sz w:val="22"/>
          <w:szCs w:val="22"/>
        </w:rPr>
        <w:t>)</w:t>
      </w:r>
      <w:r w:rsidRPr="006F6238">
        <w:rPr>
          <w:rFonts w:ascii="Cambria" w:hAnsi="Cambria"/>
          <w:iCs/>
          <w:sz w:val="22"/>
          <w:szCs w:val="22"/>
        </w:rPr>
        <w:t xml:space="preserve"> and send to MSMWG Members</w:t>
      </w:r>
      <w:r w:rsidR="00A03362" w:rsidRPr="006F6238">
        <w:rPr>
          <w:rFonts w:ascii="Cambria" w:hAnsi="Cambria"/>
          <w:iCs/>
          <w:sz w:val="22"/>
          <w:szCs w:val="22"/>
        </w:rPr>
        <w:t xml:space="preserve"> by 8/5</w:t>
      </w:r>
    </w:p>
    <w:p w14:paraId="21EE47B7" w14:textId="4421CC37" w:rsidR="00571174" w:rsidRPr="006F6238" w:rsidRDefault="00571174" w:rsidP="00571174">
      <w:pPr>
        <w:pStyle w:val="ListParagraph"/>
        <w:widowControl w:val="0"/>
        <w:numPr>
          <w:ilvl w:val="0"/>
          <w:numId w:val="22"/>
        </w:numPr>
        <w:autoSpaceDE w:val="0"/>
        <w:autoSpaceDN w:val="0"/>
        <w:adjustRightInd w:val="0"/>
        <w:spacing w:before="10" w:after="10"/>
        <w:rPr>
          <w:rFonts w:ascii="Cambria" w:hAnsi="Cambria"/>
          <w:iCs/>
          <w:sz w:val="22"/>
          <w:szCs w:val="22"/>
        </w:rPr>
      </w:pPr>
      <w:r w:rsidRPr="006F6238">
        <w:rPr>
          <w:rFonts w:ascii="Cambria" w:hAnsi="Cambria"/>
          <w:iCs/>
          <w:sz w:val="22"/>
          <w:szCs w:val="22"/>
        </w:rPr>
        <w:lastRenderedPageBreak/>
        <w:t>Consider doing non-binding indicative polling on Objective/Metrics matrix options ahead of 8/12 meeting</w:t>
      </w:r>
    </w:p>
    <w:p w14:paraId="5FA435C4" w14:textId="56DD5CE9" w:rsidR="00571174" w:rsidRPr="006F6238" w:rsidRDefault="00571174" w:rsidP="00571174">
      <w:pPr>
        <w:pStyle w:val="ListParagraph"/>
        <w:widowControl w:val="0"/>
        <w:numPr>
          <w:ilvl w:val="0"/>
          <w:numId w:val="22"/>
        </w:numPr>
        <w:autoSpaceDE w:val="0"/>
        <w:autoSpaceDN w:val="0"/>
        <w:adjustRightInd w:val="0"/>
        <w:spacing w:before="10" w:after="10"/>
        <w:rPr>
          <w:rFonts w:ascii="Cambria" w:hAnsi="Cambria"/>
          <w:iCs/>
          <w:sz w:val="22"/>
          <w:szCs w:val="22"/>
        </w:rPr>
      </w:pPr>
      <w:r w:rsidRPr="006F6238">
        <w:rPr>
          <w:rFonts w:ascii="Cambria" w:hAnsi="Cambria"/>
          <w:iCs/>
          <w:sz w:val="22"/>
          <w:szCs w:val="22"/>
        </w:rPr>
        <w:t xml:space="preserve">Develop meeting structure, approach, and draft agenda and post by 8/5 </w:t>
      </w:r>
    </w:p>
    <w:p w14:paraId="0542380E" w14:textId="7490BDD8" w:rsidR="00571174" w:rsidRPr="006F6238" w:rsidRDefault="00571174" w:rsidP="00571174">
      <w:pPr>
        <w:widowControl w:val="0"/>
        <w:autoSpaceDE w:val="0"/>
        <w:autoSpaceDN w:val="0"/>
        <w:adjustRightInd w:val="0"/>
        <w:spacing w:before="10" w:after="10"/>
        <w:rPr>
          <w:rFonts w:ascii="Cambria" w:hAnsi="Cambria"/>
          <w:iCs/>
          <w:sz w:val="22"/>
          <w:szCs w:val="22"/>
        </w:rPr>
      </w:pPr>
    </w:p>
    <w:p w14:paraId="6FCFF503" w14:textId="4B3FCA01" w:rsidR="00571174" w:rsidRPr="006F6238" w:rsidRDefault="00571174" w:rsidP="00571174">
      <w:pPr>
        <w:widowControl w:val="0"/>
        <w:autoSpaceDE w:val="0"/>
        <w:autoSpaceDN w:val="0"/>
        <w:adjustRightInd w:val="0"/>
        <w:spacing w:before="10" w:after="10"/>
        <w:rPr>
          <w:rFonts w:ascii="Cambria" w:hAnsi="Cambria"/>
          <w:b/>
          <w:bCs/>
          <w:iCs/>
          <w:sz w:val="22"/>
          <w:szCs w:val="22"/>
        </w:rPr>
      </w:pPr>
      <w:r w:rsidRPr="006F6238">
        <w:rPr>
          <w:rFonts w:ascii="Cambria" w:hAnsi="Cambria"/>
          <w:b/>
          <w:bCs/>
          <w:iCs/>
          <w:sz w:val="22"/>
          <w:szCs w:val="22"/>
        </w:rPr>
        <w:t>MSMWG Members</w:t>
      </w:r>
    </w:p>
    <w:p w14:paraId="6935766E" w14:textId="7A854706" w:rsidR="00571174" w:rsidRPr="006F6238" w:rsidRDefault="00571174" w:rsidP="00571174">
      <w:pPr>
        <w:pStyle w:val="ListParagraph"/>
        <w:widowControl w:val="0"/>
        <w:numPr>
          <w:ilvl w:val="0"/>
          <w:numId w:val="23"/>
        </w:numPr>
        <w:autoSpaceDE w:val="0"/>
        <w:autoSpaceDN w:val="0"/>
        <w:adjustRightInd w:val="0"/>
        <w:spacing w:before="10" w:after="10"/>
        <w:rPr>
          <w:rFonts w:ascii="Cambria" w:hAnsi="Cambria"/>
          <w:iCs/>
          <w:sz w:val="22"/>
          <w:szCs w:val="22"/>
        </w:rPr>
      </w:pPr>
      <w:r w:rsidRPr="006F6238">
        <w:rPr>
          <w:rFonts w:ascii="Cambria" w:hAnsi="Cambria"/>
          <w:iCs/>
          <w:sz w:val="22"/>
          <w:szCs w:val="22"/>
        </w:rPr>
        <w:t>Review draft meeting summary, and provide redlines/comments by 7/2</w:t>
      </w:r>
      <w:r w:rsidR="006938FD" w:rsidRPr="006F6238">
        <w:rPr>
          <w:rFonts w:ascii="Cambria" w:hAnsi="Cambria"/>
          <w:iCs/>
          <w:sz w:val="22"/>
          <w:szCs w:val="22"/>
        </w:rPr>
        <w:t>7</w:t>
      </w:r>
    </w:p>
    <w:p w14:paraId="773346DB" w14:textId="543A3B38" w:rsidR="00571174" w:rsidRPr="006F6238" w:rsidRDefault="00571174" w:rsidP="00571174">
      <w:pPr>
        <w:pStyle w:val="ListParagraph"/>
        <w:widowControl w:val="0"/>
        <w:numPr>
          <w:ilvl w:val="0"/>
          <w:numId w:val="23"/>
        </w:numPr>
        <w:autoSpaceDE w:val="0"/>
        <w:autoSpaceDN w:val="0"/>
        <w:adjustRightInd w:val="0"/>
        <w:spacing w:before="10" w:after="10"/>
        <w:rPr>
          <w:rFonts w:ascii="Cambria" w:hAnsi="Cambria"/>
          <w:iCs/>
          <w:sz w:val="22"/>
          <w:szCs w:val="22"/>
        </w:rPr>
      </w:pPr>
      <w:r w:rsidRPr="006F6238">
        <w:rPr>
          <w:rFonts w:ascii="Cambria" w:hAnsi="Cambria"/>
          <w:iCs/>
          <w:sz w:val="22"/>
          <w:szCs w:val="22"/>
        </w:rPr>
        <w:t>Provide refined/alternative Objectives/Metrics in Matrix form accompanied by a Word document by 7/27.  [See Appendix B for full description.  Also note that while this exercise is strongly encouraged and Members are further encouraged to work in groups with other Members, this is optional.]</w:t>
      </w:r>
    </w:p>
    <w:p w14:paraId="58FEBCEB" w14:textId="2AD979C4" w:rsidR="00571174" w:rsidRPr="006F6238" w:rsidRDefault="00571174" w:rsidP="00571174">
      <w:pPr>
        <w:pStyle w:val="ListParagraph"/>
        <w:widowControl w:val="0"/>
        <w:numPr>
          <w:ilvl w:val="0"/>
          <w:numId w:val="23"/>
        </w:numPr>
        <w:autoSpaceDE w:val="0"/>
        <w:autoSpaceDN w:val="0"/>
        <w:adjustRightInd w:val="0"/>
        <w:spacing w:before="10" w:after="10"/>
        <w:rPr>
          <w:rFonts w:ascii="Cambria" w:hAnsi="Cambria"/>
          <w:iCs/>
          <w:sz w:val="22"/>
          <w:szCs w:val="22"/>
        </w:rPr>
      </w:pPr>
      <w:r w:rsidRPr="006F6238">
        <w:rPr>
          <w:rFonts w:ascii="Cambria" w:hAnsi="Cambria"/>
          <w:iCs/>
          <w:sz w:val="22"/>
          <w:szCs w:val="22"/>
        </w:rPr>
        <w:t xml:space="preserve">Review compiled Objective/Metrics matrices and accompanying Word </w:t>
      </w:r>
      <w:proofErr w:type="gramStart"/>
      <w:r w:rsidRPr="006F6238">
        <w:rPr>
          <w:rFonts w:ascii="Cambria" w:hAnsi="Cambria"/>
          <w:iCs/>
          <w:sz w:val="22"/>
          <w:szCs w:val="22"/>
        </w:rPr>
        <w:t>documents, and</w:t>
      </w:r>
      <w:proofErr w:type="gramEnd"/>
      <w:r w:rsidRPr="006F6238">
        <w:rPr>
          <w:rFonts w:ascii="Cambria" w:hAnsi="Cambria"/>
          <w:iCs/>
          <w:sz w:val="22"/>
          <w:szCs w:val="22"/>
        </w:rPr>
        <w:t xml:space="preserve"> come ready to discuss and provide initial preferences at 8/12 meeting.</w:t>
      </w:r>
    </w:p>
    <w:p w14:paraId="7421231A" w14:textId="6949E350" w:rsidR="00571174" w:rsidRPr="006F6238" w:rsidRDefault="00571174" w:rsidP="00A03362">
      <w:pPr>
        <w:pStyle w:val="ListParagraph"/>
        <w:widowControl w:val="0"/>
        <w:numPr>
          <w:ilvl w:val="0"/>
          <w:numId w:val="23"/>
        </w:numPr>
        <w:autoSpaceDE w:val="0"/>
        <w:autoSpaceDN w:val="0"/>
        <w:adjustRightInd w:val="0"/>
        <w:spacing w:before="10" w:after="10"/>
        <w:rPr>
          <w:rFonts w:ascii="Cambria" w:hAnsi="Cambria"/>
          <w:iCs/>
          <w:sz w:val="22"/>
          <w:szCs w:val="22"/>
        </w:rPr>
      </w:pPr>
      <w:r w:rsidRPr="006F6238">
        <w:rPr>
          <w:rFonts w:ascii="Cambria" w:hAnsi="Cambria"/>
          <w:iCs/>
          <w:sz w:val="22"/>
          <w:szCs w:val="22"/>
        </w:rPr>
        <w:t>Fill out any indicative polling circulated by the Facilitation Team.</w:t>
      </w:r>
    </w:p>
    <w:p w14:paraId="1383480B" w14:textId="77777777" w:rsidR="00571174" w:rsidRPr="006F6238" w:rsidRDefault="00571174" w:rsidP="005E1E35">
      <w:pPr>
        <w:widowControl w:val="0"/>
        <w:autoSpaceDE w:val="0"/>
        <w:autoSpaceDN w:val="0"/>
        <w:adjustRightInd w:val="0"/>
        <w:spacing w:before="10" w:after="10"/>
        <w:rPr>
          <w:rFonts w:ascii="Cambria" w:hAnsi="Cambria"/>
          <w:b/>
          <w:bCs/>
          <w:i/>
          <w:sz w:val="22"/>
          <w:szCs w:val="22"/>
        </w:rPr>
      </w:pPr>
    </w:p>
    <w:p w14:paraId="7ABA878F" w14:textId="03E9145F" w:rsidR="007459BE" w:rsidRPr="006F6238" w:rsidRDefault="007459BE" w:rsidP="007459BE">
      <w:pPr>
        <w:rPr>
          <w:rFonts w:ascii="Cambria" w:hAnsi="Cambria"/>
          <w:color w:val="000000"/>
          <w:sz w:val="22"/>
          <w:szCs w:val="22"/>
        </w:rPr>
      </w:pPr>
    </w:p>
    <w:p w14:paraId="0E1F7565" w14:textId="77777777" w:rsidR="00FE680D" w:rsidRPr="006F6238" w:rsidRDefault="00FE680D" w:rsidP="00FE680D">
      <w:pPr>
        <w:rPr>
          <w:rFonts w:ascii="Cambria" w:hAnsi="Cambria"/>
          <w:color w:val="000000"/>
          <w:sz w:val="22"/>
          <w:szCs w:val="22"/>
        </w:rPr>
      </w:pPr>
    </w:p>
    <w:p w14:paraId="7A4AD9BC" w14:textId="248FFAC2" w:rsidR="00335F96" w:rsidRPr="006F6238" w:rsidRDefault="00335F96" w:rsidP="00335F96">
      <w:pPr>
        <w:rPr>
          <w:rFonts w:ascii="Cambria" w:hAnsi="Cambria" w:cs="Times New Roman (Body CS)"/>
          <w:b/>
          <w:smallCaps/>
          <w:sz w:val="22"/>
          <w:szCs w:val="22"/>
        </w:rPr>
      </w:pPr>
    </w:p>
    <w:p w14:paraId="48A4FE43" w14:textId="77777777" w:rsidR="00335F96" w:rsidRPr="006F6238" w:rsidRDefault="00335F96" w:rsidP="00335F96">
      <w:pPr>
        <w:rPr>
          <w:rFonts w:ascii="Cambria" w:hAnsi="Cambria"/>
          <w:color w:val="000000"/>
          <w:sz w:val="22"/>
          <w:szCs w:val="22"/>
        </w:rPr>
      </w:pPr>
    </w:p>
    <w:p w14:paraId="7CD657E4" w14:textId="77777777" w:rsidR="00655C56" w:rsidRPr="006F6238" w:rsidRDefault="00655C56" w:rsidP="006B621F">
      <w:pPr>
        <w:ind w:left="720" w:hanging="720"/>
        <w:rPr>
          <w:rFonts w:ascii="Cambria" w:hAnsi="Cambria"/>
          <w:color w:val="000000"/>
          <w:sz w:val="22"/>
          <w:szCs w:val="22"/>
        </w:rPr>
      </w:pPr>
    </w:p>
    <w:p w14:paraId="6E7C7C5F" w14:textId="77777777" w:rsidR="00FC5B00" w:rsidRPr="006F6238" w:rsidRDefault="00FC5B00">
      <w:pPr>
        <w:rPr>
          <w:rFonts w:ascii="Cambria" w:hAnsi="Cambria"/>
          <w:b/>
          <w:bCs/>
        </w:rPr>
      </w:pPr>
      <w:r w:rsidRPr="006F6238">
        <w:rPr>
          <w:rFonts w:ascii="Cambria" w:hAnsi="Cambria"/>
          <w:b/>
          <w:bCs/>
        </w:rPr>
        <w:br w:type="page"/>
      </w:r>
    </w:p>
    <w:tbl>
      <w:tblPr>
        <w:tblW w:w="6660" w:type="dxa"/>
        <w:tblLook w:val="04A0" w:firstRow="1" w:lastRow="0" w:firstColumn="1" w:lastColumn="0" w:noHBand="0" w:noVBand="1"/>
      </w:tblPr>
      <w:tblGrid>
        <w:gridCol w:w="3240"/>
        <w:gridCol w:w="3420"/>
      </w:tblGrid>
      <w:tr w:rsidR="006F6238" w:rsidRPr="006F6238" w14:paraId="0E2F7B83" w14:textId="77777777" w:rsidTr="004761D7">
        <w:trPr>
          <w:trHeight w:val="320"/>
        </w:trPr>
        <w:tc>
          <w:tcPr>
            <w:tcW w:w="6660" w:type="dxa"/>
            <w:gridSpan w:val="2"/>
            <w:tcBorders>
              <w:bottom w:val="single" w:sz="4" w:space="0" w:color="auto"/>
            </w:tcBorders>
            <w:shd w:val="clear" w:color="auto" w:fill="auto"/>
            <w:noWrap/>
            <w:vAlign w:val="bottom"/>
          </w:tcPr>
          <w:p w14:paraId="14E21B01" w14:textId="77777777" w:rsidR="006F6238" w:rsidRPr="006F6238" w:rsidRDefault="006F6238" w:rsidP="004761D7">
            <w:pPr>
              <w:jc w:val="center"/>
              <w:rPr>
                <w:rFonts w:ascii="Cambria" w:hAnsi="Cambria" w:cs="Calibri"/>
                <w:b/>
                <w:bCs/>
                <w:color w:val="000000"/>
                <w:sz w:val="22"/>
                <w:szCs w:val="22"/>
              </w:rPr>
            </w:pPr>
            <w:r w:rsidRPr="006F6238">
              <w:rPr>
                <w:rFonts w:ascii="Cambria" w:hAnsi="Cambria" w:cs="Calibri"/>
                <w:b/>
                <w:bCs/>
                <w:color w:val="000000"/>
                <w:sz w:val="22"/>
                <w:szCs w:val="22"/>
              </w:rPr>
              <w:lastRenderedPageBreak/>
              <w:t>Appendix A: Attendance</w:t>
            </w:r>
          </w:p>
          <w:p w14:paraId="4132C251" w14:textId="77777777" w:rsidR="006F6238" w:rsidRPr="006F6238" w:rsidRDefault="006F6238" w:rsidP="004761D7">
            <w:pPr>
              <w:rPr>
                <w:rFonts w:ascii="Cambria" w:hAnsi="Cambria" w:cs="Calibri"/>
                <w:b/>
                <w:bCs/>
                <w:color w:val="000000"/>
                <w:sz w:val="11"/>
                <w:szCs w:val="11"/>
              </w:rPr>
            </w:pPr>
          </w:p>
          <w:p w14:paraId="535565CE" w14:textId="77777777" w:rsidR="006F6238" w:rsidRPr="006F6238" w:rsidRDefault="006F6238" w:rsidP="004761D7">
            <w:pPr>
              <w:rPr>
                <w:rFonts w:ascii="Cambria" w:hAnsi="Cambria" w:cs="Calibri"/>
                <w:b/>
                <w:bCs/>
                <w:color w:val="000000"/>
                <w:sz w:val="22"/>
                <w:szCs w:val="22"/>
              </w:rPr>
            </w:pPr>
            <w:r w:rsidRPr="006F6238">
              <w:rPr>
                <w:rFonts w:ascii="Cambria" w:hAnsi="Cambria" w:cs="Calibri"/>
                <w:b/>
                <w:bCs/>
                <w:color w:val="000000"/>
                <w:sz w:val="22"/>
                <w:szCs w:val="22"/>
              </w:rPr>
              <w:t>Market Support Metrics Working Group Meeting #1</w:t>
            </w:r>
          </w:p>
        </w:tc>
      </w:tr>
      <w:tr w:rsidR="006F6238" w:rsidRPr="006F6238" w14:paraId="6E33043C" w14:textId="77777777" w:rsidTr="004761D7">
        <w:trPr>
          <w:trHeight w:val="320"/>
        </w:trPr>
        <w:tc>
          <w:tcPr>
            <w:tcW w:w="3240"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4EA204BD" w14:textId="77777777" w:rsidR="006F6238" w:rsidRPr="006F6238" w:rsidRDefault="006F6238" w:rsidP="004761D7">
            <w:pPr>
              <w:rPr>
                <w:rFonts w:ascii="Cambria" w:hAnsi="Cambria" w:cs="Calibri"/>
                <w:b/>
                <w:bCs/>
                <w:color w:val="000000"/>
                <w:sz w:val="22"/>
                <w:szCs w:val="22"/>
              </w:rPr>
            </w:pPr>
            <w:r w:rsidRPr="006F6238">
              <w:rPr>
                <w:rFonts w:ascii="Cambria" w:hAnsi="Cambria" w:cs="Calibri"/>
                <w:b/>
                <w:bCs/>
                <w:color w:val="000000"/>
                <w:sz w:val="22"/>
                <w:szCs w:val="22"/>
              </w:rPr>
              <w:t>Company/Organization</w:t>
            </w:r>
          </w:p>
        </w:tc>
        <w:tc>
          <w:tcPr>
            <w:tcW w:w="3420" w:type="dxa"/>
            <w:tcBorders>
              <w:top w:val="single" w:sz="4" w:space="0" w:color="auto"/>
              <w:left w:val="nil"/>
              <w:bottom w:val="single" w:sz="4" w:space="0" w:color="auto"/>
              <w:right w:val="single" w:sz="4" w:space="0" w:color="auto"/>
            </w:tcBorders>
            <w:shd w:val="clear" w:color="auto" w:fill="DEEAF6" w:themeFill="accent5" w:themeFillTint="33"/>
            <w:noWrap/>
            <w:vAlign w:val="bottom"/>
            <w:hideMark/>
          </w:tcPr>
          <w:p w14:paraId="389CB0AF" w14:textId="77777777" w:rsidR="006F6238" w:rsidRPr="006F6238" w:rsidRDefault="006F6238" w:rsidP="004761D7">
            <w:pPr>
              <w:rPr>
                <w:rFonts w:ascii="Cambria" w:hAnsi="Cambria" w:cs="Calibri"/>
                <w:b/>
                <w:bCs/>
                <w:color w:val="000000"/>
                <w:sz w:val="22"/>
                <w:szCs w:val="22"/>
              </w:rPr>
            </w:pPr>
            <w:r w:rsidRPr="006F6238">
              <w:rPr>
                <w:rFonts w:ascii="Cambria" w:hAnsi="Cambria" w:cs="Calibri"/>
                <w:b/>
                <w:bCs/>
                <w:color w:val="000000"/>
                <w:sz w:val="22"/>
                <w:szCs w:val="22"/>
              </w:rPr>
              <w:t>Name</w:t>
            </w:r>
          </w:p>
        </w:tc>
      </w:tr>
      <w:tr w:rsidR="006F6238" w:rsidRPr="006F6238" w14:paraId="447F6EC6" w14:textId="77777777" w:rsidTr="004761D7">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363669C2"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3C-REN</w:t>
            </w:r>
          </w:p>
        </w:tc>
        <w:tc>
          <w:tcPr>
            <w:tcW w:w="3420" w:type="dxa"/>
            <w:tcBorders>
              <w:top w:val="nil"/>
              <w:left w:val="nil"/>
              <w:bottom w:val="single" w:sz="4" w:space="0" w:color="auto"/>
              <w:right w:val="single" w:sz="4" w:space="0" w:color="auto"/>
            </w:tcBorders>
            <w:shd w:val="clear" w:color="auto" w:fill="auto"/>
            <w:noWrap/>
            <w:vAlign w:val="bottom"/>
            <w:hideMark/>
          </w:tcPr>
          <w:p w14:paraId="608409F9"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 xml:space="preserve">Erica </w:t>
            </w:r>
            <w:proofErr w:type="spellStart"/>
            <w:r w:rsidRPr="006F6238">
              <w:rPr>
                <w:rFonts w:ascii="Cambria" w:hAnsi="Cambria" w:cs="Calibri"/>
                <w:color w:val="000000"/>
                <w:sz w:val="22"/>
                <w:szCs w:val="22"/>
              </w:rPr>
              <w:t>Helson</w:t>
            </w:r>
            <w:proofErr w:type="spellEnd"/>
          </w:p>
        </w:tc>
      </w:tr>
      <w:tr w:rsidR="006F6238" w:rsidRPr="006F6238" w14:paraId="702B96AA" w14:textId="77777777" w:rsidTr="004761D7">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7C9692F"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3C-REN</w:t>
            </w:r>
          </w:p>
        </w:tc>
        <w:tc>
          <w:tcPr>
            <w:tcW w:w="3420" w:type="dxa"/>
            <w:tcBorders>
              <w:top w:val="nil"/>
              <w:left w:val="nil"/>
              <w:bottom w:val="single" w:sz="4" w:space="0" w:color="auto"/>
              <w:right w:val="single" w:sz="4" w:space="0" w:color="auto"/>
            </w:tcBorders>
            <w:shd w:val="clear" w:color="auto" w:fill="auto"/>
            <w:noWrap/>
            <w:vAlign w:val="bottom"/>
            <w:hideMark/>
          </w:tcPr>
          <w:p w14:paraId="34D52650"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 xml:space="preserve">Jordan </w:t>
            </w:r>
            <w:proofErr w:type="spellStart"/>
            <w:r w:rsidRPr="006F6238">
              <w:rPr>
                <w:rFonts w:ascii="Cambria" w:hAnsi="Cambria" w:cs="Calibri"/>
                <w:color w:val="000000"/>
                <w:sz w:val="22"/>
                <w:szCs w:val="22"/>
              </w:rPr>
              <w:t>Garbayo</w:t>
            </w:r>
            <w:proofErr w:type="spellEnd"/>
          </w:p>
        </w:tc>
      </w:tr>
      <w:tr w:rsidR="006F6238" w:rsidRPr="006F6238" w14:paraId="6B9D6595" w14:textId="77777777" w:rsidTr="004761D7">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533FDC29"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BayREN</w:t>
            </w:r>
          </w:p>
        </w:tc>
        <w:tc>
          <w:tcPr>
            <w:tcW w:w="3420" w:type="dxa"/>
            <w:tcBorders>
              <w:top w:val="nil"/>
              <w:left w:val="nil"/>
              <w:bottom w:val="single" w:sz="4" w:space="0" w:color="auto"/>
              <w:right w:val="single" w:sz="4" w:space="0" w:color="auto"/>
            </w:tcBorders>
            <w:shd w:val="clear" w:color="auto" w:fill="auto"/>
            <w:noWrap/>
            <w:vAlign w:val="bottom"/>
            <w:hideMark/>
          </w:tcPr>
          <w:p w14:paraId="53EDFA05"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Jennifer Berg</w:t>
            </w:r>
          </w:p>
        </w:tc>
      </w:tr>
      <w:tr w:rsidR="006F6238" w:rsidRPr="006F6238" w14:paraId="7CB11553" w14:textId="77777777" w:rsidTr="004761D7">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104F082F"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BayREN</w:t>
            </w:r>
          </w:p>
        </w:tc>
        <w:tc>
          <w:tcPr>
            <w:tcW w:w="3420" w:type="dxa"/>
            <w:tcBorders>
              <w:top w:val="nil"/>
              <w:left w:val="nil"/>
              <w:bottom w:val="single" w:sz="4" w:space="0" w:color="auto"/>
              <w:right w:val="single" w:sz="4" w:space="0" w:color="auto"/>
            </w:tcBorders>
            <w:shd w:val="clear" w:color="auto" w:fill="auto"/>
            <w:noWrap/>
            <w:vAlign w:val="bottom"/>
            <w:hideMark/>
          </w:tcPr>
          <w:p w14:paraId="42F99AB6"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 xml:space="preserve">Karen </w:t>
            </w:r>
            <w:proofErr w:type="spellStart"/>
            <w:r w:rsidRPr="006F6238">
              <w:rPr>
                <w:rFonts w:ascii="Cambria" w:hAnsi="Cambria" w:cs="Calibri"/>
                <w:color w:val="000000"/>
                <w:sz w:val="22"/>
                <w:szCs w:val="22"/>
              </w:rPr>
              <w:t>Kristiansson</w:t>
            </w:r>
            <w:proofErr w:type="spellEnd"/>
          </w:p>
        </w:tc>
      </w:tr>
      <w:tr w:rsidR="00CF53B6" w:rsidRPr="006F6238" w14:paraId="69B1B5CD" w14:textId="77777777" w:rsidTr="004761D7">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tcPr>
          <w:p w14:paraId="48C5DE8F" w14:textId="19D684D2" w:rsidR="00CF53B6" w:rsidRPr="006F6238" w:rsidRDefault="00CF53B6" w:rsidP="004761D7">
            <w:pPr>
              <w:rPr>
                <w:rFonts w:ascii="Cambria" w:hAnsi="Cambria" w:cs="Calibri"/>
                <w:color w:val="000000"/>
                <w:sz w:val="22"/>
                <w:szCs w:val="22"/>
              </w:rPr>
            </w:pPr>
            <w:r>
              <w:rPr>
                <w:rFonts w:ascii="Cambria" w:hAnsi="Cambria" w:cs="Calibri"/>
                <w:color w:val="000000"/>
                <w:sz w:val="22"/>
                <w:szCs w:val="22"/>
              </w:rPr>
              <w:t>Dan Buch</w:t>
            </w:r>
          </w:p>
        </w:tc>
        <w:tc>
          <w:tcPr>
            <w:tcW w:w="3420" w:type="dxa"/>
            <w:tcBorders>
              <w:top w:val="nil"/>
              <w:left w:val="nil"/>
              <w:bottom w:val="single" w:sz="4" w:space="0" w:color="auto"/>
              <w:right w:val="single" w:sz="4" w:space="0" w:color="auto"/>
            </w:tcBorders>
            <w:shd w:val="clear" w:color="auto" w:fill="auto"/>
            <w:noWrap/>
            <w:vAlign w:val="bottom"/>
          </w:tcPr>
          <w:p w14:paraId="69F7FCFF" w14:textId="03AA8374" w:rsidR="00CF53B6" w:rsidRPr="006F6238" w:rsidRDefault="00CF53B6" w:rsidP="004761D7">
            <w:pPr>
              <w:rPr>
                <w:rFonts w:ascii="Cambria" w:hAnsi="Cambria" w:cs="Calibri"/>
                <w:color w:val="000000"/>
                <w:sz w:val="22"/>
                <w:szCs w:val="22"/>
              </w:rPr>
            </w:pPr>
            <w:r>
              <w:rPr>
                <w:rFonts w:ascii="Cambria" w:hAnsi="Cambria" w:cs="Calibri"/>
                <w:color w:val="000000"/>
                <w:sz w:val="22"/>
                <w:szCs w:val="22"/>
              </w:rPr>
              <w:t>Cal Advocates</w:t>
            </w:r>
          </w:p>
        </w:tc>
      </w:tr>
      <w:tr w:rsidR="006F6238" w:rsidRPr="006F6238" w14:paraId="7905F661" w14:textId="77777777" w:rsidTr="004761D7">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308C0FDB"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CEDMC</w:t>
            </w:r>
          </w:p>
        </w:tc>
        <w:tc>
          <w:tcPr>
            <w:tcW w:w="3420" w:type="dxa"/>
            <w:tcBorders>
              <w:top w:val="nil"/>
              <w:left w:val="nil"/>
              <w:bottom w:val="single" w:sz="4" w:space="0" w:color="auto"/>
              <w:right w:val="single" w:sz="4" w:space="0" w:color="auto"/>
            </w:tcBorders>
            <w:shd w:val="clear" w:color="auto" w:fill="auto"/>
            <w:noWrap/>
            <w:vAlign w:val="bottom"/>
            <w:hideMark/>
          </w:tcPr>
          <w:p w14:paraId="08492465"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Greg Wikler</w:t>
            </w:r>
          </w:p>
        </w:tc>
      </w:tr>
      <w:tr w:rsidR="006F6238" w:rsidRPr="006F6238" w14:paraId="7147576F" w14:textId="77777777" w:rsidTr="004761D7">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74C9D036"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CHEEF</w:t>
            </w:r>
          </w:p>
        </w:tc>
        <w:tc>
          <w:tcPr>
            <w:tcW w:w="3420" w:type="dxa"/>
            <w:tcBorders>
              <w:top w:val="nil"/>
              <w:left w:val="nil"/>
              <w:bottom w:val="single" w:sz="4" w:space="0" w:color="auto"/>
              <w:right w:val="single" w:sz="4" w:space="0" w:color="auto"/>
            </w:tcBorders>
            <w:shd w:val="clear" w:color="auto" w:fill="auto"/>
            <w:noWrap/>
            <w:vAlign w:val="bottom"/>
            <w:hideMark/>
          </w:tcPr>
          <w:p w14:paraId="7D4593E3"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Kaylee D'Amico</w:t>
            </w:r>
          </w:p>
        </w:tc>
      </w:tr>
      <w:tr w:rsidR="006F6238" w:rsidRPr="006F6238" w14:paraId="0E6DA0F5" w14:textId="77777777" w:rsidTr="004761D7">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58F233C9"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CHEEF</w:t>
            </w:r>
          </w:p>
        </w:tc>
        <w:tc>
          <w:tcPr>
            <w:tcW w:w="3420" w:type="dxa"/>
            <w:tcBorders>
              <w:top w:val="nil"/>
              <w:left w:val="nil"/>
              <w:bottom w:val="single" w:sz="4" w:space="0" w:color="auto"/>
              <w:right w:val="single" w:sz="4" w:space="0" w:color="auto"/>
            </w:tcBorders>
            <w:shd w:val="clear" w:color="auto" w:fill="auto"/>
            <w:noWrap/>
            <w:vAlign w:val="bottom"/>
            <w:hideMark/>
          </w:tcPr>
          <w:p w14:paraId="5EB9869A"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 xml:space="preserve">Bill </w:t>
            </w:r>
            <w:proofErr w:type="spellStart"/>
            <w:r w:rsidRPr="006F6238">
              <w:rPr>
                <w:rFonts w:ascii="Cambria" w:hAnsi="Cambria" w:cs="Calibri"/>
                <w:color w:val="000000"/>
                <w:sz w:val="22"/>
                <w:szCs w:val="22"/>
              </w:rPr>
              <w:t>Heberger</w:t>
            </w:r>
            <w:proofErr w:type="spellEnd"/>
          </w:p>
        </w:tc>
      </w:tr>
      <w:tr w:rsidR="006F6238" w:rsidRPr="006F6238" w14:paraId="7642EC84" w14:textId="77777777" w:rsidTr="004761D7">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1EC496C5"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Code Cycle</w:t>
            </w:r>
          </w:p>
        </w:tc>
        <w:tc>
          <w:tcPr>
            <w:tcW w:w="3420" w:type="dxa"/>
            <w:tcBorders>
              <w:top w:val="nil"/>
              <w:left w:val="nil"/>
              <w:bottom w:val="single" w:sz="4" w:space="0" w:color="auto"/>
              <w:right w:val="single" w:sz="4" w:space="0" w:color="auto"/>
            </w:tcBorders>
            <w:shd w:val="clear" w:color="auto" w:fill="auto"/>
            <w:noWrap/>
            <w:vAlign w:val="bottom"/>
            <w:hideMark/>
          </w:tcPr>
          <w:p w14:paraId="76D8CD25"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Dan Suyeyasu</w:t>
            </w:r>
          </w:p>
        </w:tc>
      </w:tr>
      <w:tr w:rsidR="006F6238" w:rsidRPr="006F6238" w14:paraId="5968A34B" w14:textId="77777777" w:rsidTr="004761D7">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00786956"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CSE</w:t>
            </w:r>
          </w:p>
        </w:tc>
        <w:tc>
          <w:tcPr>
            <w:tcW w:w="3420" w:type="dxa"/>
            <w:tcBorders>
              <w:top w:val="nil"/>
              <w:left w:val="nil"/>
              <w:bottom w:val="single" w:sz="4" w:space="0" w:color="auto"/>
              <w:right w:val="single" w:sz="4" w:space="0" w:color="auto"/>
            </w:tcBorders>
            <w:shd w:val="clear" w:color="auto" w:fill="auto"/>
            <w:noWrap/>
            <w:vAlign w:val="bottom"/>
            <w:hideMark/>
          </w:tcPr>
          <w:p w14:paraId="266DB294"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Stephen Gunther</w:t>
            </w:r>
          </w:p>
        </w:tc>
      </w:tr>
      <w:tr w:rsidR="006F6238" w:rsidRPr="006F6238" w14:paraId="3004E30D" w14:textId="77777777" w:rsidTr="004761D7">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1E4D5D30"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CSE</w:t>
            </w:r>
          </w:p>
        </w:tc>
        <w:tc>
          <w:tcPr>
            <w:tcW w:w="3420" w:type="dxa"/>
            <w:tcBorders>
              <w:top w:val="nil"/>
              <w:left w:val="nil"/>
              <w:bottom w:val="single" w:sz="4" w:space="0" w:color="auto"/>
              <w:right w:val="single" w:sz="4" w:space="0" w:color="auto"/>
            </w:tcBorders>
            <w:shd w:val="clear" w:color="auto" w:fill="auto"/>
            <w:noWrap/>
            <w:vAlign w:val="bottom"/>
            <w:hideMark/>
          </w:tcPr>
          <w:p w14:paraId="18FCA9A5"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Raghav Murali</w:t>
            </w:r>
          </w:p>
        </w:tc>
      </w:tr>
      <w:tr w:rsidR="006F6238" w:rsidRPr="006F6238" w14:paraId="59077CB4" w14:textId="77777777" w:rsidTr="004761D7">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468747D5"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EAJ Energy Advisors, LLV</w:t>
            </w:r>
          </w:p>
        </w:tc>
        <w:tc>
          <w:tcPr>
            <w:tcW w:w="3420" w:type="dxa"/>
            <w:tcBorders>
              <w:top w:val="nil"/>
              <w:left w:val="nil"/>
              <w:bottom w:val="single" w:sz="4" w:space="0" w:color="auto"/>
              <w:right w:val="single" w:sz="4" w:space="0" w:color="auto"/>
            </w:tcBorders>
            <w:shd w:val="clear" w:color="auto" w:fill="auto"/>
            <w:noWrap/>
            <w:vAlign w:val="bottom"/>
            <w:hideMark/>
          </w:tcPr>
          <w:p w14:paraId="4EDB959D"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Steve McCarty</w:t>
            </w:r>
          </w:p>
        </w:tc>
      </w:tr>
      <w:tr w:rsidR="006F6238" w:rsidRPr="006F6238" w14:paraId="18D826FD" w14:textId="77777777" w:rsidTr="004761D7">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0F47E8F9"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Grounded Research</w:t>
            </w:r>
          </w:p>
        </w:tc>
        <w:tc>
          <w:tcPr>
            <w:tcW w:w="3420" w:type="dxa"/>
            <w:tcBorders>
              <w:top w:val="nil"/>
              <w:left w:val="nil"/>
              <w:bottom w:val="single" w:sz="4" w:space="0" w:color="auto"/>
              <w:right w:val="single" w:sz="4" w:space="0" w:color="auto"/>
            </w:tcBorders>
            <w:shd w:val="clear" w:color="auto" w:fill="auto"/>
            <w:noWrap/>
            <w:vAlign w:val="bottom"/>
            <w:hideMark/>
          </w:tcPr>
          <w:p w14:paraId="54C15B4B"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Mary Sutter</w:t>
            </w:r>
          </w:p>
        </w:tc>
      </w:tr>
      <w:tr w:rsidR="006F6238" w:rsidRPr="006F6238" w14:paraId="43DCEC77" w14:textId="77777777" w:rsidTr="004761D7">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375C6A1D"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Mendota Group</w:t>
            </w:r>
          </w:p>
        </w:tc>
        <w:tc>
          <w:tcPr>
            <w:tcW w:w="3420" w:type="dxa"/>
            <w:tcBorders>
              <w:top w:val="nil"/>
              <w:left w:val="nil"/>
              <w:bottom w:val="single" w:sz="4" w:space="0" w:color="auto"/>
              <w:right w:val="single" w:sz="4" w:space="0" w:color="auto"/>
            </w:tcBorders>
            <w:shd w:val="clear" w:color="auto" w:fill="auto"/>
            <w:noWrap/>
            <w:vAlign w:val="bottom"/>
            <w:hideMark/>
          </w:tcPr>
          <w:p w14:paraId="6F5FA8D5"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Grey Staples</w:t>
            </w:r>
          </w:p>
        </w:tc>
      </w:tr>
      <w:tr w:rsidR="006F6238" w:rsidRPr="006F6238" w14:paraId="4E47A23F" w14:textId="77777777" w:rsidTr="004761D7">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0D685917"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NEEA</w:t>
            </w:r>
          </w:p>
        </w:tc>
        <w:tc>
          <w:tcPr>
            <w:tcW w:w="3420" w:type="dxa"/>
            <w:tcBorders>
              <w:top w:val="nil"/>
              <w:left w:val="nil"/>
              <w:bottom w:val="single" w:sz="4" w:space="0" w:color="auto"/>
              <w:right w:val="single" w:sz="4" w:space="0" w:color="auto"/>
            </w:tcBorders>
            <w:shd w:val="clear" w:color="auto" w:fill="auto"/>
            <w:noWrap/>
            <w:vAlign w:val="bottom"/>
            <w:hideMark/>
          </w:tcPr>
          <w:p w14:paraId="772E823F"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 xml:space="preserve">Jonathan </w:t>
            </w:r>
            <w:proofErr w:type="spellStart"/>
            <w:r w:rsidRPr="006F6238">
              <w:rPr>
                <w:rFonts w:ascii="Cambria" w:hAnsi="Cambria" w:cs="Calibri"/>
                <w:color w:val="000000"/>
                <w:sz w:val="22"/>
                <w:szCs w:val="22"/>
              </w:rPr>
              <w:t>Belais</w:t>
            </w:r>
            <w:proofErr w:type="spellEnd"/>
          </w:p>
        </w:tc>
      </w:tr>
      <w:tr w:rsidR="006F6238" w:rsidRPr="006F6238" w14:paraId="5C4BFD03" w14:textId="77777777" w:rsidTr="004761D7">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2D28325D" w14:textId="77777777" w:rsidR="006F6238" w:rsidRPr="006F6238" w:rsidRDefault="006F6238" w:rsidP="004761D7">
            <w:pPr>
              <w:rPr>
                <w:rFonts w:ascii="Cambria" w:hAnsi="Cambria" w:cs="Calibri"/>
                <w:color w:val="000000"/>
                <w:sz w:val="22"/>
                <w:szCs w:val="22"/>
              </w:rPr>
            </w:pPr>
            <w:proofErr w:type="spellStart"/>
            <w:r w:rsidRPr="006F6238">
              <w:rPr>
                <w:rFonts w:ascii="Cambria" w:hAnsi="Cambria" w:cs="Calibri"/>
                <w:color w:val="000000"/>
                <w:sz w:val="22"/>
                <w:szCs w:val="22"/>
              </w:rPr>
              <w:t>Nexant</w:t>
            </w:r>
            <w:proofErr w:type="spellEnd"/>
          </w:p>
        </w:tc>
        <w:tc>
          <w:tcPr>
            <w:tcW w:w="3420" w:type="dxa"/>
            <w:tcBorders>
              <w:top w:val="nil"/>
              <w:left w:val="nil"/>
              <w:bottom w:val="single" w:sz="4" w:space="0" w:color="auto"/>
              <w:right w:val="single" w:sz="4" w:space="0" w:color="auto"/>
            </w:tcBorders>
            <w:shd w:val="clear" w:color="auto" w:fill="auto"/>
            <w:noWrap/>
            <w:vAlign w:val="bottom"/>
            <w:hideMark/>
          </w:tcPr>
          <w:p w14:paraId="7A20EDB4"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Dan Sperber</w:t>
            </w:r>
          </w:p>
        </w:tc>
      </w:tr>
      <w:tr w:rsidR="006F6238" w:rsidRPr="006F6238" w14:paraId="3DE48810" w14:textId="77777777" w:rsidTr="004761D7">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A364836" w14:textId="77777777" w:rsidR="006F6238" w:rsidRPr="006F6238" w:rsidRDefault="006F6238" w:rsidP="004761D7">
            <w:pPr>
              <w:rPr>
                <w:rFonts w:ascii="Cambria" w:hAnsi="Cambria" w:cs="Calibri"/>
                <w:color w:val="000000"/>
                <w:sz w:val="22"/>
                <w:szCs w:val="22"/>
              </w:rPr>
            </w:pPr>
            <w:proofErr w:type="spellStart"/>
            <w:r w:rsidRPr="006F6238">
              <w:rPr>
                <w:rFonts w:ascii="Cambria" w:hAnsi="Cambria" w:cs="Calibri"/>
                <w:color w:val="000000"/>
                <w:sz w:val="22"/>
                <w:szCs w:val="22"/>
              </w:rPr>
              <w:t>Nexant</w:t>
            </w:r>
            <w:proofErr w:type="spellEnd"/>
          </w:p>
        </w:tc>
        <w:tc>
          <w:tcPr>
            <w:tcW w:w="3420" w:type="dxa"/>
            <w:tcBorders>
              <w:top w:val="nil"/>
              <w:left w:val="nil"/>
              <w:bottom w:val="single" w:sz="4" w:space="0" w:color="auto"/>
              <w:right w:val="single" w:sz="4" w:space="0" w:color="auto"/>
            </w:tcBorders>
            <w:shd w:val="clear" w:color="auto" w:fill="auto"/>
            <w:noWrap/>
            <w:vAlign w:val="bottom"/>
            <w:hideMark/>
          </w:tcPr>
          <w:p w14:paraId="3F7D1D94"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Kimberly Rodriguez</w:t>
            </w:r>
          </w:p>
        </w:tc>
      </w:tr>
      <w:tr w:rsidR="006F6238" w:rsidRPr="006F6238" w14:paraId="18626F84" w14:textId="77777777" w:rsidTr="004761D7">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0344AABA"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PG&amp;E</w:t>
            </w:r>
          </w:p>
        </w:tc>
        <w:tc>
          <w:tcPr>
            <w:tcW w:w="3420" w:type="dxa"/>
            <w:tcBorders>
              <w:top w:val="nil"/>
              <w:left w:val="nil"/>
              <w:bottom w:val="single" w:sz="4" w:space="0" w:color="auto"/>
              <w:right w:val="single" w:sz="4" w:space="0" w:color="auto"/>
            </w:tcBorders>
            <w:shd w:val="clear" w:color="auto" w:fill="auto"/>
            <w:noWrap/>
            <w:vAlign w:val="bottom"/>
            <w:hideMark/>
          </w:tcPr>
          <w:p w14:paraId="7C565E09"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Ben Brown</w:t>
            </w:r>
          </w:p>
        </w:tc>
      </w:tr>
      <w:tr w:rsidR="006F6238" w:rsidRPr="006F6238" w14:paraId="6EA3EC19" w14:textId="77777777" w:rsidTr="004761D7">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135CE942"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PG&amp;E</w:t>
            </w:r>
          </w:p>
        </w:tc>
        <w:tc>
          <w:tcPr>
            <w:tcW w:w="3420" w:type="dxa"/>
            <w:tcBorders>
              <w:top w:val="nil"/>
              <w:left w:val="nil"/>
              <w:bottom w:val="single" w:sz="4" w:space="0" w:color="auto"/>
              <w:right w:val="single" w:sz="4" w:space="0" w:color="auto"/>
            </w:tcBorders>
            <w:shd w:val="clear" w:color="auto" w:fill="auto"/>
            <w:noWrap/>
            <w:vAlign w:val="bottom"/>
            <w:hideMark/>
          </w:tcPr>
          <w:p w14:paraId="6E6D3555"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Rob Bohn</w:t>
            </w:r>
          </w:p>
        </w:tc>
      </w:tr>
      <w:tr w:rsidR="006F6238" w:rsidRPr="006F6238" w14:paraId="5BEEB31B" w14:textId="77777777" w:rsidTr="004761D7">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21A55C6B"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RCEA</w:t>
            </w:r>
          </w:p>
        </w:tc>
        <w:tc>
          <w:tcPr>
            <w:tcW w:w="3420" w:type="dxa"/>
            <w:tcBorders>
              <w:top w:val="nil"/>
              <w:left w:val="nil"/>
              <w:bottom w:val="single" w:sz="4" w:space="0" w:color="auto"/>
              <w:right w:val="single" w:sz="4" w:space="0" w:color="auto"/>
            </w:tcBorders>
            <w:shd w:val="clear" w:color="auto" w:fill="auto"/>
            <w:noWrap/>
            <w:vAlign w:val="bottom"/>
            <w:hideMark/>
          </w:tcPr>
          <w:p w14:paraId="5FD7268C"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 xml:space="preserve">Marianne </w:t>
            </w:r>
            <w:proofErr w:type="spellStart"/>
            <w:r w:rsidRPr="006F6238">
              <w:rPr>
                <w:rFonts w:ascii="Cambria" w:hAnsi="Cambria" w:cs="Calibri"/>
                <w:color w:val="000000"/>
                <w:sz w:val="22"/>
                <w:szCs w:val="22"/>
              </w:rPr>
              <w:t>Bithell</w:t>
            </w:r>
            <w:proofErr w:type="spellEnd"/>
          </w:p>
        </w:tc>
      </w:tr>
      <w:tr w:rsidR="006F6238" w:rsidRPr="006F6238" w14:paraId="60C3DD80" w14:textId="77777777" w:rsidTr="004761D7">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F5A0260"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RCEA</w:t>
            </w:r>
          </w:p>
        </w:tc>
        <w:tc>
          <w:tcPr>
            <w:tcW w:w="3420" w:type="dxa"/>
            <w:tcBorders>
              <w:top w:val="nil"/>
              <w:left w:val="nil"/>
              <w:bottom w:val="single" w:sz="4" w:space="0" w:color="auto"/>
              <w:right w:val="single" w:sz="4" w:space="0" w:color="auto"/>
            </w:tcBorders>
            <w:shd w:val="clear" w:color="auto" w:fill="auto"/>
            <w:noWrap/>
            <w:vAlign w:val="bottom"/>
            <w:hideMark/>
          </w:tcPr>
          <w:p w14:paraId="6B1A0878"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Stephen Kullmann</w:t>
            </w:r>
          </w:p>
        </w:tc>
      </w:tr>
      <w:tr w:rsidR="006F6238" w:rsidRPr="006F6238" w14:paraId="6E582771" w14:textId="77777777" w:rsidTr="004761D7">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551565B8"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SBUA</w:t>
            </w:r>
          </w:p>
        </w:tc>
        <w:tc>
          <w:tcPr>
            <w:tcW w:w="3420" w:type="dxa"/>
            <w:tcBorders>
              <w:top w:val="nil"/>
              <w:left w:val="nil"/>
              <w:bottom w:val="single" w:sz="4" w:space="0" w:color="auto"/>
              <w:right w:val="single" w:sz="4" w:space="0" w:color="auto"/>
            </w:tcBorders>
            <w:shd w:val="clear" w:color="auto" w:fill="auto"/>
            <w:noWrap/>
            <w:vAlign w:val="bottom"/>
            <w:hideMark/>
          </w:tcPr>
          <w:p w14:paraId="30EC251A"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Ted Howard</w:t>
            </w:r>
          </w:p>
        </w:tc>
      </w:tr>
      <w:tr w:rsidR="006F6238" w:rsidRPr="006F6238" w14:paraId="169D3D1A" w14:textId="77777777" w:rsidTr="004761D7">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46EE0174"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SCE</w:t>
            </w:r>
          </w:p>
        </w:tc>
        <w:tc>
          <w:tcPr>
            <w:tcW w:w="3420" w:type="dxa"/>
            <w:tcBorders>
              <w:top w:val="nil"/>
              <w:left w:val="nil"/>
              <w:bottom w:val="single" w:sz="4" w:space="0" w:color="auto"/>
              <w:right w:val="single" w:sz="4" w:space="0" w:color="auto"/>
            </w:tcBorders>
            <w:shd w:val="clear" w:color="auto" w:fill="auto"/>
            <w:noWrap/>
            <w:vAlign w:val="bottom"/>
            <w:hideMark/>
          </w:tcPr>
          <w:p w14:paraId="33BA8C18"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Christopher Malotte</w:t>
            </w:r>
          </w:p>
        </w:tc>
      </w:tr>
      <w:tr w:rsidR="006F6238" w:rsidRPr="006F6238" w14:paraId="20077D27" w14:textId="77777777" w:rsidTr="004761D7">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293DD3C1"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SCE</w:t>
            </w:r>
          </w:p>
        </w:tc>
        <w:tc>
          <w:tcPr>
            <w:tcW w:w="3420" w:type="dxa"/>
            <w:tcBorders>
              <w:top w:val="nil"/>
              <w:left w:val="nil"/>
              <w:bottom w:val="single" w:sz="4" w:space="0" w:color="auto"/>
              <w:right w:val="single" w:sz="4" w:space="0" w:color="auto"/>
            </w:tcBorders>
            <w:shd w:val="clear" w:color="auto" w:fill="auto"/>
            <w:noWrap/>
            <w:vAlign w:val="bottom"/>
            <w:hideMark/>
          </w:tcPr>
          <w:p w14:paraId="43F16DA0"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 xml:space="preserve">Patricia </w:t>
            </w:r>
            <w:proofErr w:type="spellStart"/>
            <w:r w:rsidRPr="006F6238">
              <w:rPr>
                <w:rFonts w:ascii="Cambria" w:hAnsi="Cambria" w:cs="Calibri"/>
                <w:color w:val="000000"/>
                <w:sz w:val="22"/>
                <w:szCs w:val="22"/>
              </w:rPr>
              <w:t>Neri</w:t>
            </w:r>
            <w:proofErr w:type="spellEnd"/>
          </w:p>
        </w:tc>
      </w:tr>
      <w:tr w:rsidR="006F6238" w:rsidRPr="006F6238" w14:paraId="6F6C0038" w14:textId="77777777" w:rsidTr="004761D7">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5A58F577"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SDG&amp;E</w:t>
            </w:r>
          </w:p>
        </w:tc>
        <w:tc>
          <w:tcPr>
            <w:tcW w:w="3420" w:type="dxa"/>
            <w:tcBorders>
              <w:top w:val="nil"/>
              <w:left w:val="nil"/>
              <w:bottom w:val="single" w:sz="4" w:space="0" w:color="auto"/>
              <w:right w:val="single" w:sz="4" w:space="0" w:color="auto"/>
            </w:tcBorders>
            <w:shd w:val="clear" w:color="auto" w:fill="auto"/>
            <w:noWrap/>
            <w:vAlign w:val="bottom"/>
            <w:hideMark/>
          </w:tcPr>
          <w:p w14:paraId="21CDCE31"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Elaine Allyn</w:t>
            </w:r>
          </w:p>
        </w:tc>
      </w:tr>
      <w:tr w:rsidR="006F6238" w:rsidRPr="006F6238" w14:paraId="1EED5D9A" w14:textId="77777777" w:rsidTr="004761D7">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1D515D0E"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 xml:space="preserve">SJVCEO </w:t>
            </w:r>
          </w:p>
        </w:tc>
        <w:tc>
          <w:tcPr>
            <w:tcW w:w="3420" w:type="dxa"/>
            <w:tcBorders>
              <w:top w:val="nil"/>
              <w:left w:val="nil"/>
              <w:bottom w:val="single" w:sz="4" w:space="0" w:color="auto"/>
              <w:right w:val="single" w:sz="4" w:space="0" w:color="auto"/>
            </w:tcBorders>
            <w:shd w:val="clear" w:color="auto" w:fill="auto"/>
            <w:noWrap/>
            <w:vAlign w:val="bottom"/>
            <w:hideMark/>
          </w:tcPr>
          <w:p w14:paraId="556BAD8A"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 xml:space="preserve">Samantha </w:t>
            </w:r>
            <w:proofErr w:type="spellStart"/>
            <w:r w:rsidRPr="006F6238">
              <w:rPr>
                <w:rFonts w:ascii="Cambria" w:hAnsi="Cambria" w:cs="Calibri"/>
                <w:color w:val="000000"/>
                <w:sz w:val="22"/>
                <w:szCs w:val="22"/>
              </w:rPr>
              <w:t>Dodero</w:t>
            </w:r>
            <w:proofErr w:type="spellEnd"/>
            <w:r w:rsidRPr="006F6238">
              <w:rPr>
                <w:rFonts w:ascii="Cambria" w:hAnsi="Cambria" w:cs="Calibri"/>
                <w:color w:val="000000"/>
                <w:sz w:val="22"/>
                <w:szCs w:val="22"/>
              </w:rPr>
              <w:t xml:space="preserve"> </w:t>
            </w:r>
          </w:p>
        </w:tc>
      </w:tr>
      <w:tr w:rsidR="006F6238" w:rsidRPr="006F6238" w14:paraId="69638F56" w14:textId="77777777" w:rsidTr="004761D7">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132CA7F4"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SoCalGas</w:t>
            </w:r>
          </w:p>
        </w:tc>
        <w:tc>
          <w:tcPr>
            <w:tcW w:w="3420" w:type="dxa"/>
            <w:tcBorders>
              <w:top w:val="nil"/>
              <w:left w:val="nil"/>
              <w:bottom w:val="single" w:sz="4" w:space="0" w:color="auto"/>
              <w:right w:val="single" w:sz="4" w:space="0" w:color="auto"/>
            </w:tcBorders>
            <w:shd w:val="clear" w:color="auto" w:fill="auto"/>
            <w:noWrap/>
            <w:vAlign w:val="bottom"/>
            <w:hideMark/>
          </w:tcPr>
          <w:p w14:paraId="3333E84D"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Art Montoya</w:t>
            </w:r>
          </w:p>
        </w:tc>
      </w:tr>
      <w:tr w:rsidR="006F6238" w:rsidRPr="006F6238" w14:paraId="3A83099D" w14:textId="77777777" w:rsidTr="004761D7">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2B7ECD61"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SoCalREN</w:t>
            </w:r>
          </w:p>
        </w:tc>
        <w:tc>
          <w:tcPr>
            <w:tcW w:w="3420" w:type="dxa"/>
            <w:tcBorders>
              <w:top w:val="nil"/>
              <w:left w:val="nil"/>
              <w:bottom w:val="single" w:sz="4" w:space="0" w:color="auto"/>
              <w:right w:val="single" w:sz="4" w:space="0" w:color="auto"/>
            </w:tcBorders>
            <w:shd w:val="clear" w:color="auto" w:fill="auto"/>
            <w:noWrap/>
            <w:vAlign w:val="bottom"/>
            <w:hideMark/>
          </w:tcPr>
          <w:p w14:paraId="3A99D4BC"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Cody Coeckelenbergh</w:t>
            </w:r>
          </w:p>
        </w:tc>
      </w:tr>
      <w:tr w:rsidR="006F6238" w:rsidRPr="006F6238" w14:paraId="426A94DD" w14:textId="77777777" w:rsidTr="004761D7">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5014934B"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The Energy Coalition</w:t>
            </w:r>
          </w:p>
        </w:tc>
        <w:tc>
          <w:tcPr>
            <w:tcW w:w="3420" w:type="dxa"/>
            <w:tcBorders>
              <w:top w:val="nil"/>
              <w:left w:val="nil"/>
              <w:bottom w:val="single" w:sz="4" w:space="0" w:color="auto"/>
              <w:right w:val="single" w:sz="4" w:space="0" w:color="auto"/>
            </w:tcBorders>
            <w:shd w:val="clear" w:color="auto" w:fill="auto"/>
            <w:noWrap/>
            <w:vAlign w:val="bottom"/>
            <w:hideMark/>
          </w:tcPr>
          <w:p w14:paraId="4063741F"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Chris Ford</w:t>
            </w:r>
          </w:p>
        </w:tc>
      </w:tr>
      <w:tr w:rsidR="006F6238" w:rsidRPr="006F6238" w14:paraId="25793496" w14:textId="77777777" w:rsidTr="004761D7">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0DDDC6B1"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The Energy Coalition</w:t>
            </w:r>
          </w:p>
        </w:tc>
        <w:tc>
          <w:tcPr>
            <w:tcW w:w="3420" w:type="dxa"/>
            <w:tcBorders>
              <w:top w:val="nil"/>
              <w:left w:val="nil"/>
              <w:bottom w:val="single" w:sz="4" w:space="0" w:color="auto"/>
              <w:right w:val="single" w:sz="4" w:space="0" w:color="auto"/>
            </w:tcBorders>
            <w:shd w:val="clear" w:color="auto" w:fill="auto"/>
            <w:noWrap/>
            <w:vAlign w:val="bottom"/>
            <w:hideMark/>
          </w:tcPr>
          <w:p w14:paraId="101C3711"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Craig Perkins</w:t>
            </w:r>
          </w:p>
        </w:tc>
      </w:tr>
      <w:tr w:rsidR="006F6238" w:rsidRPr="006F6238" w14:paraId="67DD7870" w14:textId="77777777" w:rsidTr="004761D7">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35E314D1"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TRC</w:t>
            </w:r>
          </w:p>
        </w:tc>
        <w:tc>
          <w:tcPr>
            <w:tcW w:w="3420" w:type="dxa"/>
            <w:tcBorders>
              <w:top w:val="nil"/>
              <w:left w:val="nil"/>
              <w:bottom w:val="single" w:sz="4" w:space="0" w:color="auto"/>
              <w:right w:val="single" w:sz="4" w:space="0" w:color="auto"/>
            </w:tcBorders>
            <w:shd w:val="clear" w:color="auto" w:fill="auto"/>
            <w:noWrap/>
            <w:vAlign w:val="bottom"/>
            <w:hideMark/>
          </w:tcPr>
          <w:p w14:paraId="63A263D9"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 xml:space="preserve">Myron </w:t>
            </w:r>
            <w:proofErr w:type="spellStart"/>
            <w:r w:rsidRPr="006F6238">
              <w:rPr>
                <w:rFonts w:ascii="Cambria" w:hAnsi="Cambria" w:cs="Calibri"/>
                <w:color w:val="000000"/>
                <w:sz w:val="22"/>
                <w:szCs w:val="22"/>
              </w:rPr>
              <w:t>Graessle</w:t>
            </w:r>
            <w:proofErr w:type="spellEnd"/>
          </w:p>
        </w:tc>
      </w:tr>
      <w:tr w:rsidR="006F6238" w:rsidRPr="006F6238" w14:paraId="6F83A60A" w14:textId="77777777" w:rsidTr="004761D7">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36623D26" w14:textId="77777777" w:rsidR="006F6238" w:rsidRPr="006F6238" w:rsidRDefault="006F6238" w:rsidP="004761D7">
            <w:pPr>
              <w:rPr>
                <w:rFonts w:ascii="Cambria" w:hAnsi="Cambria" w:cs="Calibri"/>
                <w:color w:val="000000"/>
                <w:sz w:val="22"/>
                <w:szCs w:val="22"/>
              </w:rPr>
            </w:pPr>
            <w:proofErr w:type="spellStart"/>
            <w:r w:rsidRPr="006F6238">
              <w:rPr>
                <w:rFonts w:ascii="Cambria" w:hAnsi="Cambria" w:cs="Calibri"/>
                <w:color w:val="000000"/>
                <w:sz w:val="22"/>
                <w:szCs w:val="22"/>
              </w:rPr>
              <w:t>Viridis</w:t>
            </w:r>
            <w:proofErr w:type="spellEnd"/>
          </w:p>
        </w:tc>
        <w:tc>
          <w:tcPr>
            <w:tcW w:w="3420" w:type="dxa"/>
            <w:tcBorders>
              <w:top w:val="nil"/>
              <w:left w:val="nil"/>
              <w:bottom w:val="single" w:sz="4" w:space="0" w:color="auto"/>
              <w:right w:val="single" w:sz="4" w:space="0" w:color="auto"/>
            </w:tcBorders>
            <w:shd w:val="clear" w:color="auto" w:fill="auto"/>
            <w:noWrap/>
            <w:vAlign w:val="bottom"/>
            <w:hideMark/>
          </w:tcPr>
          <w:p w14:paraId="71D0BA30" w14:textId="77777777" w:rsidR="006F6238" w:rsidRPr="006F6238" w:rsidRDefault="006F6238" w:rsidP="004761D7">
            <w:pPr>
              <w:rPr>
                <w:rFonts w:ascii="Cambria" w:hAnsi="Cambria" w:cs="Calibri"/>
                <w:color w:val="000000"/>
                <w:sz w:val="22"/>
                <w:szCs w:val="22"/>
              </w:rPr>
            </w:pPr>
            <w:proofErr w:type="spellStart"/>
            <w:r w:rsidRPr="006F6238">
              <w:rPr>
                <w:rFonts w:ascii="Cambria" w:hAnsi="Cambria" w:cs="Calibri"/>
                <w:color w:val="000000"/>
                <w:sz w:val="22"/>
                <w:szCs w:val="22"/>
              </w:rPr>
              <w:t>Mabell</w:t>
            </w:r>
            <w:proofErr w:type="spellEnd"/>
            <w:r w:rsidRPr="006F6238">
              <w:rPr>
                <w:rFonts w:ascii="Cambria" w:hAnsi="Cambria" w:cs="Calibri"/>
                <w:color w:val="000000"/>
                <w:sz w:val="22"/>
                <w:szCs w:val="22"/>
              </w:rPr>
              <w:t xml:space="preserve"> Garcia Paine</w:t>
            </w:r>
          </w:p>
        </w:tc>
      </w:tr>
      <w:tr w:rsidR="006F6238" w:rsidRPr="006F6238" w14:paraId="4E074D95" w14:textId="77777777" w:rsidTr="004761D7">
        <w:trPr>
          <w:trHeight w:val="34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2885CF56" w14:textId="77777777" w:rsidR="006F6238" w:rsidRPr="006F6238" w:rsidRDefault="006F6238" w:rsidP="004761D7">
            <w:pPr>
              <w:rPr>
                <w:rFonts w:ascii="Cambria" w:hAnsi="Cambria" w:cs="Calibri"/>
                <w:color w:val="000000"/>
                <w:sz w:val="22"/>
                <w:szCs w:val="22"/>
              </w:rPr>
            </w:pPr>
            <w:proofErr w:type="spellStart"/>
            <w:r w:rsidRPr="006F6238">
              <w:rPr>
                <w:rFonts w:ascii="Cambria" w:hAnsi="Cambria" w:cs="Calibri"/>
                <w:color w:val="000000"/>
                <w:sz w:val="22"/>
                <w:szCs w:val="22"/>
              </w:rPr>
              <w:t>Viridis</w:t>
            </w:r>
            <w:proofErr w:type="spellEnd"/>
            <w:r w:rsidRPr="006F6238">
              <w:rPr>
                <w:rFonts w:ascii="Cambria" w:hAnsi="Cambria" w:cs="Calibri"/>
                <w:color w:val="000000"/>
                <w:sz w:val="22"/>
                <w:szCs w:val="22"/>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306FD9E7"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Don Arambula</w:t>
            </w:r>
          </w:p>
        </w:tc>
      </w:tr>
      <w:tr w:rsidR="006F6238" w:rsidRPr="006F6238" w14:paraId="48FF97FE" w14:textId="77777777" w:rsidTr="004761D7">
        <w:trPr>
          <w:trHeight w:val="320"/>
        </w:trPr>
        <w:tc>
          <w:tcPr>
            <w:tcW w:w="6660" w:type="dxa"/>
            <w:gridSpan w:val="2"/>
            <w:tcBorders>
              <w:top w:val="nil"/>
              <w:left w:val="single" w:sz="4" w:space="0" w:color="auto"/>
              <w:bottom w:val="single" w:sz="4" w:space="0" w:color="auto"/>
              <w:right w:val="single" w:sz="4" w:space="0" w:color="auto"/>
            </w:tcBorders>
            <w:shd w:val="clear" w:color="auto" w:fill="DEEAF6" w:themeFill="accent5" w:themeFillTint="33"/>
            <w:noWrap/>
            <w:vAlign w:val="bottom"/>
            <w:hideMark/>
          </w:tcPr>
          <w:p w14:paraId="09381EBB" w14:textId="77777777" w:rsidR="006F6238" w:rsidRPr="006F6238" w:rsidRDefault="006F6238" w:rsidP="004761D7">
            <w:pPr>
              <w:rPr>
                <w:rFonts w:ascii="Cambria" w:hAnsi="Cambria" w:cs="Calibri"/>
                <w:b/>
                <w:bCs/>
                <w:color w:val="000000"/>
                <w:sz w:val="22"/>
                <w:szCs w:val="22"/>
              </w:rPr>
            </w:pPr>
            <w:r w:rsidRPr="006F6238">
              <w:rPr>
                <w:rFonts w:ascii="Cambria" w:hAnsi="Cambria" w:cs="Calibri"/>
                <w:b/>
                <w:bCs/>
                <w:color w:val="000000"/>
                <w:sz w:val="22"/>
                <w:szCs w:val="22"/>
              </w:rPr>
              <w:t>Ex Officio</w:t>
            </w:r>
          </w:p>
        </w:tc>
      </w:tr>
      <w:tr w:rsidR="006F6238" w:rsidRPr="006F6238" w14:paraId="00BD5C95" w14:textId="77777777" w:rsidTr="004761D7">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1076BD9F"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CPUC</w:t>
            </w:r>
          </w:p>
        </w:tc>
        <w:tc>
          <w:tcPr>
            <w:tcW w:w="3420" w:type="dxa"/>
            <w:tcBorders>
              <w:top w:val="nil"/>
              <w:left w:val="nil"/>
              <w:bottom w:val="single" w:sz="4" w:space="0" w:color="auto"/>
              <w:right w:val="single" w:sz="4" w:space="0" w:color="auto"/>
            </w:tcBorders>
            <w:shd w:val="clear" w:color="auto" w:fill="auto"/>
            <w:noWrap/>
            <w:vAlign w:val="bottom"/>
            <w:hideMark/>
          </w:tcPr>
          <w:p w14:paraId="36554824"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 xml:space="preserve">Alexander </w:t>
            </w:r>
            <w:proofErr w:type="spellStart"/>
            <w:r w:rsidRPr="006F6238">
              <w:rPr>
                <w:rFonts w:ascii="Cambria" w:hAnsi="Cambria" w:cs="Calibri"/>
                <w:color w:val="000000"/>
                <w:sz w:val="22"/>
                <w:szCs w:val="22"/>
              </w:rPr>
              <w:t>Merigan</w:t>
            </w:r>
            <w:proofErr w:type="spellEnd"/>
          </w:p>
        </w:tc>
      </w:tr>
      <w:tr w:rsidR="006F6238" w:rsidRPr="006F6238" w14:paraId="62D5A5D2" w14:textId="77777777" w:rsidTr="004761D7">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7B9568E3"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CPUC</w:t>
            </w:r>
          </w:p>
        </w:tc>
        <w:tc>
          <w:tcPr>
            <w:tcW w:w="3420" w:type="dxa"/>
            <w:tcBorders>
              <w:top w:val="nil"/>
              <w:left w:val="nil"/>
              <w:bottom w:val="single" w:sz="4" w:space="0" w:color="auto"/>
              <w:right w:val="single" w:sz="4" w:space="0" w:color="auto"/>
            </w:tcBorders>
            <w:shd w:val="clear" w:color="auto" w:fill="auto"/>
            <w:noWrap/>
            <w:vAlign w:val="bottom"/>
            <w:hideMark/>
          </w:tcPr>
          <w:p w14:paraId="2DE5C57A"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 xml:space="preserve">Sasha </w:t>
            </w:r>
            <w:proofErr w:type="spellStart"/>
            <w:r w:rsidRPr="006F6238">
              <w:rPr>
                <w:rFonts w:ascii="Cambria" w:hAnsi="Cambria" w:cs="Calibri"/>
                <w:color w:val="000000"/>
                <w:sz w:val="22"/>
                <w:szCs w:val="22"/>
              </w:rPr>
              <w:t>Merigan</w:t>
            </w:r>
            <w:proofErr w:type="spellEnd"/>
          </w:p>
        </w:tc>
      </w:tr>
      <w:tr w:rsidR="006F6238" w:rsidRPr="006F6238" w14:paraId="040CFF50" w14:textId="77777777" w:rsidTr="004761D7">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39475496"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lastRenderedPageBreak/>
              <w:t>CPUC</w:t>
            </w:r>
          </w:p>
        </w:tc>
        <w:tc>
          <w:tcPr>
            <w:tcW w:w="3420" w:type="dxa"/>
            <w:tcBorders>
              <w:top w:val="nil"/>
              <w:left w:val="nil"/>
              <w:bottom w:val="single" w:sz="4" w:space="0" w:color="auto"/>
              <w:right w:val="single" w:sz="4" w:space="0" w:color="auto"/>
            </w:tcBorders>
            <w:shd w:val="clear" w:color="auto" w:fill="auto"/>
            <w:noWrap/>
            <w:vAlign w:val="bottom"/>
            <w:hideMark/>
          </w:tcPr>
          <w:p w14:paraId="0084DC88"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Daniel Buch</w:t>
            </w:r>
          </w:p>
        </w:tc>
      </w:tr>
      <w:tr w:rsidR="006F6238" w:rsidRPr="006F6238" w14:paraId="21DB49EB" w14:textId="77777777" w:rsidTr="004761D7">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01AB527F"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CPUC</w:t>
            </w:r>
          </w:p>
        </w:tc>
        <w:tc>
          <w:tcPr>
            <w:tcW w:w="3420" w:type="dxa"/>
            <w:tcBorders>
              <w:top w:val="nil"/>
              <w:left w:val="nil"/>
              <w:bottom w:val="single" w:sz="4" w:space="0" w:color="auto"/>
              <w:right w:val="single" w:sz="4" w:space="0" w:color="auto"/>
            </w:tcBorders>
            <w:shd w:val="clear" w:color="auto" w:fill="auto"/>
            <w:noWrap/>
            <w:vAlign w:val="bottom"/>
            <w:hideMark/>
          </w:tcPr>
          <w:p w14:paraId="2488741D"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 xml:space="preserve">Ely </w:t>
            </w:r>
            <w:proofErr w:type="spellStart"/>
            <w:r w:rsidRPr="006F6238">
              <w:rPr>
                <w:rFonts w:ascii="Cambria" w:hAnsi="Cambria" w:cs="Calibri"/>
                <w:color w:val="000000"/>
                <w:sz w:val="22"/>
                <w:szCs w:val="22"/>
              </w:rPr>
              <w:t>Jacobsohn</w:t>
            </w:r>
            <w:proofErr w:type="spellEnd"/>
          </w:p>
        </w:tc>
      </w:tr>
      <w:tr w:rsidR="006F6238" w:rsidRPr="006F6238" w14:paraId="24E273E2" w14:textId="77777777" w:rsidTr="004761D7">
        <w:trPr>
          <w:trHeight w:val="3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F790F"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CPUC</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4399A"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Peng Gong</w:t>
            </w:r>
          </w:p>
        </w:tc>
      </w:tr>
      <w:tr w:rsidR="006F6238" w:rsidRPr="006F6238" w14:paraId="24D65299" w14:textId="77777777" w:rsidTr="004761D7">
        <w:trPr>
          <w:trHeight w:val="3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45BA7"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CPUC</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14:paraId="56BCD222"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Sophie Babka</w:t>
            </w:r>
          </w:p>
        </w:tc>
      </w:tr>
      <w:tr w:rsidR="006F6238" w:rsidRPr="006F6238" w14:paraId="1646A9A8" w14:textId="77777777" w:rsidTr="004761D7">
        <w:trPr>
          <w:trHeight w:val="320"/>
        </w:trPr>
        <w:tc>
          <w:tcPr>
            <w:tcW w:w="6660" w:type="dxa"/>
            <w:gridSpan w:val="2"/>
            <w:tcBorders>
              <w:top w:val="nil"/>
              <w:left w:val="single" w:sz="4" w:space="0" w:color="auto"/>
              <w:bottom w:val="single" w:sz="4" w:space="0" w:color="auto"/>
              <w:right w:val="single" w:sz="4" w:space="0" w:color="auto"/>
            </w:tcBorders>
            <w:shd w:val="clear" w:color="auto" w:fill="DEEAF6" w:themeFill="accent5" w:themeFillTint="33"/>
            <w:noWrap/>
            <w:vAlign w:val="bottom"/>
            <w:hideMark/>
          </w:tcPr>
          <w:p w14:paraId="4D2B6ECE" w14:textId="77777777" w:rsidR="006F6238" w:rsidRPr="006F6238" w:rsidRDefault="006F6238" w:rsidP="004761D7">
            <w:pPr>
              <w:rPr>
                <w:rFonts w:ascii="Cambria" w:hAnsi="Cambria" w:cs="Calibri"/>
                <w:b/>
                <w:bCs/>
                <w:color w:val="000000"/>
                <w:sz w:val="22"/>
                <w:szCs w:val="22"/>
              </w:rPr>
            </w:pPr>
            <w:r w:rsidRPr="006F6238">
              <w:rPr>
                <w:rFonts w:ascii="Cambria" w:hAnsi="Cambria" w:cs="Calibri"/>
                <w:b/>
                <w:bCs/>
                <w:color w:val="000000"/>
                <w:sz w:val="22"/>
                <w:szCs w:val="22"/>
              </w:rPr>
              <w:t>Facilitation Team</w:t>
            </w:r>
          </w:p>
        </w:tc>
      </w:tr>
      <w:tr w:rsidR="006F6238" w:rsidRPr="006F6238" w14:paraId="35A3CF65" w14:textId="77777777" w:rsidTr="004761D7">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2FE75D30"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Raab Associates</w:t>
            </w:r>
          </w:p>
        </w:tc>
        <w:tc>
          <w:tcPr>
            <w:tcW w:w="3420" w:type="dxa"/>
            <w:tcBorders>
              <w:top w:val="nil"/>
              <w:left w:val="nil"/>
              <w:bottom w:val="single" w:sz="4" w:space="0" w:color="auto"/>
              <w:right w:val="single" w:sz="4" w:space="0" w:color="auto"/>
            </w:tcBorders>
            <w:shd w:val="clear" w:color="auto" w:fill="auto"/>
            <w:noWrap/>
            <w:vAlign w:val="bottom"/>
            <w:hideMark/>
          </w:tcPr>
          <w:p w14:paraId="59EEB508"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Jonathan Raab</w:t>
            </w:r>
          </w:p>
        </w:tc>
      </w:tr>
      <w:tr w:rsidR="006F6238" w:rsidRPr="006F6238" w14:paraId="2C195CCB" w14:textId="77777777" w:rsidTr="004761D7">
        <w:trPr>
          <w:trHeight w:val="44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8582736"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Concur, Inc.</w:t>
            </w:r>
          </w:p>
        </w:tc>
        <w:tc>
          <w:tcPr>
            <w:tcW w:w="3420" w:type="dxa"/>
            <w:tcBorders>
              <w:top w:val="nil"/>
              <w:left w:val="nil"/>
              <w:bottom w:val="single" w:sz="4" w:space="0" w:color="auto"/>
              <w:right w:val="single" w:sz="4" w:space="0" w:color="auto"/>
            </w:tcBorders>
            <w:shd w:val="clear" w:color="auto" w:fill="auto"/>
            <w:noWrap/>
            <w:vAlign w:val="bottom"/>
            <w:hideMark/>
          </w:tcPr>
          <w:p w14:paraId="18E53470"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Katie Abrams</w:t>
            </w:r>
          </w:p>
        </w:tc>
      </w:tr>
      <w:tr w:rsidR="006F6238" w:rsidRPr="006F6238" w14:paraId="60B572C5" w14:textId="77777777" w:rsidTr="004761D7">
        <w:trPr>
          <w:trHeight w:val="320"/>
        </w:trPr>
        <w:tc>
          <w:tcPr>
            <w:tcW w:w="6660" w:type="dxa"/>
            <w:gridSpan w:val="2"/>
            <w:tcBorders>
              <w:top w:val="nil"/>
              <w:left w:val="single" w:sz="4" w:space="0" w:color="auto"/>
              <w:bottom w:val="single" w:sz="4" w:space="0" w:color="auto"/>
              <w:right w:val="single" w:sz="4" w:space="0" w:color="auto"/>
            </w:tcBorders>
            <w:shd w:val="clear" w:color="auto" w:fill="DEEAF6" w:themeFill="accent5" w:themeFillTint="33"/>
            <w:noWrap/>
            <w:vAlign w:val="bottom"/>
            <w:hideMark/>
          </w:tcPr>
          <w:p w14:paraId="6409A2BF" w14:textId="270B52C2" w:rsidR="006F6238" w:rsidRPr="006F6238" w:rsidRDefault="003B7D99" w:rsidP="004761D7">
            <w:pPr>
              <w:rPr>
                <w:rFonts w:ascii="Cambria" w:hAnsi="Cambria" w:cs="Calibri"/>
                <w:b/>
                <w:bCs/>
                <w:color w:val="000000"/>
                <w:sz w:val="22"/>
                <w:szCs w:val="22"/>
              </w:rPr>
            </w:pPr>
            <w:r>
              <w:rPr>
                <w:rFonts w:ascii="Cambria" w:hAnsi="Cambria" w:cs="Calibri"/>
                <w:b/>
                <w:bCs/>
                <w:color w:val="000000"/>
                <w:sz w:val="22"/>
                <w:szCs w:val="22"/>
              </w:rPr>
              <w:t xml:space="preserve">Other </w:t>
            </w:r>
            <w:r w:rsidR="006F6238" w:rsidRPr="006F6238">
              <w:rPr>
                <w:rFonts w:ascii="Cambria" w:hAnsi="Cambria" w:cs="Calibri"/>
                <w:b/>
                <w:bCs/>
                <w:color w:val="000000"/>
                <w:sz w:val="22"/>
                <w:szCs w:val="22"/>
              </w:rPr>
              <w:t>Attendees</w:t>
            </w:r>
          </w:p>
        </w:tc>
      </w:tr>
      <w:tr w:rsidR="006F6238" w:rsidRPr="006F6238" w14:paraId="200B111A" w14:textId="77777777" w:rsidTr="004761D7">
        <w:trPr>
          <w:trHeight w:val="341"/>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2C00D34C" w14:textId="77777777" w:rsidR="006F6238" w:rsidRPr="006F6238" w:rsidRDefault="006F6238" w:rsidP="004761D7">
            <w:pPr>
              <w:rPr>
                <w:rFonts w:ascii="Cambria" w:hAnsi="Cambria" w:cs="Calibri"/>
                <w:b/>
                <w:bCs/>
                <w:color w:val="000000"/>
                <w:sz w:val="22"/>
                <w:szCs w:val="22"/>
              </w:rPr>
            </w:pPr>
            <w:r w:rsidRPr="006F6238">
              <w:rPr>
                <w:rFonts w:ascii="Cambria" w:hAnsi="Cambria" w:cs="Calibri"/>
                <w:color w:val="000000"/>
                <w:sz w:val="22"/>
                <w:szCs w:val="22"/>
              </w:rPr>
              <w:t>Energy Efficiency Council (EEC)</w:t>
            </w:r>
          </w:p>
        </w:tc>
        <w:tc>
          <w:tcPr>
            <w:tcW w:w="3420" w:type="dxa"/>
            <w:tcBorders>
              <w:top w:val="nil"/>
              <w:left w:val="nil"/>
              <w:bottom w:val="single" w:sz="4" w:space="0" w:color="auto"/>
              <w:right w:val="single" w:sz="4" w:space="0" w:color="auto"/>
            </w:tcBorders>
            <w:shd w:val="clear" w:color="auto" w:fill="auto"/>
            <w:noWrap/>
            <w:vAlign w:val="bottom"/>
            <w:hideMark/>
          </w:tcPr>
          <w:p w14:paraId="36B6DB62"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Ron Garcia</w:t>
            </w:r>
          </w:p>
        </w:tc>
      </w:tr>
      <w:tr w:rsidR="006F6238" w:rsidRPr="006F6238" w14:paraId="4F6949EF" w14:textId="77777777" w:rsidTr="004761D7">
        <w:trPr>
          <w:trHeight w:val="341"/>
        </w:trPr>
        <w:tc>
          <w:tcPr>
            <w:tcW w:w="3240" w:type="dxa"/>
            <w:tcBorders>
              <w:top w:val="nil"/>
              <w:left w:val="single" w:sz="4" w:space="0" w:color="auto"/>
              <w:bottom w:val="single" w:sz="4" w:space="0" w:color="auto"/>
              <w:right w:val="single" w:sz="4" w:space="0" w:color="auto"/>
            </w:tcBorders>
            <w:shd w:val="clear" w:color="auto" w:fill="auto"/>
            <w:noWrap/>
            <w:vAlign w:val="bottom"/>
          </w:tcPr>
          <w:p w14:paraId="639BC565" w14:textId="77777777" w:rsidR="006F6238" w:rsidRPr="006F6238" w:rsidRDefault="006F6238" w:rsidP="004761D7">
            <w:pPr>
              <w:rPr>
                <w:rFonts w:ascii="Cambria" w:hAnsi="Cambria" w:cs="Calibri"/>
                <w:b/>
                <w:bCs/>
                <w:color w:val="000000"/>
                <w:sz w:val="22"/>
                <w:szCs w:val="22"/>
              </w:rPr>
            </w:pPr>
            <w:r w:rsidRPr="006F6238">
              <w:rPr>
                <w:rFonts w:ascii="Cambria" w:hAnsi="Cambria" w:cs="Calibri"/>
                <w:color w:val="000000"/>
                <w:sz w:val="22"/>
                <w:szCs w:val="22"/>
              </w:rPr>
              <w:t>Tierra Resource Consulting</w:t>
            </w:r>
          </w:p>
        </w:tc>
        <w:tc>
          <w:tcPr>
            <w:tcW w:w="3420" w:type="dxa"/>
            <w:tcBorders>
              <w:top w:val="nil"/>
              <w:left w:val="nil"/>
              <w:bottom w:val="single" w:sz="4" w:space="0" w:color="auto"/>
              <w:right w:val="single" w:sz="4" w:space="0" w:color="auto"/>
            </w:tcBorders>
            <w:shd w:val="clear" w:color="auto" w:fill="auto"/>
            <w:noWrap/>
            <w:vAlign w:val="bottom"/>
          </w:tcPr>
          <w:p w14:paraId="69F0A14F"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Matthew Joyce</w:t>
            </w:r>
          </w:p>
        </w:tc>
      </w:tr>
      <w:tr w:rsidR="006F6238" w:rsidRPr="006F6238" w14:paraId="7187AC24" w14:textId="77777777" w:rsidTr="004761D7">
        <w:trPr>
          <w:trHeight w:val="341"/>
        </w:trPr>
        <w:tc>
          <w:tcPr>
            <w:tcW w:w="3240" w:type="dxa"/>
            <w:tcBorders>
              <w:top w:val="nil"/>
              <w:left w:val="single" w:sz="4" w:space="0" w:color="auto"/>
              <w:bottom w:val="single" w:sz="4" w:space="0" w:color="auto"/>
              <w:right w:val="single" w:sz="4" w:space="0" w:color="auto"/>
            </w:tcBorders>
            <w:shd w:val="clear" w:color="auto" w:fill="auto"/>
            <w:noWrap/>
            <w:vAlign w:val="bottom"/>
          </w:tcPr>
          <w:p w14:paraId="154647CB" w14:textId="77777777" w:rsidR="006F6238" w:rsidRPr="006F6238" w:rsidRDefault="006F6238" w:rsidP="004761D7">
            <w:pPr>
              <w:rPr>
                <w:rFonts w:ascii="Cambria" w:hAnsi="Cambria" w:cs="Calibri"/>
                <w:b/>
                <w:bCs/>
                <w:color w:val="000000"/>
                <w:sz w:val="22"/>
                <w:szCs w:val="22"/>
              </w:rPr>
            </w:pPr>
            <w:r w:rsidRPr="006F6238">
              <w:rPr>
                <w:rFonts w:ascii="Cambria" w:hAnsi="Cambria" w:cs="Calibri"/>
                <w:color w:val="000000"/>
                <w:sz w:val="22"/>
                <w:szCs w:val="22"/>
              </w:rPr>
              <w:t>Tierra Resource Consulting</w:t>
            </w:r>
          </w:p>
        </w:tc>
        <w:tc>
          <w:tcPr>
            <w:tcW w:w="3420" w:type="dxa"/>
            <w:tcBorders>
              <w:top w:val="nil"/>
              <w:left w:val="nil"/>
              <w:bottom w:val="single" w:sz="4" w:space="0" w:color="auto"/>
              <w:right w:val="single" w:sz="4" w:space="0" w:color="auto"/>
            </w:tcBorders>
            <w:shd w:val="clear" w:color="auto" w:fill="auto"/>
            <w:noWrap/>
            <w:vAlign w:val="bottom"/>
          </w:tcPr>
          <w:p w14:paraId="443CF4C9"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Nicholas Snyder</w:t>
            </w:r>
          </w:p>
        </w:tc>
      </w:tr>
      <w:tr w:rsidR="006F6238" w:rsidRPr="006F6238" w14:paraId="3A88D514" w14:textId="77777777" w:rsidTr="004761D7">
        <w:trPr>
          <w:trHeight w:val="341"/>
        </w:trPr>
        <w:tc>
          <w:tcPr>
            <w:tcW w:w="3240" w:type="dxa"/>
            <w:tcBorders>
              <w:top w:val="nil"/>
              <w:left w:val="single" w:sz="4" w:space="0" w:color="auto"/>
              <w:bottom w:val="single" w:sz="4" w:space="0" w:color="auto"/>
              <w:right w:val="single" w:sz="4" w:space="0" w:color="auto"/>
            </w:tcBorders>
            <w:shd w:val="clear" w:color="auto" w:fill="auto"/>
            <w:noWrap/>
            <w:vAlign w:val="bottom"/>
          </w:tcPr>
          <w:p w14:paraId="7CE3DB35" w14:textId="77777777" w:rsidR="006F6238" w:rsidRPr="006F6238" w:rsidRDefault="006F6238" w:rsidP="004761D7">
            <w:pPr>
              <w:rPr>
                <w:rFonts w:ascii="Cambria" w:hAnsi="Cambria" w:cs="Calibri"/>
                <w:b/>
                <w:bCs/>
                <w:color w:val="000000"/>
                <w:sz w:val="22"/>
                <w:szCs w:val="22"/>
              </w:rPr>
            </w:pPr>
            <w:r w:rsidRPr="006F6238">
              <w:rPr>
                <w:rFonts w:ascii="Cambria" w:hAnsi="Cambria" w:cs="Calibri"/>
                <w:color w:val="000000"/>
                <w:sz w:val="22"/>
                <w:szCs w:val="22"/>
              </w:rPr>
              <w:t>Yinsight</w:t>
            </w:r>
          </w:p>
        </w:tc>
        <w:tc>
          <w:tcPr>
            <w:tcW w:w="3420" w:type="dxa"/>
            <w:tcBorders>
              <w:top w:val="nil"/>
              <w:left w:val="nil"/>
              <w:bottom w:val="single" w:sz="4" w:space="0" w:color="auto"/>
              <w:right w:val="single" w:sz="4" w:space="0" w:color="auto"/>
            </w:tcBorders>
            <w:shd w:val="clear" w:color="auto" w:fill="auto"/>
            <w:noWrap/>
            <w:vAlign w:val="bottom"/>
          </w:tcPr>
          <w:p w14:paraId="4C5D8374"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Carol Yin</w:t>
            </w:r>
          </w:p>
        </w:tc>
      </w:tr>
      <w:tr w:rsidR="006F6238" w:rsidRPr="006F6238" w14:paraId="64E7382E" w14:textId="77777777" w:rsidTr="004761D7">
        <w:trPr>
          <w:trHeight w:val="341"/>
        </w:trPr>
        <w:tc>
          <w:tcPr>
            <w:tcW w:w="3240" w:type="dxa"/>
            <w:tcBorders>
              <w:top w:val="nil"/>
              <w:left w:val="single" w:sz="4" w:space="0" w:color="auto"/>
              <w:bottom w:val="single" w:sz="4" w:space="0" w:color="auto"/>
              <w:right w:val="single" w:sz="4" w:space="0" w:color="auto"/>
            </w:tcBorders>
            <w:shd w:val="clear" w:color="auto" w:fill="auto"/>
            <w:noWrap/>
            <w:vAlign w:val="bottom"/>
          </w:tcPr>
          <w:p w14:paraId="2E63353C" w14:textId="77777777" w:rsidR="006F6238" w:rsidRPr="006F6238" w:rsidRDefault="006F6238" w:rsidP="004761D7">
            <w:pPr>
              <w:rPr>
                <w:rFonts w:ascii="Cambria" w:hAnsi="Cambria" w:cs="Calibri"/>
                <w:b/>
                <w:bCs/>
                <w:color w:val="000000"/>
                <w:sz w:val="22"/>
                <w:szCs w:val="22"/>
              </w:rPr>
            </w:pPr>
            <w:r w:rsidRPr="006F6238">
              <w:rPr>
                <w:rFonts w:ascii="Cambria" w:hAnsi="Cambria" w:cs="Calibri"/>
                <w:color w:val="000000"/>
                <w:sz w:val="22"/>
                <w:szCs w:val="22"/>
              </w:rPr>
              <w:t>SoCalGas</w:t>
            </w:r>
          </w:p>
        </w:tc>
        <w:tc>
          <w:tcPr>
            <w:tcW w:w="3420" w:type="dxa"/>
            <w:tcBorders>
              <w:top w:val="nil"/>
              <w:left w:val="nil"/>
              <w:bottom w:val="single" w:sz="4" w:space="0" w:color="auto"/>
              <w:right w:val="single" w:sz="4" w:space="0" w:color="auto"/>
            </w:tcBorders>
            <w:shd w:val="clear" w:color="auto" w:fill="auto"/>
            <w:noWrap/>
            <w:vAlign w:val="bottom"/>
          </w:tcPr>
          <w:p w14:paraId="2EFE17E3"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 xml:space="preserve">Allison </w:t>
            </w:r>
            <w:proofErr w:type="spellStart"/>
            <w:r w:rsidRPr="006F6238">
              <w:rPr>
                <w:rFonts w:ascii="Cambria" w:hAnsi="Cambria" w:cs="Calibri"/>
                <w:color w:val="000000"/>
                <w:sz w:val="22"/>
                <w:szCs w:val="22"/>
              </w:rPr>
              <w:t>Dourigan</w:t>
            </w:r>
            <w:proofErr w:type="spellEnd"/>
          </w:p>
        </w:tc>
      </w:tr>
      <w:tr w:rsidR="006F6238" w:rsidRPr="006F6238" w14:paraId="25479716" w14:textId="77777777" w:rsidTr="004761D7">
        <w:trPr>
          <w:trHeight w:val="341"/>
        </w:trPr>
        <w:tc>
          <w:tcPr>
            <w:tcW w:w="3240" w:type="dxa"/>
            <w:tcBorders>
              <w:top w:val="nil"/>
              <w:left w:val="single" w:sz="4" w:space="0" w:color="auto"/>
              <w:bottom w:val="single" w:sz="4" w:space="0" w:color="auto"/>
              <w:right w:val="single" w:sz="4" w:space="0" w:color="auto"/>
            </w:tcBorders>
            <w:shd w:val="clear" w:color="auto" w:fill="auto"/>
            <w:noWrap/>
            <w:vAlign w:val="bottom"/>
          </w:tcPr>
          <w:p w14:paraId="156318F3" w14:textId="77777777" w:rsidR="006F6238" w:rsidRPr="006F6238" w:rsidRDefault="006F6238" w:rsidP="004761D7">
            <w:pPr>
              <w:rPr>
                <w:rFonts w:ascii="Cambria" w:hAnsi="Cambria" w:cs="Calibri"/>
                <w:b/>
                <w:bCs/>
                <w:color w:val="000000"/>
                <w:sz w:val="22"/>
                <w:szCs w:val="22"/>
              </w:rPr>
            </w:pPr>
            <w:r w:rsidRPr="006F6238">
              <w:rPr>
                <w:rFonts w:ascii="Cambria" w:hAnsi="Cambria" w:cs="Calibri"/>
                <w:color w:val="000000"/>
                <w:sz w:val="22"/>
                <w:szCs w:val="22"/>
              </w:rPr>
              <w:t>SCE</w:t>
            </w:r>
          </w:p>
        </w:tc>
        <w:tc>
          <w:tcPr>
            <w:tcW w:w="3420" w:type="dxa"/>
            <w:tcBorders>
              <w:top w:val="nil"/>
              <w:left w:val="nil"/>
              <w:bottom w:val="single" w:sz="4" w:space="0" w:color="auto"/>
              <w:right w:val="single" w:sz="4" w:space="0" w:color="auto"/>
            </w:tcBorders>
            <w:shd w:val="clear" w:color="auto" w:fill="auto"/>
            <w:noWrap/>
            <w:vAlign w:val="bottom"/>
          </w:tcPr>
          <w:p w14:paraId="15C0ECC2" w14:textId="77777777" w:rsidR="006F6238" w:rsidRPr="006F6238" w:rsidRDefault="006F6238" w:rsidP="004761D7">
            <w:pPr>
              <w:rPr>
                <w:rFonts w:ascii="Cambria" w:hAnsi="Cambria" w:cs="Calibri"/>
                <w:color w:val="000000"/>
                <w:sz w:val="22"/>
                <w:szCs w:val="22"/>
              </w:rPr>
            </w:pPr>
            <w:proofErr w:type="spellStart"/>
            <w:r w:rsidRPr="006F6238">
              <w:rPr>
                <w:rFonts w:ascii="Cambria" w:hAnsi="Cambria" w:cs="Calibri"/>
                <w:color w:val="000000"/>
                <w:sz w:val="22"/>
                <w:szCs w:val="22"/>
              </w:rPr>
              <w:t>Sonita</w:t>
            </w:r>
            <w:proofErr w:type="spellEnd"/>
            <w:r w:rsidRPr="006F6238">
              <w:rPr>
                <w:rFonts w:ascii="Cambria" w:hAnsi="Cambria" w:cs="Calibri"/>
                <w:color w:val="000000"/>
                <w:sz w:val="22"/>
                <w:szCs w:val="22"/>
              </w:rPr>
              <w:t xml:space="preserve"> Tan</w:t>
            </w:r>
          </w:p>
        </w:tc>
      </w:tr>
      <w:tr w:rsidR="006F6238" w:rsidRPr="006F6238" w14:paraId="1C45BE8C" w14:textId="77777777" w:rsidTr="004761D7">
        <w:trPr>
          <w:trHeight w:val="341"/>
        </w:trPr>
        <w:tc>
          <w:tcPr>
            <w:tcW w:w="3240" w:type="dxa"/>
            <w:tcBorders>
              <w:top w:val="nil"/>
              <w:left w:val="single" w:sz="4" w:space="0" w:color="auto"/>
              <w:bottom w:val="single" w:sz="4" w:space="0" w:color="auto"/>
              <w:right w:val="single" w:sz="4" w:space="0" w:color="auto"/>
            </w:tcBorders>
            <w:shd w:val="clear" w:color="auto" w:fill="auto"/>
            <w:noWrap/>
            <w:vAlign w:val="bottom"/>
          </w:tcPr>
          <w:p w14:paraId="467BDAD8" w14:textId="77777777" w:rsidR="006F6238" w:rsidRPr="006F6238" w:rsidRDefault="006F6238" w:rsidP="004761D7">
            <w:pPr>
              <w:rPr>
                <w:rFonts w:ascii="Cambria" w:hAnsi="Cambria" w:cs="Calibri"/>
                <w:b/>
                <w:bCs/>
                <w:color w:val="000000"/>
                <w:sz w:val="22"/>
                <w:szCs w:val="22"/>
              </w:rPr>
            </w:pPr>
            <w:r w:rsidRPr="006F6238">
              <w:rPr>
                <w:rFonts w:ascii="Cambria" w:hAnsi="Cambria" w:cs="Calibri"/>
                <w:color w:val="000000"/>
                <w:sz w:val="22"/>
                <w:szCs w:val="22"/>
              </w:rPr>
              <w:t xml:space="preserve">Mark </w:t>
            </w:r>
            <w:proofErr w:type="spellStart"/>
            <w:r w:rsidRPr="006F6238">
              <w:rPr>
                <w:rFonts w:ascii="Cambria" w:hAnsi="Cambria" w:cs="Calibri"/>
                <w:color w:val="000000"/>
                <w:sz w:val="22"/>
                <w:szCs w:val="22"/>
              </w:rPr>
              <w:t>Wallenrod</w:t>
            </w:r>
            <w:proofErr w:type="spellEnd"/>
            <w:r w:rsidRPr="006F6238">
              <w:rPr>
                <w:rFonts w:ascii="Cambria" w:hAnsi="Cambria" w:cs="Calibri"/>
                <w:color w:val="000000"/>
                <w:sz w:val="22"/>
                <w:szCs w:val="22"/>
              </w:rPr>
              <w:t xml:space="preserve"> Consulting</w:t>
            </w:r>
          </w:p>
        </w:tc>
        <w:tc>
          <w:tcPr>
            <w:tcW w:w="3420" w:type="dxa"/>
            <w:tcBorders>
              <w:top w:val="nil"/>
              <w:left w:val="nil"/>
              <w:bottom w:val="single" w:sz="4" w:space="0" w:color="auto"/>
              <w:right w:val="single" w:sz="4" w:space="0" w:color="auto"/>
            </w:tcBorders>
            <w:shd w:val="clear" w:color="auto" w:fill="auto"/>
            <w:noWrap/>
            <w:vAlign w:val="bottom"/>
          </w:tcPr>
          <w:p w14:paraId="18875E9F"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 xml:space="preserve">Mark </w:t>
            </w:r>
            <w:proofErr w:type="spellStart"/>
            <w:r w:rsidRPr="006F6238">
              <w:rPr>
                <w:rFonts w:ascii="Cambria" w:hAnsi="Cambria" w:cs="Calibri"/>
                <w:color w:val="000000"/>
                <w:sz w:val="22"/>
                <w:szCs w:val="22"/>
              </w:rPr>
              <w:t>Wallenrod</w:t>
            </w:r>
            <w:proofErr w:type="spellEnd"/>
          </w:p>
        </w:tc>
      </w:tr>
      <w:tr w:rsidR="006F6238" w:rsidRPr="006F6238" w14:paraId="7204A4A1" w14:textId="77777777" w:rsidTr="004761D7">
        <w:trPr>
          <w:trHeight w:val="341"/>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ABD0F5" w14:textId="77777777" w:rsidR="006F6238" w:rsidRPr="006F6238" w:rsidRDefault="006F6238" w:rsidP="004761D7">
            <w:pPr>
              <w:rPr>
                <w:rFonts w:ascii="Cambria" w:hAnsi="Cambria" w:cs="Calibri"/>
                <w:b/>
                <w:bCs/>
                <w:color w:val="000000"/>
                <w:sz w:val="22"/>
                <w:szCs w:val="22"/>
              </w:rPr>
            </w:pPr>
            <w:r w:rsidRPr="006F6238">
              <w:rPr>
                <w:rFonts w:ascii="Cambria" w:hAnsi="Cambria" w:cs="Calibri"/>
                <w:color w:val="000000"/>
                <w:sz w:val="22"/>
                <w:szCs w:val="22"/>
              </w:rPr>
              <w:t>Frontier Energy</w:t>
            </w:r>
          </w:p>
        </w:tc>
        <w:tc>
          <w:tcPr>
            <w:tcW w:w="3420" w:type="dxa"/>
            <w:tcBorders>
              <w:top w:val="single" w:sz="4" w:space="0" w:color="auto"/>
              <w:left w:val="nil"/>
              <w:bottom w:val="single" w:sz="4" w:space="0" w:color="auto"/>
              <w:right w:val="single" w:sz="4" w:space="0" w:color="auto"/>
            </w:tcBorders>
            <w:shd w:val="clear" w:color="auto" w:fill="auto"/>
            <w:noWrap/>
            <w:vAlign w:val="bottom"/>
          </w:tcPr>
          <w:p w14:paraId="6C7C2782"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Nancy Barba</w:t>
            </w:r>
          </w:p>
        </w:tc>
      </w:tr>
      <w:tr w:rsidR="006F6238" w:rsidRPr="006F6238" w14:paraId="261630A5" w14:textId="77777777" w:rsidTr="004761D7">
        <w:trPr>
          <w:trHeight w:val="341"/>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2C9ED0"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Pacific Corp</w:t>
            </w:r>
          </w:p>
        </w:tc>
        <w:tc>
          <w:tcPr>
            <w:tcW w:w="3420" w:type="dxa"/>
            <w:tcBorders>
              <w:top w:val="single" w:sz="4" w:space="0" w:color="auto"/>
              <w:left w:val="nil"/>
              <w:bottom w:val="single" w:sz="4" w:space="0" w:color="auto"/>
              <w:right w:val="single" w:sz="4" w:space="0" w:color="auto"/>
            </w:tcBorders>
            <w:shd w:val="clear" w:color="auto" w:fill="auto"/>
            <w:noWrap/>
            <w:vAlign w:val="bottom"/>
          </w:tcPr>
          <w:p w14:paraId="45D561D0" w14:textId="77777777" w:rsidR="006F6238" w:rsidRPr="006F6238" w:rsidRDefault="006F6238" w:rsidP="004761D7">
            <w:pPr>
              <w:rPr>
                <w:rFonts w:ascii="Cambria" w:hAnsi="Cambria" w:cs="Calibri"/>
                <w:color w:val="000000"/>
                <w:sz w:val="22"/>
                <w:szCs w:val="22"/>
              </w:rPr>
            </w:pPr>
            <w:r w:rsidRPr="006F6238">
              <w:rPr>
                <w:rFonts w:ascii="Cambria" w:hAnsi="Cambria" w:cs="Calibri"/>
                <w:color w:val="000000"/>
                <w:sz w:val="22"/>
                <w:szCs w:val="22"/>
              </w:rPr>
              <w:t>Nancy Goddard</w:t>
            </w:r>
          </w:p>
        </w:tc>
      </w:tr>
    </w:tbl>
    <w:p w14:paraId="3C54F9BE" w14:textId="77777777" w:rsidR="006F6238" w:rsidRPr="006F6238" w:rsidRDefault="006F6238" w:rsidP="006F6238">
      <w:pPr>
        <w:rPr>
          <w:rFonts w:ascii="Cambria" w:hAnsi="Cambria"/>
          <w:sz w:val="22"/>
          <w:szCs w:val="22"/>
        </w:rPr>
      </w:pPr>
    </w:p>
    <w:p w14:paraId="1D8537EF" w14:textId="77777777" w:rsidR="000E224D" w:rsidRPr="006F6238" w:rsidRDefault="000E224D" w:rsidP="000E224D">
      <w:pPr>
        <w:rPr>
          <w:rFonts w:ascii="Cambria" w:hAnsi="Cambria"/>
        </w:rPr>
      </w:pPr>
    </w:p>
    <w:p w14:paraId="02B3ADD1" w14:textId="68BC859F" w:rsidR="00AF76CA" w:rsidRPr="006F6238" w:rsidRDefault="00AF76CA">
      <w:pPr>
        <w:rPr>
          <w:rFonts w:ascii="Cambria" w:hAnsi="Cambria"/>
          <w:sz w:val="22"/>
          <w:szCs w:val="22"/>
        </w:rPr>
      </w:pPr>
      <w:r w:rsidRPr="006F6238">
        <w:rPr>
          <w:rFonts w:ascii="Cambria" w:hAnsi="Cambria"/>
          <w:sz w:val="22"/>
          <w:szCs w:val="22"/>
        </w:rPr>
        <w:br w:type="page"/>
      </w:r>
    </w:p>
    <w:p w14:paraId="11932681" w14:textId="17BDE37C" w:rsidR="00AF76CA" w:rsidRPr="006F6238" w:rsidRDefault="00AF76CA" w:rsidP="00AF76CA">
      <w:pPr>
        <w:widowControl w:val="0"/>
        <w:autoSpaceDE w:val="0"/>
        <w:autoSpaceDN w:val="0"/>
        <w:adjustRightInd w:val="0"/>
        <w:spacing w:before="10" w:after="10"/>
        <w:rPr>
          <w:rFonts w:ascii="Cambria" w:hAnsi="Cambria"/>
          <w:b/>
          <w:bCs/>
          <w:iCs/>
          <w:sz w:val="22"/>
          <w:szCs w:val="22"/>
        </w:rPr>
      </w:pPr>
      <w:r w:rsidRPr="006F6238">
        <w:rPr>
          <w:rFonts w:ascii="Cambria" w:hAnsi="Cambria"/>
          <w:b/>
          <w:bCs/>
          <w:iCs/>
          <w:sz w:val="22"/>
          <w:szCs w:val="22"/>
        </w:rPr>
        <w:lastRenderedPageBreak/>
        <w:t xml:space="preserve">APPENDIX B: </w:t>
      </w:r>
      <w:proofErr w:type="gramStart"/>
      <w:r w:rsidRPr="006F6238">
        <w:rPr>
          <w:rFonts w:ascii="Cambria" w:hAnsi="Cambria"/>
          <w:b/>
          <w:bCs/>
          <w:iCs/>
          <w:sz w:val="22"/>
          <w:szCs w:val="22"/>
        </w:rPr>
        <w:t>Home Work</w:t>
      </w:r>
      <w:proofErr w:type="gramEnd"/>
      <w:r w:rsidRPr="006F6238">
        <w:rPr>
          <w:rFonts w:ascii="Cambria" w:hAnsi="Cambria"/>
          <w:b/>
          <w:bCs/>
          <w:iCs/>
          <w:sz w:val="22"/>
          <w:szCs w:val="22"/>
        </w:rPr>
        <w:t xml:space="preserve"> </w:t>
      </w:r>
      <w:proofErr w:type="spellStart"/>
      <w:r w:rsidRPr="006F6238">
        <w:rPr>
          <w:rFonts w:ascii="Cambria" w:hAnsi="Cambria"/>
          <w:b/>
          <w:bCs/>
          <w:iCs/>
          <w:sz w:val="22"/>
          <w:szCs w:val="22"/>
        </w:rPr>
        <w:t>Assigment</w:t>
      </w:r>
      <w:proofErr w:type="spellEnd"/>
      <w:r w:rsidRPr="006F6238">
        <w:rPr>
          <w:rFonts w:ascii="Cambria" w:hAnsi="Cambria"/>
          <w:b/>
          <w:bCs/>
          <w:iCs/>
          <w:sz w:val="22"/>
          <w:szCs w:val="22"/>
        </w:rPr>
        <w:t xml:space="preserve"> </w:t>
      </w:r>
    </w:p>
    <w:p w14:paraId="74A83C74" w14:textId="77777777" w:rsidR="00AF76CA" w:rsidRPr="006F6238" w:rsidRDefault="00AF76CA" w:rsidP="00AF76CA">
      <w:pPr>
        <w:widowControl w:val="0"/>
        <w:autoSpaceDE w:val="0"/>
        <w:autoSpaceDN w:val="0"/>
        <w:adjustRightInd w:val="0"/>
        <w:spacing w:before="10" w:after="10"/>
        <w:rPr>
          <w:rFonts w:ascii="Cambria" w:hAnsi="Cambria"/>
          <w:b/>
          <w:bCs/>
          <w:iCs/>
          <w:sz w:val="22"/>
          <w:szCs w:val="22"/>
        </w:rPr>
      </w:pPr>
    </w:p>
    <w:p w14:paraId="5538DC68" w14:textId="77777777" w:rsidR="00AF76CA" w:rsidRPr="006F6238" w:rsidRDefault="00AF76CA" w:rsidP="00AF76CA">
      <w:pPr>
        <w:widowControl w:val="0"/>
        <w:autoSpaceDE w:val="0"/>
        <w:autoSpaceDN w:val="0"/>
        <w:adjustRightInd w:val="0"/>
        <w:spacing w:before="10" w:after="10"/>
        <w:rPr>
          <w:rFonts w:ascii="Cambria" w:hAnsi="Cambria"/>
          <w:b/>
          <w:bCs/>
          <w:i/>
          <w:sz w:val="22"/>
          <w:szCs w:val="22"/>
        </w:rPr>
      </w:pPr>
      <w:r w:rsidRPr="006F6238">
        <w:rPr>
          <w:rFonts w:ascii="Cambria" w:hAnsi="Cambria"/>
          <w:b/>
          <w:bCs/>
          <w:i/>
          <w:sz w:val="22"/>
          <w:szCs w:val="22"/>
        </w:rPr>
        <w:t>Next steps and homework assignment – as described in email sent to all WG member leads, alternates, and ex-officio on 7/14/2021</w:t>
      </w:r>
    </w:p>
    <w:p w14:paraId="016C6ECE" w14:textId="77777777" w:rsidR="00AF76CA" w:rsidRPr="006F6238" w:rsidRDefault="00AF76CA" w:rsidP="00AF76CA">
      <w:pPr>
        <w:rPr>
          <w:rFonts w:ascii="Cambria" w:hAnsi="Cambria"/>
          <w:color w:val="000000"/>
          <w:sz w:val="22"/>
          <w:szCs w:val="22"/>
        </w:rPr>
      </w:pPr>
    </w:p>
    <w:p w14:paraId="37E39354" w14:textId="77777777" w:rsidR="00AF76CA" w:rsidRPr="006F6238" w:rsidRDefault="00AF76CA" w:rsidP="00AF76CA">
      <w:pPr>
        <w:ind w:left="720"/>
        <w:rPr>
          <w:rFonts w:ascii="Cambria" w:hAnsi="Cambria" w:cs="Calibri"/>
          <w:color w:val="000000"/>
          <w:sz w:val="22"/>
          <w:szCs w:val="22"/>
        </w:rPr>
      </w:pPr>
      <w:r w:rsidRPr="006F6238">
        <w:rPr>
          <w:rFonts w:ascii="Cambria" w:hAnsi="Cambria" w:cs="Calibri"/>
          <w:color w:val="000000"/>
          <w:sz w:val="22"/>
          <w:szCs w:val="22"/>
          <w:u w:val="single"/>
        </w:rPr>
        <w:t>Fill out a blank matrix of Objectives and Metrics</w:t>
      </w:r>
      <w:r w:rsidRPr="006F6238">
        <w:rPr>
          <w:rFonts w:ascii="Cambria" w:hAnsi="Cambria" w:cs="Calibri"/>
          <w:color w:val="000000"/>
          <w:sz w:val="22"/>
          <w:szCs w:val="22"/>
        </w:rPr>
        <w:t xml:space="preserve">. </w:t>
      </w:r>
      <w:r w:rsidRPr="006F6238">
        <w:rPr>
          <w:rFonts w:ascii="Cambria" w:hAnsi="Cambria" w:cs="Calibri"/>
          <w:b/>
          <w:bCs/>
          <w:color w:val="000000"/>
          <w:sz w:val="22"/>
          <w:szCs w:val="22"/>
        </w:rPr>
        <w:t>Ideally, you should work in small groups with other Working Group Member organizations—but are also free to work on your own</w:t>
      </w:r>
      <w:r w:rsidRPr="006F6238">
        <w:rPr>
          <w:rFonts w:ascii="Cambria" w:hAnsi="Cambria" w:cs="Calibri"/>
          <w:color w:val="000000"/>
          <w:sz w:val="22"/>
          <w:szCs w:val="22"/>
        </w:rPr>
        <w:t>.  If you want your proposal considered by the broader Working Group,</w:t>
      </w:r>
      <w:r w:rsidRPr="006F6238">
        <w:rPr>
          <w:rFonts w:ascii="Cambria" w:hAnsi="Cambria" w:cs="Calibri"/>
          <w:b/>
          <w:bCs/>
          <w:color w:val="000000"/>
          <w:sz w:val="22"/>
          <w:szCs w:val="22"/>
        </w:rPr>
        <w:t> it must be submitted by COB July 27</w:t>
      </w:r>
      <w:r w:rsidRPr="006F6238">
        <w:rPr>
          <w:rFonts w:ascii="Cambria" w:hAnsi="Cambria" w:cs="Calibri"/>
          <w:b/>
          <w:bCs/>
          <w:color w:val="000000"/>
          <w:sz w:val="22"/>
          <w:szCs w:val="22"/>
          <w:vertAlign w:val="superscript"/>
        </w:rPr>
        <w:t>th</w:t>
      </w:r>
      <w:r w:rsidRPr="006F6238">
        <w:rPr>
          <w:rFonts w:ascii="Cambria" w:hAnsi="Cambria" w:cs="Calibri"/>
          <w:color w:val="000000"/>
          <w:sz w:val="22"/>
          <w:szCs w:val="22"/>
        </w:rPr>
        <w:t>. We will then compile the submissions and share with everyone.  As we mentioned, we may choose to do some preliminary indicative polling on the options before, during, and/or after the next meeting.</w:t>
      </w:r>
    </w:p>
    <w:p w14:paraId="3097C3BA" w14:textId="77777777" w:rsidR="00AF76CA" w:rsidRPr="006F6238" w:rsidRDefault="00AF76CA" w:rsidP="00AF76CA">
      <w:pPr>
        <w:ind w:left="720"/>
        <w:rPr>
          <w:rFonts w:ascii="Cambria" w:hAnsi="Cambria" w:cs="Calibri"/>
          <w:color w:val="000000"/>
          <w:sz w:val="22"/>
          <w:szCs w:val="22"/>
        </w:rPr>
      </w:pPr>
      <w:r w:rsidRPr="006F6238">
        <w:rPr>
          <w:rFonts w:ascii="Cambria" w:hAnsi="Cambria" w:cs="Calibri"/>
          <w:color w:val="000000"/>
          <w:sz w:val="22"/>
          <w:szCs w:val="22"/>
        </w:rPr>
        <w:t> </w:t>
      </w:r>
    </w:p>
    <w:p w14:paraId="493C7D14" w14:textId="77777777" w:rsidR="00AF76CA" w:rsidRPr="006F6238" w:rsidRDefault="00AF76CA" w:rsidP="00AF76CA">
      <w:pPr>
        <w:ind w:left="720"/>
        <w:rPr>
          <w:rFonts w:ascii="Cambria" w:hAnsi="Cambria" w:cs="Calibri"/>
          <w:color w:val="000000"/>
          <w:sz w:val="22"/>
          <w:szCs w:val="22"/>
        </w:rPr>
      </w:pPr>
      <w:r w:rsidRPr="006F6238">
        <w:rPr>
          <w:rFonts w:ascii="Cambria" w:hAnsi="Cambria" w:cs="Calibri"/>
          <w:color w:val="000000"/>
          <w:sz w:val="22"/>
          <w:szCs w:val="22"/>
        </w:rPr>
        <w:t>Specifically, we want you to use the CPUC definition of the Market Support Segment on the “Definitions &amp; Principles” tab as a springboard and do the following:</w:t>
      </w:r>
    </w:p>
    <w:p w14:paraId="30973F2F" w14:textId="77777777" w:rsidR="00AF76CA" w:rsidRPr="006F6238" w:rsidRDefault="00AF76CA" w:rsidP="00AF76CA">
      <w:pPr>
        <w:numPr>
          <w:ilvl w:val="0"/>
          <w:numId w:val="19"/>
        </w:numPr>
        <w:tabs>
          <w:tab w:val="clear" w:pos="720"/>
          <w:tab w:val="num" w:pos="1440"/>
        </w:tabs>
        <w:ind w:left="1440"/>
        <w:rPr>
          <w:rFonts w:ascii="Cambria" w:hAnsi="Cambria" w:cs="Calibri"/>
          <w:color w:val="000000"/>
          <w:sz w:val="22"/>
          <w:szCs w:val="22"/>
        </w:rPr>
      </w:pPr>
      <w:r w:rsidRPr="006F6238">
        <w:rPr>
          <w:rFonts w:ascii="Cambria" w:hAnsi="Cambria" w:cs="Calibri"/>
          <w:color w:val="000000"/>
          <w:sz w:val="22"/>
          <w:szCs w:val="22"/>
        </w:rPr>
        <w:t>At the </w:t>
      </w:r>
      <w:r w:rsidRPr="006F6238">
        <w:rPr>
          <w:rFonts w:ascii="Cambria" w:hAnsi="Cambria" w:cs="Calibri"/>
          <w:b/>
          <w:bCs/>
          <w:color w:val="000000"/>
          <w:sz w:val="22"/>
          <w:szCs w:val="22"/>
        </w:rPr>
        <w:t>top of each column</w:t>
      </w:r>
      <w:r w:rsidRPr="006F6238">
        <w:rPr>
          <w:rFonts w:ascii="Cambria" w:hAnsi="Cambria" w:cs="Calibri"/>
          <w:color w:val="000000"/>
          <w:sz w:val="22"/>
          <w:szCs w:val="22"/>
        </w:rPr>
        <w:t> provide what you see as an </w:t>
      </w:r>
      <w:r w:rsidRPr="006F6238">
        <w:rPr>
          <w:rFonts w:ascii="Cambria" w:hAnsi="Cambria" w:cs="Calibri"/>
          <w:b/>
          <w:bCs/>
          <w:color w:val="000000"/>
          <w:sz w:val="22"/>
          <w:szCs w:val="22"/>
        </w:rPr>
        <w:t>essential “Objective</w:t>
      </w:r>
      <w:r w:rsidRPr="006F6238">
        <w:rPr>
          <w:rFonts w:ascii="Cambria" w:hAnsi="Cambria" w:cs="Calibri"/>
          <w:color w:val="000000"/>
          <w:sz w:val="22"/>
          <w:szCs w:val="22"/>
        </w:rPr>
        <w:t>” to meet the overall Market Support Segment’s “</w:t>
      </w:r>
      <w:r w:rsidRPr="006F6238">
        <w:rPr>
          <w:rFonts w:ascii="Cambria" w:hAnsi="Cambria" w:cs="Calibri"/>
          <w:b/>
          <w:bCs/>
          <w:i/>
          <w:iCs/>
          <w:color w:val="000000"/>
          <w:sz w:val="22"/>
          <w:szCs w:val="22"/>
        </w:rPr>
        <w:t>primary objective of supporting the long-term success of the energy efficiency market</w:t>
      </w:r>
      <w:r w:rsidRPr="006F6238">
        <w:rPr>
          <w:rFonts w:ascii="Cambria" w:hAnsi="Cambria" w:cs="Calibri"/>
          <w:color w:val="000000"/>
          <w:sz w:val="22"/>
          <w:szCs w:val="22"/>
        </w:rPr>
        <w:t>.”  Also, as noted in Tuesday’s call if it helps you to think of these as the most important “</w:t>
      </w:r>
      <w:r w:rsidRPr="006F6238">
        <w:rPr>
          <w:rFonts w:ascii="Cambria" w:hAnsi="Cambria" w:cs="Calibri"/>
          <w:b/>
          <w:bCs/>
          <w:color w:val="000000"/>
          <w:sz w:val="22"/>
          <w:szCs w:val="22"/>
        </w:rPr>
        <w:t>Sub-Objectives” </w:t>
      </w:r>
      <w:r w:rsidRPr="006F6238">
        <w:rPr>
          <w:rFonts w:ascii="Cambria" w:hAnsi="Cambria" w:cs="Calibri"/>
          <w:color w:val="000000"/>
          <w:sz w:val="22"/>
          <w:szCs w:val="22"/>
        </w:rPr>
        <w:t>or</w:t>
      </w:r>
      <w:r w:rsidRPr="006F6238">
        <w:rPr>
          <w:rFonts w:ascii="Cambria" w:hAnsi="Cambria" w:cs="Calibri"/>
          <w:b/>
          <w:bCs/>
          <w:color w:val="000000"/>
          <w:sz w:val="22"/>
          <w:szCs w:val="22"/>
        </w:rPr>
        <w:t> “Indicators of Success” </w:t>
      </w:r>
      <w:r w:rsidRPr="006F6238">
        <w:rPr>
          <w:rFonts w:ascii="Cambria" w:hAnsi="Cambria" w:cs="Calibri"/>
          <w:color w:val="000000"/>
          <w:sz w:val="22"/>
          <w:szCs w:val="22"/>
        </w:rPr>
        <w:t>or</w:t>
      </w:r>
      <w:r w:rsidRPr="006F6238">
        <w:rPr>
          <w:rFonts w:ascii="Cambria" w:hAnsi="Cambria" w:cs="Calibri"/>
          <w:b/>
          <w:bCs/>
          <w:color w:val="000000"/>
          <w:sz w:val="22"/>
          <w:szCs w:val="22"/>
        </w:rPr>
        <w:t> “Components” or </w:t>
      </w:r>
      <w:r w:rsidRPr="006F6238">
        <w:rPr>
          <w:rFonts w:ascii="Cambria" w:hAnsi="Cambria" w:cs="Calibri"/>
          <w:color w:val="000000"/>
          <w:sz w:val="22"/>
          <w:szCs w:val="22"/>
        </w:rPr>
        <w:t xml:space="preserve">even </w:t>
      </w:r>
      <w:r w:rsidRPr="006F6238">
        <w:rPr>
          <w:rFonts w:ascii="Cambria" w:hAnsi="Cambria" w:cs="Calibri"/>
          <w:b/>
          <w:bCs/>
          <w:color w:val="000000"/>
          <w:sz w:val="22"/>
          <w:szCs w:val="22"/>
        </w:rPr>
        <w:t>“Problem Statements” </w:t>
      </w:r>
      <w:r w:rsidRPr="006F6238">
        <w:rPr>
          <w:rFonts w:ascii="Cambria" w:hAnsi="Cambria" w:cs="Calibri"/>
          <w:color w:val="000000"/>
          <w:sz w:val="22"/>
          <w:szCs w:val="22"/>
        </w:rPr>
        <w:t xml:space="preserve">that’s fine, we’re just using the term “Objectives” for </w:t>
      </w:r>
      <w:proofErr w:type="gramStart"/>
      <w:r w:rsidRPr="006F6238">
        <w:rPr>
          <w:rFonts w:ascii="Cambria" w:hAnsi="Cambria" w:cs="Calibri"/>
          <w:color w:val="000000"/>
          <w:sz w:val="22"/>
          <w:szCs w:val="22"/>
        </w:rPr>
        <w:t>short-hand</w:t>
      </w:r>
      <w:proofErr w:type="gramEnd"/>
      <w:r w:rsidRPr="006F6238">
        <w:rPr>
          <w:rFonts w:ascii="Cambria" w:hAnsi="Cambria" w:cs="Calibri"/>
          <w:color w:val="000000"/>
          <w:sz w:val="22"/>
          <w:szCs w:val="22"/>
        </w:rPr>
        <w:t xml:space="preserve"> (and as long as it helps you to subsequently organize and define the most important Segment Metrics).  Two important things to keep in mind: </w:t>
      </w:r>
    </w:p>
    <w:p w14:paraId="355FBC86" w14:textId="77777777" w:rsidR="00AF76CA" w:rsidRPr="006F6238" w:rsidRDefault="00AF76CA" w:rsidP="00AF76CA">
      <w:pPr>
        <w:numPr>
          <w:ilvl w:val="1"/>
          <w:numId w:val="19"/>
        </w:numPr>
        <w:ind w:left="2160"/>
        <w:rPr>
          <w:rFonts w:ascii="Cambria" w:hAnsi="Cambria" w:cs="Calibri"/>
          <w:color w:val="000000"/>
          <w:sz w:val="22"/>
          <w:szCs w:val="22"/>
        </w:rPr>
      </w:pPr>
      <w:r w:rsidRPr="006F6238">
        <w:rPr>
          <w:rFonts w:ascii="Cambria" w:hAnsi="Cambria" w:cs="Calibri"/>
          <w:color w:val="000000"/>
          <w:sz w:val="22"/>
          <w:szCs w:val="22"/>
        </w:rPr>
        <w:t>As we discussed keep the “Objectives” at the Market Support </w:t>
      </w:r>
      <w:r w:rsidRPr="006F6238">
        <w:rPr>
          <w:rFonts w:ascii="Cambria" w:hAnsi="Cambria" w:cs="Calibri"/>
          <w:b/>
          <w:bCs/>
          <w:color w:val="000000"/>
          <w:sz w:val="22"/>
          <w:szCs w:val="22"/>
        </w:rPr>
        <w:t>Segment level</w:t>
      </w:r>
      <w:r w:rsidRPr="006F6238">
        <w:rPr>
          <w:rFonts w:ascii="Cambria" w:hAnsi="Cambria" w:cs="Calibri"/>
          <w:color w:val="000000"/>
          <w:sz w:val="22"/>
          <w:szCs w:val="22"/>
        </w:rPr>
        <w:t> to the greatest extent possible (and not at the Sector or Program levels).</w:t>
      </w:r>
    </w:p>
    <w:p w14:paraId="34D04157" w14:textId="77777777" w:rsidR="00AF76CA" w:rsidRPr="006F6238" w:rsidRDefault="00AF76CA" w:rsidP="00AF76CA">
      <w:pPr>
        <w:numPr>
          <w:ilvl w:val="1"/>
          <w:numId w:val="19"/>
        </w:numPr>
        <w:ind w:left="2160"/>
        <w:rPr>
          <w:rFonts w:ascii="Cambria" w:hAnsi="Cambria" w:cs="Calibri"/>
          <w:color w:val="000000"/>
          <w:sz w:val="22"/>
          <w:szCs w:val="22"/>
        </w:rPr>
      </w:pPr>
      <w:r w:rsidRPr="006F6238">
        <w:rPr>
          <w:rFonts w:ascii="Cambria" w:hAnsi="Cambria" w:cs="Calibri"/>
          <w:color w:val="000000"/>
          <w:sz w:val="22"/>
          <w:szCs w:val="22"/>
        </w:rPr>
        <w:t>Try to use </w:t>
      </w:r>
      <w:r w:rsidRPr="006F6238">
        <w:rPr>
          <w:rFonts w:ascii="Cambria" w:hAnsi="Cambria" w:cs="Calibri"/>
          <w:b/>
          <w:bCs/>
          <w:color w:val="000000"/>
          <w:sz w:val="22"/>
          <w:szCs w:val="22"/>
        </w:rPr>
        <w:t xml:space="preserve">as few “Objectives” as </w:t>
      </w:r>
      <w:proofErr w:type="gramStart"/>
      <w:r w:rsidRPr="006F6238">
        <w:rPr>
          <w:rFonts w:ascii="Cambria" w:hAnsi="Cambria" w:cs="Calibri"/>
          <w:b/>
          <w:bCs/>
          <w:color w:val="000000"/>
          <w:sz w:val="22"/>
          <w:szCs w:val="22"/>
        </w:rPr>
        <w:t>necessary</w:t>
      </w:r>
      <w:r w:rsidRPr="006F6238">
        <w:rPr>
          <w:rFonts w:ascii="Cambria" w:hAnsi="Cambria" w:cs="Calibri"/>
          <w:color w:val="000000"/>
          <w:sz w:val="22"/>
          <w:szCs w:val="22"/>
        </w:rPr>
        <w:t>—focusing</w:t>
      </w:r>
      <w:proofErr w:type="gramEnd"/>
      <w:r w:rsidRPr="006F6238">
        <w:rPr>
          <w:rFonts w:ascii="Cambria" w:hAnsi="Cambria" w:cs="Calibri"/>
          <w:color w:val="000000"/>
          <w:sz w:val="22"/>
          <w:szCs w:val="22"/>
        </w:rPr>
        <w:t xml:space="preserve"> more on what’s essential and avoiding less important Objectives </w:t>
      </w:r>
    </w:p>
    <w:p w14:paraId="34676638" w14:textId="77777777" w:rsidR="00AF76CA" w:rsidRPr="006F6238" w:rsidRDefault="00AF76CA" w:rsidP="00AF76CA">
      <w:pPr>
        <w:numPr>
          <w:ilvl w:val="0"/>
          <w:numId w:val="19"/>
        </w:numPr>
        <w:ind w:left="1440"/>
        <w:rPr>
          <w:rFonts w:ascii="Cambria" w:hAnsi="Cambria" w:cs="Calibri"/>
          <w:color w:val="000000"/>
          <w:sz w:val="22"/>
          <w:szCs w:val="22"/>
        </w:rPr>
      </w:pPr>
      <w:r w:rsidRPr="006F6238">
        <w:rPr>
          <w:rFonts w:ascii="Cambria" w:hAnsi="Cambria" w:cs="Calibri"/>
          <w:color w:val="000000"/>
          <w:sz w:val="22"/>
          <w:szCs w:val="22"/>
        </w:rPr>
        <w:t>Then under each “Objective” include the </w:t>
      </w:r>
      <w:r w:rsidRPr="006F6238">
        <w:rPr>
          <w:rFonts w:ascii="Cambria" w:hAnsi="Cambria" w:cs="Calibri"/>
          <w:b/>
          <w:bCs/>
          <w:color w:val="000000"/>
          <w:sz w:val="22"/>
          <w:szCs w:val="22"/>
        </w:rPr>
        <w:t>associated key Metrics</w:t>
      </w:r>
      <w:r w:rsidRPr="006F6238">
        <w:rPr>
          <w:rFonts w:ascii="Cambria" w:hAnsi="Cambria" w:cs="Calibri"/>
          <w:color w:val="000000"/>
          <w:sz w:val="22"/>
          <w:szCs w:val="22"/>
        </w:rPr>
        <w:t> that should be used for that Objective. Three important things to keep in mind: </w:t>
      </w:r>
    </w:p>
    <w:p w14:paraId="7DC95459" w14:textId="77777777" w:rsidR="00AF76CA" w:rsidRPr="006F6238" w:rsidRDefault="00AF76CA" w:rsidP="00AF76CA">
      <w:pPr>
        <w:numPr>
          <w:ilvl w:val="1"/>
          <w:numId w:val="20"/>
        </w:numPr>
        <w:ind w:left="2160"/>
        <w:rPr>
          <w:rFonts w:ascii="Cambria" w:hAnsi="Cambria" w:cs="Calibri"/>
          <w:color w:val="000000"/>
          <w:sz w:val="22"/>
          <w:szCs w:val="22"/>
        </w:rPr>
      </w:pPr>
      <w:r w:rsidRPr="006F6238">
        <w:rPr>
          <w:rFonts w:ascii="Cambria" w:hAnsi="Cambria" w:cs="Calibri"/>
          <w:color w:val="000000"/>
          <w:sz w:val="22"/>
          <w:szCs w:val="22"/>
        </w:rPr>
        <w:t>As we discussed keep the “Metrics” at the </w:t>
      </w:r>
      <w:r w:rsidRPr="006F6238">
        <w:rPr>
          <w:rFonts w:ascii="Cambria" w:hAnsi="Cambria" w:cs="Calibri"/>
          <w:b/>
          <w:bCs/>
          <w:color w:val="000000"/>
          <w:sz w:val="22"/>
          <w:szCs w:val="22"/>
        </w:rPr>
        <w:t>Market Support</w:t>
      </w:r>
      <w:r w:rsidRPr="006F6238">
        <w:rPr>
          <w:rFonts w:ascii="Cambria" w:hAnsi="Cambria" w:cs="Calibri"/>
          <w:color w:val="000000"/>
          <w:sz w:val="22"/>
          <w:szCs w:val="22"/>
        </w:rPr>
        <w:t> </w:t>
      </w:r>
      <w:r w:rsidRPr="006F6238">
        <w:rPr>
          <w:rFonts w:ascii="Cambria" w:hAnsi="Cambria" w:cs="Calibri"/>
          <w:b/>
          <w:bCs/>
          <w:color w:val="000000"/>
          <w:sz w:val="22"/>
          <w:szCs w:val="22"/>
        </w:rPr>
        <w:t>Segment level</w:t>
      </w:r>
      <w:r w:rsidRPr="006F6238">
        <w:rPr>
          <w:rFonts w:ascii="Cambria" w:hAnsi="Cambria" w:cs="Calibri"/>
          <w:color w:val="000000"/>
          <w:sz w:val="22"/>
          <w:szCs w:val="22"/>
        </w:rPr>
        <w:t> to the greatest extent possible (and not at the Sector or Program levels).</w:t>
      </w:r>
    </w:p>
    <w:p w14:paraId="2FB5CAA7" w14:textId="77777777" w:rsidR="00AF76CA" w:rsidRPr="006F6238" w:rsidRDefault="00AF76CA" w:rsidP="00AF76CA">
      <w:pPr>
        <w:numPr>
          <w:ilvl w:val="1"/>
          <w:numId w:val="20"/>
        </w:numPr>
        <w:ind w:left="2160"/>
        <w:rPr>
          <w:rFonts w:ascii="Cambria" w:hAnsi="Cambria" w:cs="Calibri"/>
          <w:color w:val="000000"/>
          <w:sz w:val="22"/>
          <w:szCs w:val="22"/>
        </w:rPr>
      </w:pPr>
      <w:r w:rsidRPr="006F6238">
        <w:rPr>
          <w:rFonts w:ascii="Cambria" w:hAnsi="Cambria" w:cs="Calibri"/>
          <w:color w:val="000000"/>
          <w:sz w:val="22"/>
          <w:szCs w:val="22"/>
        </w:rPr>
        <w:t>Try to use </w:t>
      </w:r>
      <w:r w:rsidRPr="006F6238">
        <w:rPr>
          <w:rFonts w:ascii="Cambria" w:hAnsi="Cambria" w:cs="Calibri"/>
          <w:b/>
          <w:bCs/>
          <w:color w:val="000000"/>
          <w:sz w:val="22"/>
          <w:szCs w:val="22"/>
        </w:rPr>
        <w:t>as few “Metrics” as necessary for each Objective</w:t>
      </w:r>
      <w:r w:rsidRPr="006F6238">
        <w:rPr>
          <w:rFonts w:ascii="Cambria" w:hAnsi="Cambria" w:cs="Calibri"/>
          <w:color w:val="000000"/>
          <w:sz w:val="22"/>
          <w:szCs w:val="22"/>
        </w:rPr>
        <w:t>—focusing more on what’s essential and avoiding Metrics with diminishing value</w:t>
      </w:r>
    </w:p>
    <w:p w14:paraId="6C2C26EE" w14:textId="77777777" w:rsidR="00AF76CA" w:rsidRPr="006F6238" w:rsidRDefault="00AF76CA" w:rsidP="00AF76CA">
      <w:pPr>
        <w:numPr>
          <w:ilvl w:val="1"/>
          <w:numId w:val="20"/>
        </w:numPr>
        <w:ind w:left="2160"/>
        <w:rPr>
          <w:rFonts w:ascii="Cambria" w:hAnsi="Cambria" w:cs="Calibri"/>
          <w:color w:val="000000"/>
          <w:sz w:val="22"/>
          <w:szCs w:val="22"/>
        </w:rPr>
      </w:pPr>
      <w:proofErr w:type="gramStart"/>
      <w:r w:rsidRPr="006F6238">
        <w:rPr>
          <w:rFonts w:ascii="Cambria" w:hAnsi="Cambria" w:cs="Calibri"/>
          <w:color w:val="000000"/>
          <w:sz w:val="22"/>
          <w:szCs w:val="22"/>
        </w:rPr>
        <w:t>Refer back</w:t>
      </w:r>
      <w:proofErr w:type="gramEnd"/>
      <w:r w:rsidRPr="006F6238">
        <w:rPr>
          <w:rFonts w:ascii="Cambria" w:hAnsi="Cambria" w:cs="Calibri"/>
          <w:color w:val="000000"/>
          <w:sz w:val="22"/>
          <w:szCs w:val="22"/>
        </w:rPr>
        <w:t xml:space="preserve"> to the </w:t>
      </w:r>
      <w:r w:rsidRPr="006F6238">
        <w:rPr>
          <w:rFonts w:ascii="Cambria" w:hAnsi="Cambria" w:cs="Calibri"/>
          <w:b/>
          <w:bCs/>
          <w:color w:val="000000"/>
          <w:sz w:val="22"/>
          <w:szCs w:val="22"/>
        </w:rPr>
        <w:t>principles for setting good metrics in the Commission’s 2017 Order (Table 2)</w:t>
      </w:r>
      <w:r w:rsidRPr="006F6238">
        <w:rPr>
          <w:rFonts w:ascii="Cambria" w:hAnsi="Cambria" w:cs="Calibri"/>
          <w:color w:val="000000"/>
          <w:sz w:val="22"/>
          <w:szCs w:val="22"/>
        </w:rPr>
        <w:t> on the “Definitions &amp; Principles” tab plus our discussions on this during our kick-off meeting.</w:t>
      </w:r>
    </w:p>
    <w:p w14:paraId="74DE767D" w14:textId="77777777" w:rsidR="00AF76CA" w:rsidRPr="006F6238" w:rsidRDefault="00AF76CA" w:rsidP="00AF76CA">
      <w:pPr>
        <w:numPr>
          <w:ilvl w:val="0"/>
          <w:numId w:val="20"/>
        </w:numPr>
        <w:ind w:left="1440"/>
        <w:rPr>
          <w:rFonts w:ascii="Cambria" w:hAnsi="Cambria" w:cs="Calibri"/>
          <w:color w:val="000000"/>
          <w:sz w:val="22"/>
          <w:szCs w:val="22"/>
        </w:rPr>
      </w:pPr>
      <w:r w:rsidRPr="006F6238">
        <w:rPr>
          <w:rFonts w:ascii="Cambria" w:hAnsi="Cambria" w:cs="Calibri"/>
          <w:b/>
          <w:bCs/>
          <w:color w:val="000000"/>
          <w:sz w:val="22"/>
          <w:szCs w:val="22"/>
        </w:rPr>
        <w:t>Accompanying Word Document—</w:t>
      </w:r>
      <w:r w:rsidRPr="006F6238">
        <w:rPr>
          <w:rFonts w:ascii="Cambria" w:hAnsi="Cambria" w:cs="Calibri"/>
          <w:color w:val="000000"/>
          <w:sz w:val="22"/>
          <w:szCs w:val="22"/>
        </w:rPr>
        <w:t>If you feel that what you did in the matrix is not completely self-explanatory, feel free to also provide an accompanying Word Document that describes what you are proposing and why.  We will also post these for review.</w:t>
      </w:r>
    </w:p>
    <w:p w14:paraId="235F141B" w14:textId="77777777" w:rsidR="002D79C3" w:rsidRPr="006F6238" w:rsidRDefault="002D79C3">
      <w:pPr>
        <w:rPr>
          <w:rFonts w:ascii="Cambria" w:hAnsi="Cambria"/>
          <w:sz w:val="22"/>
          <w:szCs w:val="22"/>
        </w:rPr>
      </w:pPr>
    </w:p>
    <w:sectPr w:rsidR="002D79C3" w:rsidRPr="006F6238" w:rsidSect="007E53D2">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1567D" w14:textId="77777777" w:rsidR="00444952" w:rsidRDefault="00444952" w:rsidP="00FE680D">
      <w:r>
        <w:separator/>
      </w:r>
    </w:p>
  </w:endnote>
  <w:endnote w:type="continuationSeparator" w:id="0">
    <w:p w14:paraId="17FA0171" w14:textId="77777777" w:rsidR="00444952" w:rsidRDefault="00444952" w:rsidP="00FE6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4455396"/>
      <w:docPartObj>
        <w:docPartGallery w:val="Page Numbers (Bottom of Page)"/>
        <w:docPartUnique/>
      </w:docPartObj>
    </w:sdtPr>
    <w:sdtEndPr>
      <w:rPr>
        <w:rStyle w:val="PageNumber"/>
      </w:rPr>
    </w:sdtEndPr>
    <w:sdtContent>
      <w:p w14:paraId="46B82686" w14:textId="2BCA661D" w:rsidR="00FE680D" w:rsidRDefault="00FE680D" w:rsidP="00FE18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B5EFAB" w14:textId="77777777" w:rsidR="00FE680D" w:rsidRDefault="00FE680D" w:rsidP="004B39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5524550"/>
      <w:docPartObj>
        <w:docPartGallery w:val="Page Numbers (Bottom of Page)"/>
        <w:docPartUnique/>
      </w:docPartObj>
    </w:sdtPr>
    <w:sdtEndPr>
      <w:rPr>
        <w:rStyle w:val="PageNumber"/>
      </w:rPr>
    </w:sdtEndPr>
    <w:sdtContent>
      <w:p w14:paraId="7D64E208" w14:textId="7F1EDFF7" w:rsidR="00FE680D" w:rsidRDefault="00FE680D" w:rsidP="00FE18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935D09" w14:textId="77777777" w:rsidR="00FE680D" w:rsidRDefault="00FE680D" w:rsidP="004B39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9D443" w14:textId="77777777" w:rsidR="00444952" w:rsidRDefault="00444952" w:rsidP="00FE680D">
      <w:r>
        <w:separator/>
      </w:r>
    </w:p>
  </w:footnote>
  <w:footnote w:type="continuationSeparator" w:id="0">
    <w:p w14:paraId="3F4E9186" w14:textId="77777777" w:rsidR="00444952" w:rsidRDefault="00444952" w:rsidP="00FE68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5940"/>
    <w:multiLevelType w:val="hybridMultilevel"/>
    <w:tmpl w:val="69DA32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400F74"/>
    <w:multiLevelType w:val="hybridMultilevel"/>
    <w:tmpl w:val="136A4390"/>
    <w:lvl w:ilvl="0" w:tplc="5B8C6DD2">
      <w:start w:val="1"/>
      <w:numFmt w:val="bullet"/>
      <w:lvlText w:val="•"/>
      <w:lvlJc w:val="left"/>
      <w:pPr>
        <w:tabs>
          <w:tab w:val="num" w:pos="720"/>
        </w:tabs>
        <w:ind w:left="720" w:hanging="360"/>
      </w:pPr>
      <w:rPr>
        <w:rFonts w:ascii="Arial" w:hAnsi="Arial" w:hint="default"/>
      </w:rPr>
    </w:lvl>
    <w:lvl w:ilvl="1" w:tplc="99DC093A" w:tentative="1">
      <w:start w:val="1"/>
      <w:numFmt w:val="bullet"/>
      <w:lvlText w:val="•"/>
      <w:lvlJc w:val="left"/>
      <w:pPr>
        <w:tabs>
          <w:tab w:val="num" w:pos="1440"/>
        </w:tabs>
        <w:ind w:left="1440" w:hanging="360"/>
      </w:pPr>
      <w:rPr>
        <w:rFonts w:ascii="Arial" w:hAnsi="Arial" w:hint="default"/>
      </w:rPr>
    </w:lvl>
    <w:lvl w:ilvl="2" w:tplc="69B24F7C" w:tentative="1">
      <w:start w:val="1"/>
      <w:numFmt w:val="bullet"/>
      <w:lvlText w:val="•"/>
      <w:lvlJc w:val="left"/>
      <w:pPr>
        <w:tabs>
          <w:tab w:val="num" w:pos="2160"/>
        </w:tabs>
        <w:ind w:left="2160" w:hanging="360"/>
      </w:pPr>
      <w:rPr>
        <w:rFonts w:ascii="Arial" w:hAnsi="Arial" w:hint="default"/>
      </w:rPr>
    </w:lvl>
    <w:lvl w:ilvl="3" w:tplc="C40E0204" w:tentative="1">
      <w:start w:val="1"/>
      <w:numFmt w:val="bullet"/>
      <w:lvlText w:val="•"/>
      <w:lvlJc w:val="left"/>
      <w:pPr>
        <w:tabs>
          <w:tab w:val="num" w:pos="2880"/>
        </w:tabs>
        <w:ind w:left="2880" w:hanging="360"/>
      </w:pPr>
      <w:rPr>
        <w:rFonts w:ascii="Arial" w:hAnsi="Arial" w:hint="default"/>
      </w:rPr>
    </w:lvl>
    <w:lvl w:ilvl="4" w:tplc="AA701280" w:tentative="1">
      <w:start w:val="1"/>
      <w:numFmt w:val="bullet"/>
      <w:lvlText w:val="•"/>
      <w:lvlJc w:val="left"/>
      <w:pPr>
        <w:tabs>
          <w:tab w:val="num" w:pos="3600"/>
        </w:tabs>
        <w:ind w:left="3600" w:hanging="360"/>
      </w:pPr>
      <w:rPr>
        <w:rFonts w:ascii="Arial" w:hAnsi="Arial" w:hint="default"/>
      </w:rPr>
    </w:lvl>
    <w:lvl w:ilvl="5" w:tplc="232E2194" w:tentative="1">
      <w:start w:val="1"/>
      <w:numFmt w:val="bullet"/>
      <w:lvlText w:val="•"/>
      <w:lvlJc w:val="left"/>
      <w:pPr>
        <w:tabs>
          <w:tab w:val="num" w:pos="4320"/>
        </w:tabs>
        <w:ind w:left="4320" w:hanging="360"/>
      </w:pPr>
      <w:rPr>
        <w:rFonts w:ascii="Arial" w:hAnsi="Arial" w:hint="default"/>
      </w:rPr>
    </w:lvl>
    <w:lvl w:ilvl="6" w:tplc="B6C8A470" w:tentative="1">
      <w:start w:val="1"/>
      <w:numFmt w:val="bullet"/>
      <w:lvlText w:val="•"/>
      <w:lvlJc w:val="left"/>
      <w:pPr>
        <w:tabs>
          <w:tab w:val="num" w:pos="5040"/>
        </w:tabs>
        <w:ind w:left="5040" w:hanging="360"/>
      </w:pPr>
      <w:rPr>
        <w:rFonts w:ascii="Arial" w:hAnsi="Arial" w:hint="default"/>
      </w:rPr>
    </w:lvl>
    <w:lvl w:ilvl="7" w:tplc="D586F024" w:tentative="1">
      <w:start w:val="1"/>
      <w:numFmt w:val="bullet"/>
      <w:lvlText w:val="•"/>
      <w:lvlJc w:val="left"/>
      <w:pPr>
        <w:tabs>
          <w:tab w:val="num" w:pos="5760"/>
        </w:tabs>
        <w:ind w:left="5760" w:hanging="360"/>
      </w:pPr>
      <w:rPr>
        <w:rFonts w:ascii="Arial" w:hAnsi="Arial" w:hint="default"/>
      </w:rPr>
    </w:lvl>
    <w:lvl w:ilvl="8" w:tplc="3482EE4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67186D"/>
    <w:multiLevelType w:val="hybridMultilevel"/>
    <w:tmpl w:val="8FE006BC"/>
    <w:lvl w:ilvl="0" w:tplc="B0FE74D8">
      <w:start w:val="1"/>
      <w:numFmt w:val="bullet"/>
      <w:lvlText w:val="•"/>
      <w:lvlJc w:val="left"/>
      <w:pPr>
        <w:tabs>
          <w:tab w:val="num" w:pos="720"/>
        </w:tabs>
        <w:ind w:left="720" w:hanging="360"/>
      </w:pPr>
      <w:rPr>
        <w:rFonts w:ascii="Arial" w:hAnsi="Arial" w:hint="default"/>
      </w:rPr>
    </w:lvl>
    <w:lvl w:ilvl="1" w:tplc="FA2AAFB2" w:tentative="1">
      <w:start w:val="1"/>
      <w:numFmt w:val="bullet"/>
      <w:lvlText w:val="•"/>
      <w:lvlJc w:val="left"/>
      <w:pPr>
        <w:tabs>
          <w:tab w:val="num" w:pos="1440"/>
        </w:tabs>
        <w:ind w:left="1440" w:hanging="360"/>
      </w:pPr>
      <w:rPr>
        <w:rFonts w:ascii="Arial" w:hAnsi="Arial" w:hint="default"/>
      </w:rPr>
    </w:lvl>
    <w:lvl w:ilvl="2" w:tplc="DBB68A3E" w:tentative="1">
      <w:start w:val="1"/>
      <w:numFmt w:val="bullet"/>
      <w:lvlText w:val="•"/>
      <w:lvlJc w:val="left"/>
      <w:pPr>
        <w:tabs>
          <w:tab w:val="num" w:pos="2160"/>
        </w:tabs>
        <w:ind w:left="2160" w:hanging="360"/>
      </w:pPr>
      <w:rPr>
        <w:rFonts w:ascii="Arial" w:hAnsi="Arial" w:hint="default"/>
      </w:rPr>
    </w:lvl>
    <w:lvl w:ilvl="3" w:tplc="01F2E178" w:tentative="1">
      <w:start w:val="1"/>
      <w:numFmt w:val="bullet"/>
      <w:lvlText w:val="•"/>
      <w:lvlJc w:val="left"/>
      <w:pPr>
        <w:tabs>
          <w:tab w:val="num" w:pos="2880"/>
        </w:tabs>
        <w:ind w:left="2880" w:hanging="360"/>
      </w:pPr>
      <w:rPr>
        <w:rFonts w:ascii="Arial" w:hAnsi="Arial" w:hint="default"/>
      </w:rPr>
    </w:lvl>
    <w:lvl w:ilvl="4" w:tplc="3C167D48" w:tentative="1">
      <w:start w:val="1"/>
      <w:numFmt w:val="bullet"/>
      <w:lvlText w:val="•"/>
      <w:lvlJc w:val="left"/>
      <w:pPr>
        <w:tabs>
          <w:tab w:val="num" w:pos="3600"/>
        </w:tabs>
        <w:ind w:left="3600" w:hanging="360"/>
      </w:pPr>
      <w:rPr>
        <w:rFonts w:ascii="Arial" w:hAnsi="Arial" w:hint="default"/>
      </w:rPr>
    </w:lvl>
    <w:lvl w:ilvl="5" w:tplc="C07CE284" w:tentative="1">
      <w:start w:val="1"/>
      <w:numFmt w:val="bullet"/>
      <w:lvlText w:val="•"/>
      <w:lvlJc w:val="left"/>
      <w:pPr>
        <w:tabs>
          <w:tab w:val="num" w:pos="4320"/>
        </w:tabs>
        <w:ind w:left="4320" w:hanging="360"/>
      </w:pPr>
      <w:rPr>
        <w:rFonts w:ascii="Arial" w:hAnsi="Arial" w:hint="default"/>
      </w:rPr>
    </w:lvl>
    <w:lvl w:ilvl="6" w:tplc="676E7E9C" w:tentative="1">
      <w:start w:val="1"/>
      <w:numFmt w:val="bullet"/>
      <w:lvlText w:val="•"/>
      <w:lvlJc w:val="left"/>
      <w:pPr>
        <w:tabs>
          <w:tab w:val="num" w:pos="5040"/>
        </w:tabs>
        <w:ind w:left="5040" w:hanging="360"/>
      </w:pPr>
      <w:rPr>
        <w:rFonts w:ascii="Arial" w:hAnsi="Arial" w:hint="default"/>
      </w:rPr>
    </w:lvl>
    <w:lvl w:ilvl="7" w:tplc="B7605122" w:tentative="1">
      <w:start w:val="1"/>
      <w:numFmt w:val="bullet"/>
      <w:lvlText w:val="•"/>
      <w:lvlJc w:val="left"/>
      <w:pPr>
        <w:tabs>
          <w:tab w:val="num" w:pos="5760"/>
        </w:tabs>
        <w:ind w:left="5760" w:hanging="360"/>
      </w:pPr>
      <w:rPr>
        <w:rFonts w:ascii="Arial" w:hAnsi="Arial" w:hint="default"/>
      </w:rPr>
    </w:lvl>
    <w:lvl w:ilvl="8" w:tplc="E160C2C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E47442"/>
    <w:multiLevelType w:val="hybridMultilevel"/>
    <w:tmpl w:val="96F4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10223"/>
    <w:multiLevelType w:val="hybridMultilevel"/>
    <w:tmpl w:val="626E9B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FD1302"/>
    <w:multiLevelType w:val="hybridMultilevel"/>
    <w:tmpl w:val="DBEE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75643"/>
    <w:multiLevelType w:val="hybridMultilevel"/>
    <w:tmpl w:val="31EEE896"/>
    <w:lvl w:ilvl="0" w:tplc="84E6F624">
      <w:start w:val="1"/>
      <w:numFmt w:val="upperLetter"/>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A43C12"/>
    <w:multiLevelType w:val="hybridMultilevel"/>
    <w:tmpl w:val="CB922A08"/>
    <w:lvl w:ilvl="0" w:tplc="085C364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1F61EB"/>
    <w:multiLevelType w:val="hybridMultilevel"/>
    <w:tmpl w:val="7C8EF1AA"/>
    <w:lvl w:ilvl="0" w:tplc="A34413C0">
      <w:start w:val="1"/>
      <w:numFmt w:val="bullet"/>
      <w:lvlText w:val="•"/>
      <w:lvlJc w:val="left"/>
      <w:pPr>
        <w:tabs>
          <w:tab w:val="num" w:pos="720"/>
        </w:tabs>
        <w:ind w:left="720" w:hanging="360"/>
      </w:pPr>
      <w:rPr>
        <w:rFonts w:ascii="Arial" w:hAnsi="Arial" w:hint="default"/>
      </w:rPr>
    </w:lvl>
    <w:lvl w:ilvl="1" w:tplc="1B82CC0A" w:tentative="1">
      <w:start w:val="1"/>
      <w:numFmt w:val="bullet"/>
      <w:lvlText w:val="•"/>
      <w:lvlJc w:val="left"/>
      <w:pPr>
        <w:tabs>
          <w:tab w:val="num" w:pos="1440"/>
        </w:tabs>
        <w:ind w:left="1440" w:hanging="360"/>
      </w:pPr>
      <w:rPr>
        <w:rFonts w:ascii="Arial" w:hAnsi="Arial" w:hint="default"/>
      </w:rPr>
    </w:lvl>
    <w:lvl w:ilvl="2" w:tplc="4DC03DEA" w:tentative="1">
      <w:start w:val="1"/>
      <w:numFmt w:val="bullet"/>
      <w:lvlText w:val="•"/>
      <w:lvlJc w:val="left"/>
      <w:pPr>
        <w:tabs>
          <w:tab w:val="num" w:pos="2160"/>
        </w:tabs>
        <w:ind w:left="2160" w:hanging="360"/>
      </w:pPr>
      <w:rPr>
        <w:rFonts w:ascii="Arial" w:hAnsi="Arial" w:hint="default"/>
      </w:rPr>
    </w:lvl>
    <w:lvl w:ilvl="3" w:tplc="B4BC17C8" w:tentative="1">
      <w:start w:val="1"/>
      <w:numFmt w:val="bullet"/>
      <w:lvlText w:val="•"/>
      <w:lvlJc w:val="left"/>
      <w:pPr>
        <w:tabs>
          <w:tab w:val="num" w:pos="2880"/>
        </w:tabs>
        <w:ind w:left="2880" w:hanging="360"/>
      </w:pPr>
      <w:rPr>
        <w:rFonts w:ascii="Arial" w:hAnsi="Arial" w:hint="default"/>
      </w:rPr>
    </w:lvl>
    <w:lvl w:ilvl="4" w:tplc="C4625AF8" w:tentative="1">
      <w:start w:val="1"/>
      <w:numFmt w:val="bullet"/>
      <w:lvlText w:val="•"/>
      <w:lvlJc w:val="left"/>
      <w:pPr>
        <w:tabs>
          <w:tab w:val="num" w:pos="3600"/>
        </w:tabs>
        <w:ind w:left="3600" w:hanging="360"/>
      </w:pPr>
      <w:rPr>
        <w:rFonts w:ascii="Arial" w:hAnsi="Arial" w:hint="default"/>
      </w:rPr>
    </w:lvl>
    <w:lvl w:ilvl="5" w:tplc="6A7A3336" w:tentative="1">
      <w:start w:val="1"/>
      <w:numFmt w:val="bullet"/>
      <w:lvlText w:val="•"/>
      <w:lvlJc w:val="left"/>
      <w:pPr>
        <w:tabs>
          <w:tab w:val="num" w:pos="4320"/>
        </w:tabs>
        <w:ind w:left="4320" w:hanging="360"/>
      </w:pPr>
      <w:rPr>
        <w:rFonts w:ascii="Arial" w:hAnsi="Arial" w:hint="default"/>
      </w:rPr>
    </w:lvl>
    <w:lvl w:ilvl="6" w:tplc="EF6ED6DE" w:tentative="1">
      <w:start w:val="1"/>
      <w:numFmt w:val="bullet"/>
      <w:lvlText w:val="•"/>
      <w:lvlJc w:val="left"/>
      <w:pPr>
        <w:tabs>
          <w:tab w:val="num" w:pos="5040"/>
        </w:tabs>
        <w:ind w:left="5040" w:hanging="360"/>
      </w:pPr>
      <w:rPr>
        <w:rFonts w:ascii="Arial" w:hAnsi="Arial" w:hint="default"/>
      </w:rPr>
    </w:lvl>
    <w:lvl w:ilvl="7" w:tplc="83220F1A" w:tentative="1">
      <w:start w:val="1"/>
      <w:numFmt w:val="bullet"/>
      <w:lvlText w:val="•"/>
      <w:lvlJc w:val="left"/>
      <w:pPr>
        <w:tabs>
          <w:tab w:val="num" w:pos="5760"/>
        </w:tabs>
        <w:ind w:left="5760" w:hanging="360"/>
      </w:pPr>
      <w:rPr>
        <w:rFonts w:ascii="Arial" w:hAnsi="Arial" w:hint="default"/>
      </w:rPr>
    </w:lvl>
    <w:lvl w:ilvl="8" w:tplc="B2F857D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9D04A54"/>
    <w:multiLevelType w:val="hybridMultilevel"/>
    <w:tmpl w:val="9D961F02"/>
    <w:lvl w:ilvl="0" w:tplc="02782394">
      <w:start w:val="1"/>
      <w:numFmt w:val="bullet"/>
      <w:lvlText w:val="•"/>
      <w:lvlJc w:val="left"/>
      <w:pPr>
        <w:tabs>
          <w:tab w:val="num" w:pos="720"/>
        </w:tabs>
        <w:ind w:left="720" w:hanging="360"/>
      </w:pPr>
      <w:rPr>
        <w:rFonts w:ascii="Arial" w:hAnsi="Arial" w:hint="default"/>
      </w:rPr>
    </w:lvl>
    <w:lvl w:ilvl="1" w:tplc="62364E64" w:tentative="1">
      <w:start w:val="1"/>
      <w:numFmt w:val="bullet"/>
      <w:lvlText w:val="•"/>
      <w:lvlJc w:val="left"/>
      <w:pPr>
        <w:tabs>
          <w:tab w:val="num" w:pos="1440"/>
        </w:tabs>
        <w:ind w:left="1440" w:hanging="360"/>
      </w:pPr>
      <w:rPr>
        <w:rFonts w:ascii="Arial" w:hAnsi="Arial" w:hint="default"/>
      </w:rPr>
    </w:lvl>
    <w:lvl w:ilvl="2" w:tplc="D9A893A0" w:tentative="1">
      <w:start w:val="1"/>
      <w:numFmt w:val="bullet"/>
      <w:lvlText w:val="•"/>
      <w:lvlJc w:val="left"/>
      <w:pPr>
        <w:tabs>
          <w:tab w:val="num" w:pos="2160"/>
        </w:tabs>
        <w:ind w:left="2160" w:hanging="360"/>
      </w:pPr>
      <w:rPr>
        <w:rFonts w:ascii="Arial" w:hAnsi="Arial" w:hint="default"/>
      </w:rPr>
    </w:lvl>
    <w:lvl w:ilvl="3" w:tplc="CC74FECC" w:tentative="1">
      <w:start w:val="1"/>
      <w:numFmt w:val="bullet"/>
      <w:lvlText w:val="•"/>
      <w:lvlJc w:val="left"/>
      <w:pPr>
        <w:tabs>
          <w:tab w:val="num" w:pos="2880"/>
        </w:tabs>
        <w:ind w:left="2880" w:hanging="360"/>
      </w:pPr>
      <w:rPr>
        <w:rFonts w:ascii="Arial" w:hAnsi="Arial" w:hint="default"/>
      </w:rPr>
    </w:lvl>
    <w:lvl w:ilvl="4" w:tplc="92E4BDC4" w:tentative="1">
      <w:start w:val="1"/>
      <w:numFmt w:val="bullet"/>
      <w:lvlText w:val="•"/>
      <w:lvlJc w:val="left"/>
      <w:pPr>
        <w:tabs>
          <w:tab w:val="num" w:pos="3600"/>
        </w:tabs>
        <w:ind w:left="3600" w:hanging="360"/>
      </w:pPr>
      <w:rPr>
        <w:rFonts w:ascii="Arial" w:hAnsi="Arial" w:hint="default"/>
      </w:rPr>
    </w:lvl>
    <w:lvl w:ilvl="5" w:tplc="84FACAB4" w:tentative="1">
      <w:start w:val="1"/>
      <w:numFmt w:val="bullet"/>
      <w:lvlText w:val="•"/>
      <w:lvlJc w:val="left"/>
      <w:pPr>
        <w:tabs>
          <w:tab w:val="num" w:pos="4320"/>
        </w:tabs>
        <w:ind w:left="4320" w:hanging="360"/>
      </w:pPr>
      <w:rPr>
        <w:rFonts w:ascii="Arial" w:hAnsi="Arial" w:hint="default"/>
      </w:rPr>
    </w:lvl>
    <w:lvl w:ilvl="6" w:tplc="ED1CC888" w:tentative="1">
      <w:start w:val="1"/>
      <w:numFmt w:val="bullet"/>
      <w:lvlText w:val="•"/>
      <w:lvlJc w:val="left"/>
      <w:pPr>
        <w:tabs>
          <w:tab w:val="num" w:pos="5040"/>
        </w:tabs>
        <w:ind w:left="5040" w:hanging="360"/>
      </w:pPr>
      <w:rPr>
        <w:rFonts w:ascii="Arial" w:hAnsi="Arial" w:hint="default"/>
      </w:rPr>
    </w:lvl>
    <w:lvl w:ilvl="7" w:tplc="839C7CA0" w:tentative="1">
      <w:start w:val="1"/>
      <w:numFmt w:val="bullet"/>
      <w:lvlText w:val="•"/>
      <w:lvlJc w:val="left"/>
      <w:pPr>
        <w:tabs>
          <w:tab w:val="num" w:pos="5760"/>
        </w:tabs>
        <w:ind w:left="5760" w:hanging="360"/>
      </w:pPr>
      <w:rPr>
        <w:rFonts w:ascii="Arial" w:hAnsi="Arial" w:hint="default"/>
      </w:rPr>
    </w:lvl>
    <w:lvl w:ilvl="8" w:tplc="6952F1C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F3D7435"/>
    <w:multiLevelType w:val="hybridMultilevel"/>
    <w:tmpl w:val="EDC2DC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9C60F5"/>
    <w:multiLevelType w:val="hybridMultilevel"/>
    <w:tmpl w:val="B762C276"/>
    <w:lvl w:ilvl="0" w:tplc="C122B082">
      <w:start w:val="1"/>
      <w:numFmt w:val="bullet"/>
      <w:lvlText w:val="•"/>
      <w:lvlJc w:val="left"/>
      <w:pPr>
        <w:tabs>
          <w:tab w:val="num" w:pos="720"/>
        </w:tabs>
        <w:ind w:left="720" w:hanging="360"/>
      </w:pPr>
      <w:rPr>
        <w:rFonts w:ascii="Arial" w:hAnsi="Arial" w:hint="default"/>
      </w:rPr>
    </w:lvl>
    <w:lvl w:ilvl="1" w:tplc="E8885772" w:tentative="1">
      <w:start w:val="1"/>
      <w:numFmt w:val="bullet"/>
      <w:lvlText w:val="•"/>
      <w:lvlJc w:val="left"/>
      <w:pPr>
        <w:tabs>
          <w:tab w:val="num" w:pos="1440"/>
        </w:tabs>
        <w:ind w:left="1440" w:hanging="360"/>
      </w:pPr>
      <w:rPr>
        <w:rFonts w:ascii="Arial" w:hAnsi="Arial" w:hint="default"/>
      </w:rPr>
    </w:lvl>
    <w:lvl w:ilvl="2" w:tplc="2EE45A68" w:tentative="1">
      <w:start w:val="1"/>
      <w:numFmt w:val="bullet"/>
      <w:lvlText w:val="•"/>
      <w:lvlJc w:val="left"/>
      <w:pPr>
        <w:tabs>
          <w:tab w:val="num" w:pos="2160"/>
        </w:tabs>
        <w:ind w:left="2160" w:hanging="360"/>
      </w:pPr>
      <w:rPr>
        <w:rFonts w:ascii="Arial" w:hAnsi="Arial" w:hint="default"/>
      </w:rPr>
    </w:lvl>
    <w:lvl w:ilvl="3" w:tplc="C89E08F0" w:tentative="1">
      <w:start w:val="1"/>
      <w:numFmt w:val="bullet"/>
      <w:lvlText w:val="•"/>
      <w:lvlJc w:val="left"/>
      <w:pPr>
        <w:tabs>
          <w:tab w:val="num" w:pos="2880"/>
        </w:tabs>
        <w:ind w:left="2880" w:hanging="360"/>
      </w:pPr>
      <w:rPr>
        <w:rFonts w:ascii="Arial" w:hAnsi="Arial" w:hint="default"/>
      </w:rPr>
    </w:lvl>
    <w:lvl w:ilvl="4" w:tplc="225208FC" w:tentative="1">
      <w:start w:val="1"/>
      <w:numFmt w:val="bullet"/>
      <w:lvlText w:val="•"/>
      <w:lvlJc w:val="left"/>
      <w:pPr>
        <w:tabs>
          <w:tab w:val="num" w:pos="3600"/>
        </w:tabs>
        <w:ind w:left="3600" w:hanging="360"/>
      </w:pPr>
      <w:rPr>
        <w:rFonts w:ascii="Arial" w:hAnsi="Arial" w:hint="default"/>
      </w:rPr>
    </w:lvl>
    <w:lvl w:ilvl="5" w:tplc="0F28EDC4" w:tentative="1">
      <w:start w:val="1"/>
      <w:numFmt w:val="bullet"/>
      <w:lvlText w:val="•"/>
      <w:lvlJc w:val="left"/>
      <w:pPr>
        <w:tabs>
          <w:tab w:val="num" w:pos="4320"/>
        </w:tabs>
        <w:ind w:left="4320" w:hanging="360"/>
      </w:pPr>
      <w:rPr>
        <w:rFonts w:ascii="Arial" w:hAnsi="Arial" w:hint="default"/>
      </w:rPr>
    </w:lvl>
    <w:lvl w:ilvl="6" w:tplc="3D2E6B3A" w:tentative="1">
      <w:start w:val="1"/>
      <w:numFmt w:val="bullet"/>
      <w:lvlText w:val="•"/>
      <w:lvlJc w:val="left"/>
      <w:pPr>
        <w:tabs>
          <w:tab w:val="num" w:pos="5040"/>
        </w:tabs>
        <w:ind w:left="5040" w:hanging="360"/>
      </w:pPr>
      <w:rPr>
        <w:rFonts w:ascii="Arial" w:hAnsi="Arial" w:hint="default"/>
      </w:rPr>
    </w:lvl>
    <w:lvl w:ilvl="7" w:tplc="24148AE0" w:tentative="1">
      <w:start w:val="1"/>
      <w:numFmt w:val="bullet"/>
      <w:lvlText w:val="•"/>
      <w:lvlJc w:val="left"/>
      <w:pPr>
        <w:tabs>
          <w:tab w:val="num" w:pos="5760"/>
        </w:tabs>
        <w:ind w:left="5760" w:hanging="360"/>
      </w:pPr>
      <w:rPr>
        <w:rFonts w:ascii="Arial" w:hAnsi="Arial" w:hint="default"/>
      </w:rPr>
    </w:lvl>
    <w:lvl w:ilvl="8" w:tplc="4D3EAB5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C2C1F42"/>
    <w:multiLevelType w:val="multilevel"/>
    <w:tmpl w:val="ADDEC1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2F3454"/>
    <w:multiLevelType w:val="hybridMultilevel"/>
    <w:tmpl w:val="96B63174"/>
    <w:lvl w:ilvl="0" w:tplc="84E6F624">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0C714D"/>
    <w:multiLevelType w:val="hybridMultilevel"/>
    <w:tmpl w:val="E8907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B91B2F"/>
    <w:multiLevelType w:val="hybridMultilevel"/>
    <w:tmpl w:val="BB309EC8"/>
    <w:lvl w:ilvl="0" w:tplc="81147624">
      <w:start w:val="1"/>
      <w:numFmt w:val="upperLetter"/>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0266BC6"/>
    <w:multiLevelType w:val="hybridMultilevel"/>
    <w:tmpl w:val="B3868F4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74861272"/>
    <w:multiLevelType w:val="hybridMultilevel"/>
    <w:tmpl w:val="76A65474"/>
    <w:lvl w:ilvl="0" w:tplc="84E6F62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52C66CA"/>
    <w:multiLevelType w:val="hybridMultilevel"/>
    <w:tmpl w:val="3C3E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811F68"/>
    <w:multiLevelType w:val="hybridMultilevel"/>
    <w:tmpl w:val="77C07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07E87"/>
    <w:multiLevelType w:val="hybridMultilevel"/>
    <w:tmpl w:val="9EE0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6E1F54"/>
    <w:multiLevelType w:val="hybridMultilevel"/>
    <w:tmpl w:val="4464449C"/>
    <w:lvl w:ilvl="0" w:tplc="7C1814BA">
      <w:start w:val="1"/>
      <w:numFmt w:val="bullet"/>
      <w:lvlText w:val="•"/>
      <w:lvlJc w:val="left"/>
      <w:pPr>
        <w:tabs>
          <w:tab w:val="num" w:pos="720"/>
        </w:tabs>
        <w:ind w:left="720" w:hanging="360"/>
      </w:pPr>
      <w:rPr>
        <w:rFonts w:ascii="Arial" w:hAnsi="Arial" w:hint="default"/>
      </w:rPr>
    </w:lvl>
    <w:lvl w:ilvl="1" w:tplc="74A8C4C4" w:tentative="1">
      <w:start w:val="1"/>
      <w:numFmt w:val="bullet"/>
      <w:lvlText w:val="•"/>
      <w:lvlJc w:val="left"/>
      <w:pPr>
        <w:tabs>
          <w:tab w:val="num" w:pos="1440"/>
        </w:tabs>
        <w:ind w:left="1440" w:hanging="360"/>
      </w:pPr>
      <w:rPr>
        <w:rFonts w:ascii="Arial" w:hAnsi="Arial" w:hint="default"/>
      </w:rPr>
    </w:lvl>
    <w:lvl w:ilvl="2" w:tplc="4700505C" w:tentative="1">
      <w:start w:val="1"/>
      <w:numFmt w:val="bullet"/>
      <w:lvlText w:val="•"/>
      <w:lvlJc w:val="left"/>
      <w:pPr>
        <w:tabs>
          <w:tab w:val="num" w:pos="2160"/>
        </w:tabs>
        <w:ind w:left="2160" w:hanging="360"/>
      </w:pPr>
      <w:rPr>
        <w:rFonts w:ascii="Arial" w:hAnsi="Arial" w:hint="default"/>
      </w:rPr>
    </w:lvl>
    <w:lvl w:ilvl="3" w:tplc="5F664C74" w:tentative="1">
      <w:start w:val="1"/>
      <w:numFmt w:val="bullet"/>
      <w:lvlText w:val="•"/>
      <w:lvlJc w:val="left"/>
      <w:pPr>
        <w:tabs>
          <w:tab w:val="num" w:pos="2880"/>
        </w:tabs>
        <w:ind w:left="2880" w:hanging="360"/>
      </w:pPr>
      <w:rPr>
        <w:rFonts w:ascii="Arial" w:hAnsi="Arial" w:hint="default"/>
      </w:rPr>
    </w:lvl>
    <w:lvl w:ilvl="4" w:tplc="76A05D2A" w:tentative="1">
      <w:start w:val="1"/>
      <w:numFmt w:val="bullet"/>
      <w:lvlText w:val="•"/>
      <w:lvlJc w:val="left"/>
      <w:pPr>
        <w:tabs>
          <w:tab w:val="num" w:pos="3600"/>
        </w:tabs>
        <w:ind w:left="3600" w:hanging="360"/>
      </w:pPr>
      <w:rPr>
        <w:rFonts w:ascii="Arial" w:hAnsi="Arial" w:hint="default"/>
      </w:rPr>
    </w:lvl>
    <w:lvl w:ilvl="5" w:tplc="AE7656C0" w:tentative="1">
      <w:start w:val="1"/>
      <w:numFmt w:val="bullet"/>
      <w:lvlText w:val="•"/>
      <w:lvlJc w:val="left"/>
      <w:pPr>
        <w:tabs>
          <w:tab w:val="num" w:pos="4320"/>
        </w:tabs>
        <w:ind w:left="4320" w:hanging="360"/>
      </w:pPr>
      <w:rPr>
        <w:rFonts w:ascii="Arial" w:hAnsi="Arial" w:hint="default"/>
      </w:rPr>
    </w:lvl>
    <w:lvl w:ilvl="6" w:tplc="8D78BA86" w:tentative="1">
      <w:start w:val="1"/>
      <w:numFmt w:val="bullet"/>
      <w:lvlText w:val="•"/>
      <w:lvlJc w:val="left"/>
      <w:pPr>
        <w:tabs>
          <w:tab w:val="num" w:pos="5040"/>
        </w:tabs>
        <w:ind w:left="5040" w:hanging="360"/>
      </w:pPr>
      <w:rPr>
        <w:rFonts w:ascii="Arial" w:hAnsi="Arial" w:hint="default"/>
      </w:rPr>
    </w:lvl>
    <w:lvl w:ilvl="7" w:tplc="3BD833D6" w:tentative="1">
      <w:start w:val="1"/>
      <w:numFmt w:val="bullet"/>
      <w:lvlText w:val="•"/>
      <w:lvlJc w:val="left"/>
      <w:pPr>
        <w:tabs>
          <w:tab w:val="num" w:pos="5760"/>
        </w:tabs>
        <w:ind w:left="5760" w:hanging="360"/>
      </w:pPr>
      <w:rPr>
        <w:rFonts w:ascii="Arial" w:hAnsi="Arial" w:hint="default"/>
      </w:rPr>
    </w:lvl>
    <w:lvl w:ilvl="8" w:tplc="247627FA"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7"/>
  </w:num>
  <w:num w:numId="3">
    <w:abstractNumId w:val="17"/>
  </w:num>
  <w:num w:numId="4">
    <w:abstractNumId w:val="13"/>
  </w:num>
  <w:num w:numId="5">
    <w:abstractNumId w:val="6"/>
  </w:num>
  <w:num w:numId="6">
    <w:abstractNumId w:val="19"/>
  </w:num>
  <w:num w:numId="7">
    <w:abstractNumId w:val="1"/>
  </w:num>
  <w:num w:numId="8">
    <w:abstractNumId w:val="8"/>
  </w:num>
  <w:num w:numId="9">
    <w:abstractNumId w:val="2"/>
  </w:num>
  <w:num w:numId="10">
    <w:abstractNumId w:val="21"/>
  </w:num>
  <w:num w:numId="11">
    <w:abstractNumId w:val="11"/>
  </w:num>
  <w:num w:numId="12">
    <w:abstractNumId w:val="0"/>
  </w:num>
  <w:num w:numId="13">
    <w:abstractNumId w:val="16"/>
  </w:num>
  <w:num w:numId="14">
    <w:abstractNumId w:val="18"/>
  </w:num>
  <w:num w:numId="15">
    <w:abstractNumId w:val="5"/>
  </w:num>
  <w:num w:numId="16">
    <w:abstractNumId w:val="4"/>
  </w:num>
  <w:num w:numId="17">
    <w:abstractNumId w:val="20"/>
  </w:num>
  <w:num w:numId="18">
    <w:abstractNumId w:val="10"/>
  </w:num>
  <w:num w:numId="19">
    <w:abstractNumId w:val="12"/>
  </w:num>
  <w:num w:numId="20">
    <w:abstractNumId w:val="12"/>
  </w:num>
  <w:num w:numId="21">
    <w:abstractNumId w:val="9"/>
  </w:num>
  <w:num w:numId="22">
    <w:abstractNumId w:val="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21F"/>
    <w:rsid w:val="00024039"/>
    <w:rsid w:val="000459A4"/>
    <w:rsid w:val="000570BF"/>
    <w:rsid w:val="000679A4"/>
    <w:rsid w:val="0008246A"/>
    <w:rsid w:val="00085FE8"/>
    <w:rsid w:val="00095AD9"/>
    <w:rsid w:val="000C232A"/>
    <w:rsid w:val="000E224D"/>
    <w:rsid w:val="000E5FFD"/>
    <w:rsid w:val="000F309B"/>
    <w:rsid w:val="00111C0F"/>
    <w:rsid w:val="001166BF"/>
    <w:rsid w:val="001337E0"/>
    <w:rsid w:val="00145637"/>
    <w:rsid w:val="0015428F"/>
    <w:rsid w:val="00162E72"/>
    <w:rsid w:val="00164BFB"/>
    <w:rsid w:val="001B0193"/>
    <w:rsid w:val="001D2D8D"/>
    <w:rsid w:val="00216320"/>
    <w:rsid w:val="002253BE"/>
    <w:rsid w:val="00235786"/>
    <w:rsid w:val="002467FB"/>
    <w:rsid w:val="0024722B"/>
    <w:rsid w:val="002647A4"/>
    <w:rsid w:val="00284E8A"/>
    <w:rsid w:val="0029338E"/>
    <w:rsid w:val="00294B4C"/>
    <w:rsid w:val="002C511A"/>
    <w:rsid w:val="002C609E"/>
    <w:rsid w:val="002C64E6"/>
    <w:rsid w:val="002D1EF2"/>
    <w:rsid w:val="002D43F0"/>
    <w:rsid w:val="002D79C3"/>
    <w:rsid w:val="002E5F27"/>
    <w:rsid w:val="0032097E"/>
    <w:rsid w:val="003341F4"/>
    <w:rsid w:val="00335F96"/>
    <w:rsid w:val="00370EFB"/>
    <w:rsid w:val="00377B81"/>
    <w:rsid w:val="00384420"/>
    <w:rsid w:val="003A7035"/>
    <w:rsid w:val="003B7D99"/>
    <w:rsid w:val="003C50BD"/>
    <w:rsid w:val="003D1B29"/>
    <w:rsid w:val="003E37D7"/>
    <w:rsid w:val="003F6E9D"/>
    <w:rsid w:val="003F7EAA"/>
    <w:rsid w:val="00402A92"/>
    <w:rsid w:val="00406772"/>
    <w:rsid w:val="00444952"/>
    <w:rsid w:val="00452816"/>
    <w:rsid w:val="004625DE"/>
    <w:rsid w:val="004746D3"/>
    <w:rsid w:val="004972CA"/>
    <w:rsid w:val="004A3C95"/>
    <w:rsid w:val="004B0D27"/>
    <w:rsid w:val="004B396F"/>
    <w:rsid w:val="005518CB"/>
    <w:rsid w:val="00555165"/>
    <w:rsid w:val="005605E2"/>
    <w:rsid w:val="00562B42"/>
    <w:rsid w:val="00566F2B"/>
    <w:rsid w:val="00571009"/>
    <w:rsid w:val="00571174"/>
    <w:rsid w:val="005A2809"/>
    <w:rsid w:val="005B5951"/>
    <w:rsid w:val="005E1817"/>
    <w:rsid w:val="005E1E35"/>
    <w:rsid w:val="006158BF"/>
    <w:rsid w:val="006211CF"/>
    <w:rsid w:val="006436FD"/>
    <w:rsid w:val="00646738"/>
    <w:rsid w:val="006538C0"/>
    <w:rsid w:val="00655C56"/>
    <w:rsid w:val="0066379D"/>
    <w:rsid w:val="006938FD"/>
    <w:rsid w:val="006B621F"/>
    <w:rsid w:val="006C1F56"/>
    <w:rsid w:val="006C70AF"/>
    <w:rsid w:val="006F2A83"/>
    <w:rsid w:val="006F4BA4"/>
    <w:rsid w:val="006F6238"/>
    <w:rsid w:val="006F68D8"/>
    <w:rsid w:val="00704456"/>
    <w:rsid w:val="00705680"/>
    <w:rsid w:val="007057AF"/>
    <w:rsid w:val="00710E03"/>
    <w:rsid w:val="007174A9"/>
    <w:rsid w:val="007459BE"/>
    <w:rsid w:val="0074741A"/>
    <w:rsid w:val="0075193A"/>
    <w:rsid w:val="00754928"/>
    <w:rsid w:val="007736B4"/>
    <w:rsid w:val="00774829"/>
    <w:rsid w:val="00774F6C"/>
    <w:rsid w:val="007912C3"/>
    <w:rsid w:val="007C4343"/>
    <w:rsid w:val="007E53D2"/>
    <w:rsid w:val="00801033"/>
    <w:rsid w:val="00804309"/>
    <w:rsid w:val="00842F14"/>
    <w:rsid w:val="00873294"/>
    <w:rsid w:val="0088214B"/>
    <w:rsid w:val="008C38F4"/>
    <w:rsid w:val="008C63A6"/>
    <w:rsid w:val="008D4717"/>
    <w:rsid w:val="008F4EFF"/>
    <w:rsid w:val="009034DA"/>
    <w:rsid w:val="00907F5E"/>
    <w:rsid w:val="009166B5"/>
    <w:rsid w:val="00927BCD"/>
    <w:rsid w:val="00942BA0"/>
    <w:rsid w:val="00944127"/>
    <w:rsid w:val="009D7C9B"/>
    <w:rsid w:val="009E5772"/>
    <w:rsid w:val="009E5E02"/>
    <w:rsid w:val="009E771D"/>
    <w:rsid w:val="00A03362"/>
    <w:rsid w:val="00A04C1B"/>
    <w:rsid w:val="00A21CCB"/>
    <w:rsid w:val="00A2361A"/>
    <w:rsid w:val="00A274C7"/>
    <w:rsid w:val="00A52499"/>
    <w:rsid w:val="00A63F16"/>
    <w:rsid w:val="00AA5FA3"/>
    <w:rsid w:val="00AB10FC"/>
    <w:rsid w:val="00AB3393"/>
    <w:rsid w:val="00AD4E7D"/>
    <w:rsid w:val="00AE209C"/>
    <w:rsid w:val="00AF76CA"/>
    <w:rsid w:val="00B00462"/>
    <w:rsid w:val="00B471A1"/>
    <w:rsid w:val="00B56810"/>
    <w:rsid w:val="00B75B3C"/>
    <w:rsid w:val="00B90C1A"/>
    <w:rsid w:val="00B90D95"/>
    <w:rsid w:val="00BC0FD2"/>
    <w:rsid w:val="00BD1634"/>
    <w:rsid w:val="00C05022"/>
    <w:rsid w:val="00C23D35"/>
    <w:rsid w:val="00C63719"/>
    <w:rsid w:val="00C66C71"/>
    <w:rsid w:val="00C95464"/>
    <w:rsid w:val="00C97F9B"/>
    <w:rsid w:val="00CE3E02"/>
    <w:rsid w:val="00CF2964"/>
    <w:rsid w:val="00CF53B6"/>
    <w:rsid w:val="00D07D4A"/>
    <w:rsid w:val="00D121CA"/>
    <w:rsid w:val="00D31E62"/>
    <w:rsid w:val="00D41C82"/>
    <w:rsid w:val="00D543BD"/>
    <w:rsid w:val="00D5655A"/>
    <w:rsid w:val="00D577B8"/>
    <w:rsid w:val="00D614FE"/>
    <w:rsid w:val="00D66581"/>
    <w:rsid w:val="00D7500D"/>
    <w:rsid w:val="00DB3C3F"/>
    <w:rsid w:val="00DB5036"/>
    <w:rsid w:val="00DD4B05"/>
    <w:rsid w:val="00E01692"/>
    <w:rsid w:val="00E05637"/>
    <w:rsid w:val="00E126D0"/>
    <w:rsid w:val="00E17929"/>
    <w:rsid w:val="00E31297"/>
    <w:rsid w:val="00E33C29"/>
    <w:rsid w:val="00E57186"/>
    <w:rsid w:val="00E948F9"/>
    <w:rsid w:val="00EA71EE"/>
    <w:rsid w:val="00EC0E15"/>
    <w:rsid w:val="00F31CB9"/>
    <w:rsid w:val="00F33AFD"/>
    <w:rsid w:val="00F361CF"/>
    <w:rsid w:val="00F50E54"/>
    <w:rsid w:val="00F641D3"/>
    <w:rsid w:val="00F805B3"/>
    <w:rsid w:val="00F9310B"/>
    <w:rsid w:val="00F94EDA"/>
    <w:rsid w:val="00FC5B00"/>
    <w:rsid w:val="00FC7AE1"/>
    <w:rsid w:val="00FE4652"/>
    <w:rsid w:val="00FE5FC4"/>
    <w:rsid w:val="00FE6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6041E"/>
  <w15:chartTrackingRefBased/>
  <w15:docId w15:val="{4014F773-03F2-A646-A622-DF83A3183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9A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21F"/>
    <w:pPr>
      <w:ind w:left="720"/>
      <w:contextualSpacing/>
    </w:pPr>
  </w:style>
  <w:style w:type="character" w:styleId="Hyperlink">
    <w:name w:val="Hyperlink"/>
    <w:basedOn w:val="DefaultParagraphFont"/>
    <w:uiPriority w:val="99"/>
    <w:unhideWhenUsed/>
    <w:rsid w:val="008D4717"/>
    <w:rPr>
      <w:color w:val="0563C1" w:themeColor="hyperlink"/>
      <w:u w:val="single"/>
    </w:rPr>
  </w:style>
  <w:style w:type="paragraph" w:styleId="NormalWeb">
    <w:name w:val="Normal (Web)"/>
    <w:basedOn w:val="Normal"/>
    <w:uiPriority w:val="99"/>
    <w:unhideWhenUsed/>
    <w:rsid w:val="002D43F0"/>
    <w:pPr>
      <w:spacing w:before="100" w:beforeAutospacing="1" w:after="100" w:afterAutospacing="1"/>
    </w:pPr>
  </w:style>
  <w:style w:type="character" w:styleId="FollowedHyperlink">
    <w:name w:val="FollowedHyperlink"/>
    <w:basedOn w:val="DefaultParagraphFont"/>
    <w:uiPriority w:val="99"/>
    <w:semiHidden/>
    <w:unhideWhenUsed/>
    <w:rsid w:val="00774829"/>
    <w:rPr>
      <w:color w:val="954F72" w:themeColor="followedHyperlink"/>
      <w:u w:val="single"/>
    </w:rPr>
  </w:style>
  <w:style w:type="paragraph" w:styleId="Footer">
    <w:name w:val="footer"/>
    <w:basedOn w:val="Normal"/>
    <w:link w:val="FooterChar"/>
    <w:uiPriority w:val="99"/>
    <w:unhideWhenUsed/>
    <w:rsid w:val="00FE680D"/>
    <w:pPr>
      <w:tabs>
        <w:tab w:val="center" w:pos="4680"/>
        <w:tab w:val="right" w:pos="9360"/>
      </w:tabs>
    </w:pPr>
  </w:style>
  <w:style w:type="character" w:customStyle="1" w:styleId="FooterChar">
    <w:name w:val="Footer Char"/>
    <w:basedOn w:val="DefaultParagraphFont"/>
    <w:link w:val="Footer"/>
    <w:uiPriority w:val="99"/>
    <w:rsid w:val="00FE680D"/>
  </w:style>
  <w:style w:type="character" w:styleId="PageNumber">
    <w:name w:val="page number"/>
    <w:basedOn w:val="DefaultParagraphFont"/>
    <w:uiPriority w:val="99"/>
    <w:semiHidden/>
    <w:unhideWhenUsed/>
    <w:rsid w:val="00FE680D"/>
  </w:style>
  <w:style w:type="character" w:styleId="CommentReference">
    <w:name w:val="annotation reference"/>
    <w:basedOn w:val="DefaultParagraphFont"/>
    <w:uiPriority w:val="99"/>
    <w:semiHidden/>
    <w:unhideWhenUsed/>
    <w:rsid w:val="007459BE"/>
    <w:rPr>
      <w:sz w:val="16"/>
      <w:szCs w:val="16"/>
    </w:rPr>
  </w:style>
  <w:style w:type="paragraph" w:styleId="CommentText">
    <w:name w:val="annotation text"/>
    <w:basedOn w:val="Normal"/>
    <w:link w:val="CommentTextChar"/>
    <w:uiPriority w:val="99"/>
    <w:semiHidden/>
    <w:unhideWhenUsed/>
    <w:rsid w:val="007459BE"/>
    <w:rPr>
      <w:sz w:val="20"/>
      <w:szCs w:val="20"/>
    </w:rPr>
  </w:style>
  <w:style w:type="character" w:customStyle="1" w:styleId="CommentTextChar">
    <w:name w:val="Comment Text Char"/>
    <w:basedOn w:val="DefaultParagraphFont"/>
    <w:link w:val="CommentText"/>
    <w:uiPriority w:val="99"/>
    <w:semiHidden/>
    <w:rsid w:val="007459BE"/>
    <w:rPr>
      <w:sz w:val="20"/>
      <w:szCs w:val="20"/>
    </w:rPr>
  </w:style>
  <w:style w:type="paragraph" w:styleId="CommentSubject">
    <w:name w:val="annotation subject"/>
    <w:basedOn w:val="CommentText"/>
    <w:next w:val="CommentText"/>
    <w:link w:val="CommentSubjectChar"/>
    <w:uiPriority w:val="99"/>
    <w:semiHidden/>
    <w:unhideWhenUsed/>
    <w:rsid w:val="007459BE"/>
    <w:rPr>
      <w:b/>
      <w:bCs/>
    </w:rPr>
  </w:style>
  <w:style w:type="character" w:customStyle="1" w:styleId="CommentSubjectChar">
    <w:name w:val="Comment Subject Char"/>
    <w:basedOn w:val="CommentTextChar"/>
    <w:link w:val="CommentSubject"/>
    <w:uiPriority w:val="99"/>
    <w:semiHidden/>
    <w:rsid w:val="007459BE"/>
    <w:rPr>
      <w:b/>
      <w:bCs/>
      <w:sz w:val="20"/>
      <w:szCs w:val="20"/>
    </w:rPr>
  </w:style>
  <w:style w:type="character" w:customStyle="1" w:styleId="apple-converted-space">
    <w:name w:val="apple-converted-space"/>
    <w:basedOn w:val="DefaultParagraphFont"/>
    <w:rsid w:val="005E1E35"/>
  </w:style>
  <w:style w:type="paragraph" w:styleId="Revision">
    <w:name w:val="Revision"/>
    <w:hidden/>
    <w:uiPriority w:val="99"/>
    <w:semiHidden/>
    <w:rsid w:val="00D6658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6485">
      <w:bodyDiv w:val="1"/>
      <w:marLeft w:val="0"/>
      <w:marRight w:val="0"/>
      <w:marTop w:val="0"/>
      <w:marBottom w:val="0"/>
      <w:divBdr>
        <w:top w:val="none" w:sz="0" w:space="0" w:color="auto"/>
        <w:left w:val="none" w:sz="0" w:space="0" w:color="auto"/>
        <w:bottom w:val="none" w:sz="0" w:space="0" w:color="auto"/>
        <w:right w:val="none" w:sz="0" w:space="0" w:color="auto"/>
      </w:divBdr>
    </w:div>
    <w:div w:id="25954276">
      <w:bodyDiv w:val="1"/>
      <w:marLeft w:val="0"/>
      <w:marRight w:val="0"/>
      <w:marTop w:val="0"/>
      <w:marBottom w:val="0"/>
      <w:divBdr>
        <w:top w:val="none" w:sz="0" w:space="0" w:color="auto"/>
        <w:left w:val="none" w:sz="0" w:space="0" w:color="auto"/>
        <w:bottom w:val="none" w:sz="0" w:space="0" w:color="auto"/>
        <w:right w:val="none" w:sz="0" w:space="0" w:color="auto"/>
      </w:divBdr>
      <w:divsChild>
        <w:div w:id="2079161257">
          <w:marLeft w:val="446"/>
          <w:marRight w:val="0"/>
          <w:marTop w:val="0"/>
          <w:marBottom w:val="0"/>
          <w:divBdr>
            <w:top w:val="none" w:sz="0" w:space="0" w:color="auto"/>
            <w:left w:val="none" w:sz="0" w:space="0" w:color="auto"/>
            <w:bottom w:val="none" w:sz="0" w:space="0" w:color="auto"/>
            <w:right w:val="none" w:sz="0" w:space="0" w:color="auto"/>
          </w:divBdr>
        </w:div>
        <w:div w:id="1503930634">
          <w:marLeft w:val="446"/>
          <w:marRight w:val="0"/>
          <w:marTop w:val="0"/>
          <w:marBottom w:val="0"/>
          <w:divBdr>
            <w:top w:val="none" w:sz="0" w:space="0" w:color="auto"/>
            <w:left w:val="none" w:sz="0" w:space="0" w:color="auto"/>
            <w:bottom w:val="none" w:sz="0" w:space="0" w:color="auto"/>
            <w:right w:val="none" w:sz="0" w:space="0" w:color="auto"/>
          </w:divBdr>
        </w:div>
      </w:divsChild>
    </w:div>
    <w:div w:id="297926771">
      <w:bodyDiv w:val="1"/>
      <w:marLeft w:val="0"/>
      <w:marRight w:val="0"/>
      <w:marTop w:val="0"/>
      <w:marBottom w:val="0"/>
      <w:divBdr>
        <w:top w:val="none" w:sz="0" w:space="0" w:color="auto"/>
        <w:left w:val="none" w:sz="0" w:space="0" w:color="auto"/>
        <w:bottom w:val="none" w:sz="0" w:space="0" w:color="auto"/>
        <w:right w:val="none" w:sz="0" w:space="0" w:color="auto"/>
      </w:divBdr>
    </w:div>
    <w:div w:id="420371011">
      <w:bodyDiv w:val="1"/>
      <w:marLeft w:val="0"/>
      <w:marRight w:val="0"/>
      <w:marTop w:val="0"/>
      <w:marBottom w:val="0"/>
      <w:divBdr>
        <w:top w:val="none" w:sz="0" w:space="0" w:color="auto"/>
        <w:left w:val="none" w:sz="0" w:space="0" w:color="auto"/>
        <w:bottom w:val="none" w:sz="0" w:space="0" w:color="auto"/>
        <w:right w:val="none" w:sz="0" w:space="0" w:color="auto"/>
      </w:divBdr>
    </w:div>
    <w:div w:id="509031177">
      <w:bodyDiv w:val="1"/>
      <w:marLeft w:val="0"/>
      <w:marRight w:val="0"/>
      <w:marTop w:val="0"/>
      <w:marBottom w:val="0"/>
      <w:divBdr>
        <w:top w:val="none" w:sz="0" w:space="0" w:color="auto"/>
        <w:left w:val="none" w:sz="0" w:space="0" w:color="auto"/>
        <w:bottom w:val="none" w:sz="0" w:space="0" w:color="auto"/>
        <w:right w:val="none" w:sz="0" w:space="0" w:color="auto"/>
      </w:divBdr>
      <w:divsChild>
        <w:div w:id="1484082901">
          <w:marLeft w:val="446"/>
          <w:marRight w:val="0"/>
          <w:marTop w:val="0"/>
          <w:marBottom w:val="0"/>
          <w:divBdr>
            <w:top w:val="none" w:sz="0" w:space="0" w:color="auto"/>
            <w:left w:val="none" w:sz="0" w:space="0" w:color="auto"/>
            <w:bottom w:val="none" w:sz="0" w:space="0" w:color="auto"/>
            <w:right w:val="none" w:sz="0" w:space="0" w:color="auto"/>
          </w:divBdr>
        </w:div>
        <w:div w:id="1468890786">
          <w:marLeft w:val="446"/>
          <w:marRight w:val="0"/>
          <w:marTop w:val="0"/>
          <w:marBottom w:val="0"/>
          <w:divBdr>
            <w:top w:val="none" w:sz="0" w:space="0" w:color="auto"/>
            <w:left w:val="none" w:sz="0" w:space="0" w:color="auto"/>
            <w:bottom w:val="none" w:sz="0" w:space="0" w:color="auto"/>
            <w:right w:val="none" w:sz="0" w:space="0" w:color="auto"/>
          </w:divBdr>
        </w:div>
        <w:div w:id="1909685000">
          <w:marLeft w:val="446"/>
          <w:marRight w:val="0"/>
          <w:marTop w:val="0"/>
          <w:marBottom w:val="0"/>
          <w:divBdr>
            <w:top w:val="none" w:sz="0" w:space="0" w:color="auto"/>
            <w:left w:val="none" w:sz="0" w:space="0" w:color="auto"/>
            <w:bottom w:val="none" w:sz="0" w:space="0" w:color="auto"/>
            <w:right w:val="none" w:sz="0" w:space="0" w:color="auto"/>
          </w:divBdr>
        </w:div>
      </w:divsChild>
    </w:div>
    <w:div w:id="592278956">
      <w:bodyDiv w:val="1"/>
      <w:marLeft w:val="0"/>
      <w:marRight w:val="0"/>
      <w:marTop w:val="0"/>
      <w:marBottom w:val="0"/>
      <w:divBdr>
        <w:top w:val="none" w:sz="0" w:space="0" w:color="auto"/>
        <w:left w:val="none" w:sz="0" w:space="0" w:color="auto"/>
        <w:bottom w:val="none" w:sz="0" w:space="0" w:color="auto"/>
        <w:right w:val="none" w:sz="0" w:space="0" w:color="auto"/>
      </w:divBdr>
      <w:divsChild>
        <w:div w:id="1326284302">
          <w:marLeft w:val="446"/>
          <w:marRight w:val="0"/>
          <w:marTop w:val="0"/>
          <w:marBottom w:val="0"/>
          <w:divBdr>
            <w:top w:val="none" w:sz="0" w:space="0" w:color="auto"/>
            <w:left w:val="none" w:sz="0" w:space="0" w:color="auto"/>
            <w:bottom w:val="none" w:sz="0" w:space="0" w:color="auto"/>
            <w:right w:val="none" w:sz="0" w:space="0" w:color="auto"/>
          </w:divBdr>
        </w:div>
        <w:div w:id="481047674">
          <w:marLeft w:val="446"/>
          <w:marRight w:val="0"/>
          <w:marTop w:val="0"/>
          <w:marBottom w:val="0"/>
          <w:divBdr>
            <w:top w:val="none" w:sz="0" w:space="0" w:color="auto"/>
            <w:left w:val="none" w:sz="0" w:space="0" w:color="auto"/>
            <w:bottom w:val="none" w:sz="0" w:space="0" w:color="auto"/>
            <w:right w:val="none" w:sz="0" w:space="0" w:color="auto"/>
          </w:divBdr>
        </w:div>
        <w:div w:id="788012582">
          <w:marLeft w:val="446"/>
          <w:marRight w:val="0"/>
          <w:marTop w:val="0"/>
          <w:marBottom w:val="0"/>
          <w:divBdr>
            <w:top w:val="none" w:sz="0" w:space="0" w:color="auto"/>
            <w:left w:val="none" w:sz="0" w:space="0" w:color="auto"/>
            <w:bottom w:val="none" w:sz="0" w:space="0" w:color="auto"/>
            <w:right w:val="none" w:sz="0" w:space="0" w:color="auto"/>
          </w:divBdr>
        </w:div>
      </w:divsChild>
    </w:div>
    <w:div w:id="606085301">
      <w:bodyDiv w:val="1"/>
      <w:marLeft w:val="0"/>
      <w:marRight w:val="0"/>
      <w:marTop w:val="0"/>
      <w:marBottom w:val="0"/>
      <w:divBdr>
        <w:top w:val="none" w:sz="0" w:space="0" w:color="auto"/>
        <w:left w:val="none" w:sz="0" w:space="0" w:color="auto"/>
        <w:bottom w:val="none" w:sz="0" w:space="0" w:color="auto"/>
        <w:right w:val="none" w:sz="0" w:space="0" w:color="auto"/>
      </w:divBdr>
      <w:divsChild>
        <w:div w:id="894046533">
          <w:marLeft w:val="446"/>
          <w:marRight w:val="0"/>
          <w:marTop w:val="0"/>
          <w:marBottom w:val="0"/>
          <w:divBdr>
            <w:top w:val="none" w:sz="0" w:space="0" w:color="auto"/>
            <w:left w:val="none" w:sz="0" w:space="0" w:color="auto"/>
            <w:bottom w:val="none" w:sz="0" w:space="0" w:color="auto"/>
            <w:right w:val="none" w:sz="0" w:space="0" w:color="auto"/>
          </w:divBdr>
        </w:div>
        <w:div w:id="1073626467">
          <w:marLeft w:val="446"/>
          <w:marRight w:val="0"/>
          <w:marTop w:val="0"/>
          <w:marBottom w:val="0"/>
          <w:divBdr>
            <w:top w:val="none" w:sz="0" w:space="0" w:color="auto"/>
            <w:left w:val="none" w:sz="0" w:space="0" w:color="auto"/>
            <w:bottom w:val="none" w:sz="0" w:space="0" w:color="auto"/>
            <w:right w:val="none" w:sz="0" w:space="0" w:color="auto"/>
          </w:divBdr>
        </w:div>
      </w:divsChild>
    </w:div>
    <w:div w:id="631059012">
      <w:bodyDiv w:val="1"/>
      <w:marLeft w:val="0"/>
      <w:marRight w:val="0"/>
      <w:marTop w:val="0"/>
      <w:marBottom w:val="0"/>
      <w:divBdr>
        <w:top w:val="none" w:sz="0" w:space="0" w:color="auto"/>
        <w:left w:val="none" w:sz="0" w:space="0" w:color="auto"/>
        <w:bottom w:val="none" w:sz="0" w:space="0" w:color="auto"/>
        <w:right w:val="none" w:sz="0" w:space="0" w:color="auto"/>
      </w:divBdr>
    </w:div>
    <w:div w:id="858129974">
      <w:bodyDiv w:val="1"/>
      <w:marLeft w:val="0"/>
      <w:marRight w:val="0"/>
      <w:marTop w:val="0"/>
      <w:marBottom w:val="0"/>
      <w:divBdr>
        <w:top w:val="none" w:sz="0" w:space="0" w:color="auto"/>
        <w:left w:val="none" w:sz="0" w:space="0" w:color="auto"/>
        <w:bottom w:val="none" w:sz="0" w:space="0" w:color="auto"/>
        <w:right w:val="none" w:sz="0" w:space="0" w:color="auto"/>
      </w:divBdr>
    </w:div>
    <w:div w:id="1039741231">
      <w:bodyDiv w:val="1"/>
      <w:marLeft w:val="0"/>
      <w:marRight w:val="0"/>
      <w:marTop w:val="0"/>
      <w:marBottom w:val="0"/>
      <w:divBdr>
        <w:top w:val="none" w:sz="0" w:space="0" w:color="auto"/>
        <w:left w:val="none" w:sz="0" w:space="0" w:color="auto"/>
        <w:bottom w:val="none" w:sz="0" w:space="0" w:color="auto"/>
        <w:right w:val="none" w:sz="0" w:space="0" w:color="auto"/>
      </w:divBdr>
      <w:divsChild>
        <w:div w:id="2102412495">
          <w:marLeft w:val="446"/>
          <w:marRight w:val="0"/>
          <w:marTop w:val="0"/>
          <w:marBottom w:val="0"/>
          <w:divBdr>
            <w:top w:val="none" w:sz="0" w:space="0" w:color="auto"/>
            <w:left w:val="none" w:sz="0" w:space="0" w:color="auto"/>
            <w:bottom w:val="none" w:sz="0" w:space="0" w:color="auto"/>
            <w:right w:val="none" w:sz="0" w:space="0" w:color="auto"/>
          </w:divBdr>
        </w:div>
        <w:div w:id="2074622648">
          <w:marLeft w:val="446"/>
          <w:marRight w:val="0"/>
          <w:marTop w:val="0"/>
          <w:marBottom w:val="0"/>
          <w:divBdr>
            <w:top w:val="none" w:sz="0" w:space="0" w:color="auto"/>
            <w:left w:val="none" w:sz="0" w:space="0" w:color="auto"/>
            <w:bottom w:val="none" w:sz="0" w:space="0" w:color="auto"/>
            <w:right w:val="none" w:sz="0" w:space="0" w:color="auto"/>
          </w:divBdr>
        </w:div>
        <w:div w:id="1951546784">
          <w:marLeft w:val="446"/>
          <w:marRight w:val="0"/>
          <w:marTop w:val="0"/>
          <w:marBottom w:val="0"/>
          <w:divBdr>
            <w:top w:val="none" w:sz="0" w:space="0" w:color="auto"/>
            <w:left w:val="none" w:sz="0" w:space="0" w:color="auto"/>
            <w:bottom w:val="none" w:sz="0" w:space="0" w:color="auto"/>
            <w:right w:val="none" w:sz="0" w:space="0" w:color="auto"/>
          </w:divBdr>
        </w:div>
      </w:divsChild>
    </w:div>
    <w:div w:id="1080102428">
      <w:bodyDiv w:val="1"/>
      <w:marLeft w:val="0"/>
      <w:marRight w:val="0"/>
      <w:marTop w:val="0"/>
      <w:marBottom w:val="0"/>
      <w:divBdr>
        <w:top w:val="none" w:sz="0" w:space="0" w:color="auto"/>
        <w:left w:val="none" w:sz="0" w:space="0" w:color="auto"/>
        <w:bottom w:val="none" w:sz="0" w:space="0" w:color="auto"/>
        <w:right w:val="none" w:sz="0" w:space="0" w:color="auto"/>
      </w:divBdr>
    </w:div>
    <w:div w:id="1085154882">
      <w:bodyDiv w:val="1"/>
      <w:marLeft w:val="0"/>
      <w:marRight w:val="0"/>
      <w:marTop w:val="0"/>
      <w:marBottom w:val="0"/>
      <w:divBdr>
        <w:top w:val="none" w:sz="0" w:space="0" w:color="auto"/>
        <w:left w:val="none" w:sz="0" w:space="0" w:color="auto"/>
        <w:bottom w:val="none" w:sz="0" w:space="0" w:color="auto"/>
        <w:right w:val="none" w:sz="0" w:space="0" w:color="auto"/>
      </w:divBdr>
    </w:div>
    <w:div w:id="1464151271">
      <w:bodyDiv w:val="1"/>
      <w:marLeft w:val="0"/>
      <w:marRight w:val="0"/>
      <w:marTop w:val="0"/>
      <w:marBottom w:val="0"/>
      <w:divBdr>
        <w:top w:val="none" w:sz="0" w:space="0" w:color="auto"/>
        <w:left w:val="none" w:sz="0" w:space="0" w:color="auto"/>
        <w:bottom w:val="none" w:sz="0" w:space="0" w:color="auto"/>
        <w:right w:val="none" w:sz="0" w:space="0" w:color="auto"/>
      </w:divBdr>
      <w:divsChild>
        <w:div w:id="631785349">
          <w:marLeft w:val="446"/>
          <w:marRight w:val="0"/>
          <w:marTop w:val="0"/>
          <w:marBottom w:val="0"/>
          <w:divBdr>
            <w:top w:val="none" w:sz="0" w:space="0" w:color="auto"/>
            <w:left w:val="none" w:sz="0" w:space="0" w:color="auto"/>
            <w:bottom w:val="none" w:sz="0" w:space="0" w:color="auto"/>
            <w:right w:val="none" w:sz="0" w:space="0" w:color="auto"/>
          </w:divBdr>
        </w:div>
      </w:divsChild>
    </w:div>
    <w:div w:id="1768576245">
      <w:bodyDiv w:val="1"/>
      <w:marLeft w:val="0"/>
      <w:marRight w:val="0"/>
      <w:marTop w:val="0"/>
      <w:marBottom w:val="0"/>
      <w:divBdr>
        <w:top w:val="none" w:sz="0" w:space="0" w:color="auto"/>
        <w:left w:val="none" w:sz="0" w:space="0" w:color="auto"/>
        <w:bottom w:val="none" w:sz="0" w:space="0" w:color="auto"/>
        <w:right w:val="none" w:sz="0" w:space="0" w:color="auto"/>
      </w:divBdr>
    </w:div>
    <w:div w:id="1823621711">
      <w:bodyDiv w:val="1"/>
      <w:marLeft w:val="0"/>
      <w:marRight w:val="0"/>
      <w:marTop w:val="0"/>
      <w:marBottom w:val="0"/>
      <w:divBdr>
        <w:top w:val="none" w:sz="0" w:space="0" w:color="auto"/>
        <w:left w:val="none" w:sz="0" w:space="0" w:color="auto"/>
        <w:bottom w:val="none" w:sz="0" w:space="0" w:color="auto"/>
        <w:right w:val="none" w:sz="0" w:space="0" w:color="auto"/>
      </w:divBdr>
      <w:divsChild>
        <w:div w:id="4796279">
          <w:marLeft w:val="446"/>
          <w:marRight w:val="0"/>
          <w:marTop w:val="0"/>
          <w:marBottom w:val="0"/>
          <w:divBdr>
            <w:top w:val="none" w:sz="0" w:space="0" w:color="auto"/>
            <w:left w:val="none" w:sz="0" w:space="0" w:color="auto"/>
            <w:bottom w:val="none" w:sz="0" w:space="0" w:color="auto"/>
            <w:right w:val="none" w:sz="0" w:space="0" w:color="auto"/>
          </w:divBdr>
        </w:div>
        <w:div w:id="994381746">
          <w:marLeft w:val="446"/>
          <w:marRight w:val="0"/>
          <w:marTop w:val="0"/>
          <w:marBottom w:val="0"/>
          <w:divBdr>
            <w:top w:val="none" w:sz="0" w:space="0" w:color="auto"/>
            <w:left w:val="none" w:sz="0" w:space="0" w:color="auto"/>
            <w:bottom w:val="none" w:sz="0" w:space="0" w:color="auto"/>
            <w:right w:val="none" w:sz="0" w:space="0" w:color="auto"/>
          </w:divBdr>
        </w:div>
        <w:div w:id="48766684">
          <w:marLeft w:val="446"/>
          <w:marRight w:val="0"/>
          <w:marTop w:val="0"/>
          <w:marBottom w:val="0"/>
          <w:divBdr>
            <w:top w:val="none" w:sz="0" w:space="0" w:color="auto"/>
            <w:left w:val="none" w:sz="0" w:space="0" w:color="auto"/>
            <w:bottom w:val="none" w:sz="0" w:space="0" w:color="auto"/>
            <w:right w:val="none" w:sz="0" w:space="0" w:color="auto"/>
          </w:divBdr>
        </w:div>
      </w:divsChild>
    </w:div>
    <w:div w:id="209978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eecc.org/7-13-21-ms-metrics-wg-mt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A3E7B-5619-6947-B180-1C648F9AD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3016</Words>
  <Characters>17193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Raab</dc:creator>
  <cp:keywords/>
  <dc:description/>
  <cp:lastModifiedBy>Katherine Mckeague Abrams</cp:lastModifiedBy>
  <cp:revision>2</cp:revision>
  <cp:lastPrinted>2021-07-16T20:54:00Z</cp:lastPrinted>
  <dcterms:created xsi:type="dcterms:W3CDTF">2021-08-03T19:07:00Z</dcterms:created>
  <dcterms:modified xsi:type="dcterms:W3CDTF">2021-08-03T19:07:00Z</dcterms:modified>
</cp:coreProperties>
</file>