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4F920" w14:textId="6B6FABB8" w:rsidR="00060C23" w:rsidRPr="000526F9" w:rsidRDefault="0074420B" w:rsidP="000526F9">
      <w:pPr>
        <w:spacing w:after="120" w:line="240" w:lineRule="auto"/>
        <w:jc w:val="center"/>
        <w:rPr>
          <w:b/>
          <w:bCs/>
          <w:sz w:val="28"/>
          <w:szCs w:val="28"/>
        </w:rPr>
      </w:pPr>
      <w:r w:rsidRPr="000526F9">
        <w:rPr>
          <w:b/>
          <w:bCs/>
          <w:sz w:val="28"/>
          <w:szCs w:val="28"/>
        </w:rPr>
        <w:t>Notice of Request for Proposals (RFP) for</w:t>
      </w:r>
    </w:p>
    <w:p w14:paraId="5973CE1E" w14:textId="434DAF65" w:rsidR="0074420B" w:rsidRPr="000526F9" w:rsidRDefault="0074420B" w:rsidP="000526F9">
      <w:pPr>
        <w:spacing w:after="120" w:line="240" w:lineRule="auto"/>
        <w:jc w:val="center"/>
        <w:rPr>
          <w:b/>
          <w:bCs/>
          <w:sz w:val="28"/>
          <w:szCs w:val="28"/>
        </w:rPr>
      </w:pPr>
      <w:r w:rsidRPr="000526F9">
        <w:rPr>
          <w:b/>
          <w:bCs/>
          <w:sz w:val="28"/>
          <w:szCs w:val="28"/>
        </w:rPr>
        <w:t>Low-Income Categorical Eligibility Study</w:t>
      </w:r>
    </w:p>
    <w:p w14:paraId="164E98D3" w14:textId="6049960A" w:rsidR="0074420B" w:rsidRDefault="0074420B" w:rsidP="0074420B">
      <w:pPr>
        <w:jc w:val="center"/>
      </w:pPr>
    </w:p>
    <w:p w14:paraId="020DF11A" w14:textId="02CCED04" w:rsidR="0074420B" w:rsidRDefault="0074420B" w:rsidP="00544BC2">
      <w:pPr>
        <w:ind w:firstLine="720"/>
      </w:pPr>
      <w:r w:rsidRPr="0074420B">
        <w:t xml:space="preserve">Southern California Gas Company (SoCalGas), Pacific Gas and Electric Company (PG&amp;E), Southern California Edison (SCE) and San Diego Gas &amp; Electric Company (SDG&amp;E), collectively referred to as the California Investor Owned Utilities (IOUs), operate three energy assistance programs for income qualified households.  The three programs include two reduced rate programs, the California Alternative Rates for Energy (CARE) and the Family Electric Rate Assistance (FERA) programs, as well as the direct install Energy Savings Assistance (ESA) Program.  </w:t>
      </w:r>
      <w:r w:rsidR="00C45F70">
        <w:t xml:space="preserve">The </w:t>
      </w:r>
      <w:r w:rsidRPr="0074420B">
        <w:t xml:space="preserve">CARE </w:t>
      </w:r>
      <w:r w:rsidR="00C45F70">
        <w:t xml:space="preserve">program </w:t>
      </w:r>
      <w:r w:rsidRPr="0074420B">
        <w:t xml:space="preserve">provides bill discounts up to 35% for electric and 20% for gas, while </w:t>
      </w:r>
      <w:r w:rsidR="00C45F70">
        <w:t xml:space="preserve">the </w:t>
      </w:r>
      <w:r w:rsidRPr="0074420B">
        <w:t xml:space="preserve">FERA </w:t>
      </w:r>
      <w:r w:rsidR="00C45F70">
        <w:t xml:space="preserve">program </w:t>
      </w:r>
      <w:r w:rsidRPr="0074420B">
        <w:t xml:space="preserve">provides a discount of 18% on electricity to qualifying customers.  </w:t>
      </w:r>
      <w:r w:rsidR="00C45F70">
        <w:t xml:space="preserve">The </w:t>
      </w:r>
      <w:r w:rsidR="00C45F70" w:rsidRPr="00C45F70">
        <w:t>ESA Program offers low income natural gas and electric customers weatherization services, energy efficient lighting, energy efficient appliances, energy education, and other services at no cost.</w:t>
      </w:r>
    </w:p>
    <w:p w14:paraId="7004FF5D" w14:textId="364AE738" w:rsidR="0074420B" w:rsidRDefault="0074420B" w:rsidP="00544BC2">
      <w:pPr>
        <w:ind w:firstLine="720"/>
      </w:pPr>
      <w:r>
        <w:t>Customers may</w:t>
      </w:r>
      <w:r w:rsidRPr="0074420B">
        <w:t xml:space="preserve"> meet</w:t>
      </w:r>
      <w:r w:rsidR="00811CCD">
        <w:t xml:space="preserve"> income</w:t>
      </w:r>
      <w:r w:rsidRPr="0074420B">
        <w:t xml:space="preserve"> eligibility requirements </w:t>
      </w:r>
      <w:r>
        <w:t xml:space="preserve">for these programs </w:t>
      </w:r>
      <w:r w:rsidRPr="0074420B">
        <w:t xml:space="preserve">if they are participating in </w:t>
      </w:r>
      <w:r>
        <w:t>an</w:t>
      </w:r>
      <w:r w:rsidRPr="0074420B">
        <w:t xml:space="preserve"> approved means-tested programs</w:t>
      </w:r>
      <w:r>
        <w:t>.</w:t>
      </w:r>
      <w:r w:rsidRPr="0074420B">
        <w:t xml:space="preserve">  Means-tested programs are low-income assistance programs in which the customer’s income is verified by the appropriate state and federal agencies. </w:t>
      </w:r>
    </w:p>
    <w:p w14:paraId="5F09DD13" w14:textId="207DA54C" w:rsidR="0074420B" w:rsidRDefault="0074420B" w:rsidP="00544BC2">
      <w:pPr>
        <w:ind w:firstLine="720"/>
      </w:pPr>
      <w:r>
        <w:t>This study will e</w:t>
      </w:r>
      <w:r w:rsidRPr="0074420B">
        <w:t>valuate relevant means-tested public assistance programs with</w:t>
      </w:r>
      <w:r>
        <w:t xml:space="preserve"> the</w:t>
      </w:r>
      <w:r w:rsidRPr="0074420B">
        <w:t xml:space="preserve"> aim of assessing applicability for CARE, ESA and FERA categorical enrollment.  Programs considered may include programs currently used for this purpose and/or new programs considered as part of this study.</w:t>
      </w:r>
      <w:r>
        <w:t xml:space="preserve">  In addition, the study will a</w:t>
      </w:r>
      <w:r w:rsidRPr="0074420B">
        <w:t>ssess whether any recommended categorical programs would be good candidates for CARE and FERA automatic enrollment</w:t>
      </w:r>
      <w:r>
        <w:t xml:space="preserve"> and what that would entail.</w:t>
      </w:r>
    </w:p>
    <w:p w14:paraId="77FF5FD0" w14:textId="6D6CA48F" w:rsidR="0074420B" w:rsidRDefault="0074420B" w:rsidP="00544BC2">
      <w:pPr>
        <w:ind w:firstLine="720"/>
      </w:pPr>
      <w:r>
        <w:t xml:space="preserve">SDG&amp;E anticipates </w:t>
      </w:r>
      <w:r w:rsidR="00755402">
        <w:t xml:space="preserve">releasing an RFP for this </w:t>
      </w:r>
      <w:r>
        <w:t xml:space="preserve">study </w:t>
      </w:r>
      <w:r w:rsidR="00583C29">
        <w:t xml:space="preserve">late </w:t>
      </w:r>
      <w:r w:rsidR="00755402">
        <w:t>February</w:t>
      </w:r>
      <w:r>
        <w:t xml:space="preserve"> 2022.  The study must be completed by December 2022.  The allowable budget may not exceed $150,000.  </w:t>
      </w:r>
      <w:r w:rsidR="00544BC2">
        <w:t xml:space="preserve"> </w:t>
      </w:r>
      <w:r>
        <w:t xml:space="preserve">Parties interested in bidding on this project should send the following information to Brenda Gettig at SDG&amp;E </w:t>
      </w:r>
      <w:hyperlink r:id="rId5" w:history="1">
        <w:r w:rsidRPr="004D13A3">
          <w:rPr>
            <w:rStyle w:val="Hyperlink"/>
          </w:rPr>
          <w:t>BGettig@SDGE.com</w:t>
        </w:r>
      </w:hyperlink>
      <w:r>
        <w:t xml:space="preserve"> by </w:t>
      </w:r>
      <w:r w:rsidR="006D62F6">
        <w:t xml:space="preserve">February </w:t>
      </w:r>
      <w:r w:rsidR="00F5762B">
        <w:t>23rd</w:t>
      </w:r>
      <w:r>
        <w:t>, 2022.</w:t>
      </w:r>
    </w:p>
    <w:p w14:paraId="043506F8" w14:textId="6ABE41CC" w:rsidR="0074420B" w:rsidRDefault="0074420B" w:rsidP="008A495F">
      <w:pPr>
        <w:pStyle w:val="ListParagraph"/>
        <w:numPr>
          <w:ilvl w:val="0"/>
          <w:numId w:val="1"/>
        </w:numPr>
      </w:pPr>
      <w:r>
        <w:t>Contact Name</w:t>
      </w:r>
    </w:p>
    <w:p w14:paraId="1FEF2C77" w14:textId="6BB0ECB9" w:rsidR="0074420B" w:rsidRDefault="0074420B" w:rsidP="008A495F">
      <w:pPr>
        <w:pStyle w:val="ListParagraph"/>
        <w:numPr>
          <w:ilvl w:val="0"/>
          <w:numId w:val="1"/>
        </w:numPr>
      </w:pPr>
      <w:r>
        <w:t>Firm name</w:t>
      </w:r>
    </w:p>
    <w:p w14:paraId="7D7661B3" w14:textId="29040883" w:rsidR="0074420B" w:rsidRDefault="0074420B" w:rsidP="008A495F">
      <w:pPr>
        <w:pStyle w:val="ListParagraph"/>
        <w:numPr>
          <w:ilvl w:val="0"/>
          <w:numId w:val="1"/>
        </w:numPr>
      </w:pPr>
      <w:r>
        <w:t>Contact email</w:t>
      </w:r>
    </w:p>
    <w:p w14:paraId="1AC76169" w14:textId="0A0991EC" w:rsidR="0074420B" w:rsidRDefault="0074420B" w:rsidP="008A495F">
      <w:pPr>
        <w:pStyle w:val="ListParagraph"/>
        <w:numPr>
          <w:ilvl w:val="0"/>
          <w:numId w:val="1"/>
        </w:numPr>
      </w:pPr>
      <w:r>
        <w:t>Contact phone</w:t>
      </w:r>
    </w:p>
    <w:p w14:paraId="2C2FCFAC" w14:textId="77777777" w:rsidR="0074420B" w:rsidRDefault="0074420B" w:rsidP="0074420B"/>
    <w:sectPr w:rsidR="007442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52B00"/>
    <w:multiLevelType w:val="hybridMultilevel"/>
    <w:tmpl w:val="BF1C4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0B"/>
    <w:rsid w:val="000526F9"/>
    <w:rsid w:val="00060C23"/>
    <w:rsid w:val="00081FE1"/>
    <w:rsid w:val="00523F9A"/>
    <w:rsid w:val="00544BC2"/>
    <w:rsid w:val="00583C29"/>
    <w:rsid w:val="006D62F6"/>
    <w:rsid w:val="0074420B"/>
    <w:rsid w:val="00755402"/>
    <w:rsid w:val="00811CCD"/>
    <w:rsid w:val="008A495F"/>
    <w:rsid w:val="008B240D"/>
    <w:rsid w:val="008C410C"/>
    <w:rsid w:val="009514BE"/>
    <w:rsid w:val="00B0497F"/>
    <w:rsid w:val="00B44C84"/>
    <w:rsid w:val="00C23E1F"/>
    <w:rsid w:val="00C45F70"/>
    <w:rsid w:val="00F02EB4"/>
    <w:rsid w:val="00F5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075E"/>
  <w15:chartTrackingRefBased/>
  <w15:docId w15:val="{2D6E1B8D-67D6-4296-AC59-1BD8206E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420B"/>
    <w:rPr>
      <w:color w:val="0563C1" w:themeColor="hyperlink"/>
      <w:u w:val="single"/>
    </w:rPr>
  </w:style>
  <w:style w:type="character" w:styleId="UnresolvedMention">
    <w:name w:val="Unresolved Mention"/>
    <w:basedOn w:val="DefaultParagraphFont"/>
    <w:uiPriority w:val="99"/>
    <w:semiHidden/>
    <w:unhideWhenUsed/>
    <w:rsid w:val="0074420B"/>
    <w:rPr>
      <w:color w:val="605E5C"/>
      <w:shd w:val="clear" w:color="auto" w:fill="E1DFDD"/>
    </w:rPr>
  </w:style>
  <w:style w:type="paragraph" w:styleId="ListParagraph">
    <w:name w:val="List Paragraph"/>
    <w:basedOn w:val="Normal"/>
    <w:uiPriority w:val="34"/>
    <w:qFormat/>
    <w:rsid w:val="008A495F"/>
    <w:pPr>
      <w:ind w:left="720"/>
      <w:contextualSpacing/>
    </w:pPr>
  </w:style>
  <w:style w:type="paragraph" w:styleId="Revision">
    <w:name w:val="Revision"/>
    <w:hidden/>
    <w:uiPriority w:val="99"/>
    <w:semiHidden/>
    <w:rsid w:val="00C45F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Gettig@SDG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Gettig, Brenda</dc:creator>
  <cp:keywords/>
  <dc:description/>
  <cp:lastModifiedBy>Susan Rivo</cp:lastModifiedBy>
  <cp:revision>2</cp:revision>
  <dcterms:created xsi:type="dcterms:W3CDTF">2022-02-16T04:26:00Z</dcterms:created>
  <dcterms:modified xsi:type="dcterms:W3CDTF">2022-02-16T04:26:00Z</dcterms:modified>
</cp:coreProperties>
</file>