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nej2ifpbac3" w:id="0"/>
      <w:bookmarkEnd w:id="0"/>
      <w:r w:rsidDel="00000000" w:rsidR="00000000" w:rsidRPr="00000000">
        <w:rPr>
          <w:rtl w:val="0"/>
        </w:rPr>
        <w:t xml:space="preserve">Compensation Task Force Final Report</w:t>
      </w:r>
      <w:r w:rsidDel="00000000" w:rsidR="00000000" w:rsidRPr="00000000">
        <w:rPr>
          <w:rtl w:val="0"/>
        </w:rPr>
        <w:t xml:space="preserve"> DRAFT</w:t>
      </w:r>
      <w:r w:rsidDel="00000000" w:rsidR="00000000" w:rsidRPr="00000000">
        <w:rPr>
          <w:rtl w:val="0"/>
        </w:rPr>
        <w:t xml:space="preserve"> </w:t>
      </w:r>
      <w:r w:rsidDel="00000000" w:rsidR="00000000" w:rsidRPr="00000000">
        <w:rPr>
          <w:rtl w:val="0"/>
        </w:rPr>
        <w:t xml:space="preserve">v2</w:t>
      </w:r>
      <w:r w:rsidDel="00000000" w:rsidR="00000000" w:rsidRPr="00000000">
        <w:rPr>
          <w:rtl w:val="0"/>
        </w:rPr>
      </w:r>
    </w:p>
    <w:p w:rsidR="00000000" w:rsidDel="00000000" w:rsidP="00000000" w:rsidRDefault="00000000" w:rsidRPr="00000000" w14:paraId="00000002">
      <w:pPr>
        <w:rPr>
          <w:i w:val="1"/>
          <w:color w:val="38761d"/>
        </w:rPr>
      </w:pPr>
      <w:r w:rsidDel="00000000" w:rsidR="00000000" w:rsidRPr="00000000">
        <w:rPr>
          <w:b w:val="1"/>
          <w:i w:val="1"/>
          <w:color w:val="38761d"/>
          <w:u w:val="single"/>
          <w:rtl w:val="0"/>
        </w:rPr>
        <w:t xml:space="preserve">Note to Compensation TF Reviewers:</w:t>
      </w:r>
      <w:r w:rsidDel="00000000" w:rsidR="00000000" w:rsidRPr="00000000">
        <w:rPr>
          <w:i w:val="1"/>
          <w:color w:val="38761d"/>
          <w:rtl w:val="0"/>
        </w:rPr>
        <w:t xml:space="preserve"> </w:t>
      </w:r>
      <w:r w:rsidDel="00000000" w:rsidR="00000000" w:rsidRPr="00000000">
        <w:rPr>
          <w:rtl w:val="0"/>
        </w:rPr>
      </w:r>
    </w:p>
    <w:p w:rsidR="00000000" w:rsidDel="00000000" w:rsidP="00000000" w:rsidRDefault="00000000" w:rsidRPr="00000000" w14:paraId="00000003">
      <w:pPr>
        <w:rPr>
          <w:i w:val="1"/>
          <w:color w:val="38761d"/>
        </w:rPr>
      </w:pPr>
      <w:r w:rsidDel="00000000" w:rsidR="00000000" w:rsidRPr="00000000">
        <w:rPr>
          <w:i w:val="1"/>
          <w:color w:val="38761d"/>
          <w:rtl w:val="0"/>
        </w:rPr>
        <w:t xml:space="preserve">Any </w:t>
      </w:r>
      <w:r w:rsidDel="00000000" w:rsidR="00000000" w:rsidRPr="00000000">
        <w:rPr>
          <w:b w:val="1"/>
          <w:i w:val="1"/>
          <w:color w:val="ff00ff"/>
          <w:rtl w:val="0"/>
        </w:rPr>
        <w:t xml:space="preserve">additions/modifications</w:t>
      </w:r>
      <w:r w:rsidDel="00000000" w:rsidR="00000000" w:rsidRPr="00000000">
        <w:rPr>
          <w:i w:val="1"/>
          <w:color w:val="38761d"/>
          <w:rtl w:val="0"/>
        </w:rPr>
        <w:t xml:space="preserve"> to the report since the Compensation TF HW #3 (v1 of Report) and new proposals are noted in </w:t>
      </w:r>
      <w:r w:rsidDel="00000000" w:rsidR="00000000" w:rsidRPr="00000000">
        <w:rPr>
          <w:b w:val="1"/>
          <w:i w:val="1"/>
          <w:color w:val="ff00ff"/>
          <w:rtl w:val="0"/>
        </w:rPr>
        <w:t xml:space="preserve">Pink</w:t>
      </w:r>
      <w:r w:rsidDel="00000000" w:rsidR="00000000" w:rsidRPr="00000000">
        <w:rPr>
          <w:i w:val="1"/>
          <w:color w:val="38761d"/>
          <w:rtl w:val="0"/>
        </w:rPr>
        <w:t xml:space="preserve"> for your convenience. Once finalized, these sections will be re-colored to the standard black text. </w:t>
      </w:r>
    </w:p>
    <w:p w:rsidR="00000000" w:rsidDel="00000000" w:rsidP="00000000" w:rsidRDefault="00000000" w:rsidRPr="00000000" w14:paraId="00000004">
      <w:pPr>
        <w:rPr>
          <w:b w:val="1"/>
          <w:i w:val="1"/>
          <w:color w:val="38761d"/>
        </w:rPr>
      </w:pPr>
      <w:r w:rsidDel="00000000" w:rsidR="00000000" w:rsidRPr="00000000">
        <w:rPr>
          <w:b w:val="1"/>
          <w:i w:val="1"/>
          <w:color w:val="38761d"/>
          <w:rtl w:val="0"/>
        </w:rPr>
        <w:t xml:space="preserve">Comp TF Pre-Meeting #4 Assignment:</w:t>
      </w:r>
    </w:p>
    <w:p w:rsidR="00000000" w:rsidDel="00000000" w:rsidP="00000000" w:rsidRDefault="00000000" w:rsidRPr="00000000" w14:paraId="00000005">
      <w:pPr>
        <w:numPr>
          <w:ilvl w:val="0"/>
          <w:numId w:val="8"/>
        </w:numPr>
        <w:spacing w:after="0" w:afterAutospacing="0"/>
        <w:ind w:left="720" w:hanging="360"/>
        <w:rPr>
          <w:b w:val="1"/>
          <w:i w:val="1"/>
          <w:color w:val="38761d"/>
        </w:rPr>
      </w:pPr>
      <w:r w:rsidDel="00000000" w:rsidR="00000000" w:rsidRPr="00000000">
        <w:rPr>
          <w:b w:val="1"/>
          <w:i w:val="1"/>
          <w:color w:val="38761d"/>
          <w:rtl w:val="0"/>
        </w:rPr>
        <w:t xml:space="preserve">Generally review the whole draft report</w:t>
      </w:r>
    </w:p>
    <w:p w:rsidR="00000000" w:rsidDel="00000000" w:rsidP="00000000" w:rsidRDefault="00000000" w:rsidRPr="00000000" w14:paraId="00000006">
      <w:pPr>
        <w:numPr>
          <w:ilvl w:val="0"/>
          <w:numId w:val="8"/>
        </w:numPr>
        <w:spacing w:before="0" w:beforeAutospacing="0"/>
        <w:ind w:left="720" w:hanging="360"/>
        <w:rPr>
          <w:b w:val="1"/>
          <w:i w:val="1"/>
          <w:color w:val="38761d"/>
        </w:rPr>
      </w:pPr>
      <w:r w:rsidDel="00000000" w:rsidR="00000000" w:rsidRPr="00000000">
        <w:rPr>
          <w:b w:val="1"/>
          <w:i w:val="1"/>
          <w:color w:val="38761d"/>
          <w:rtl w:val="0"/>
        </w:rPr>
        <w:t xml:space="preserve">Pay special attention to </w:t>
      </w:r>
      <w:r w:rsidDel="00000000" w:rsidR="00000000" w:rsidRPr="00000000">
        <w:rPr>
          <w:b w:val="1"/>
          <w:i w:val="1"/>
          <w:color w:val="ff00ff"/>
          <w:rtl w:val="0"/>
        </w:rPr>
        <w:t xml:space="preserve">Pink</w:t>
      </w:r>
      <w:r w:rsidDel="00000000" w:rsidR="00000000" w:rsidRPr="00000000">
        <w:rPr>
          <w:b w:val="1"/>
          <w:i w:val="1"/>
          <w:color w:val="38761d"/>
          <w:rtl w:val="0"/>
        </w:rPr>
        <w:t xml:space="preserve"> text since it may reflect a change or update and Comment Boxes.</w:t>
      </w:r>
    </w:p>
    <w:p w:rsidR="00000000" w:rsidDel="00000000" w:rsidP="00000000" w:rsidRDefault="00000000" w:rsidRPr="00000000" w14:paraId="00000007">
      <w:pPr>
        <w:ind w:left="0" w:firstLine="0"/>
        <w:rPr>
          <w:i w:val="1"/>
          <w:color w:val="38761d"/>
        </w:rPr>
      </w:pPr>
      <w:r w:rsidDel="00000000" w:rsidR="00000000" w:rsidRPr="00000000">
        <w:rPr>
          <w:i w:val="1"/>
          <w:color w:val="38761d"/>
          <w:rtl w:val="0"/>
        </w:rPr>
        <w:t xml:space="preserve">Thank you for taking the time to review! Please show up to the Comp TF #4 Meeting with alternative proposals for any recommendations below you do not agree with. This should set us up well for a fourth and final meeting on October 4!</w:t>
      </w:r>
    </w:p>
    <w:p w:rsidR="00000000" w:rsidDel="00000000" w:rsidP="00000000" w:rsidRDefault="00000000" w:rsidRPr="00000000" w14:paraId="00000008">
      <w:pPr>
        <w:numPr>
          <w:ilvl w:val="0"/>
          <w:numId w:val="9"/>
        </w:numPr>
        <w:ind w:left="720" w:hanging="360"/>
        <w:rPr>
          <w:i w:val="1"/>
          <w:color w:val="38761d"/>
        </w:rPr>
      </w:pPr>
      <w:r w:rsidDel="00000000" w:rsidR="00000000" w:rsidRPr="00000000">
        <w:rPr>
          <w:i w:val="1"/>
          <w:color w:val="38761d"/>
          <w:rtl w:val="0"/>
        </w:rPr>
        <w:t xml:space="preserve">Suhaila and Michelle</w:t>
      </w:r>
    </w:p>
    <w:p w:rsidR="00000000" w:rsidDel="00000000" w:rsidP="00000000" w:rsidRDefault="00000000" w:rsidRPr="00000000" w14:paraId="00000009">
      <w:pPr>
        <w:pStyle w:val="Heading1"/>
        <w:spacing w:after="200" w:lineRule="auto"/>
        <w:rPr/>
      </w:pPr>
      <w:bookmarkStart w:colFirst="0" w:colLast="0" w:name="_hz9qtqbx7u3r" w:id="1"/>
      <w:bookmarkEnd w:id="1"/>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z9qtqbx7u3r">
            <w:r w:rsidDel="00000000" w:rsidR="00000000" w:rsidRPr="00000000">
              <w:rPr>
                <w:b w:val="1"/>
                <w:rtl w:val="0"/>
              </w:rPr>
              <w:t xml:space="preserve">Table of Contents</w:t>
            </w:r>
          </w:hyperlink>
          <w:r w:rsidDel="00000000" w:rsidR="00000000" w:rsidRPr="00000000">
            <w:rPr>
              <w:b w:val="1"/>
              <w:rtl w:val="0"/>
            </w:rPr>
            <w:tab/>
          </w:r>
          <w:r w:rsidDel="00000000" w:rsidR="00000000" w:rsidRPr="00000000">
            <w:fldChar w:fldCharType="begin"/>
            <w:instrText xml:space="preserve"> PAGEREF _hz9qtqbx7u3r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xhx5nk649sgy">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Executive Summary</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_xhx5nk649sgy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6bytrpu972q4">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Introduction</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_6bytrpu972q4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b5r02t6h4hpm">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Background</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_b5r02t6h4hpm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1atl6w9s8f67">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Next Steps</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_1atl6w9s8f67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pPr>
          <w:hyperlink w:anchor="_xrmir8ncfx9">
            <w:r w:rsidDel="00000000" w:rsidR="00000000" w:rsidRPr="00000000">
              <w:rPr>
                <w:b w:val="1"/>
                <w:rtl w:val="0"/>
              </w:rPr>
              <w:t xml:space="preserve">Recommendations</w:t>
            </w:r>
          </w:hyperlink>
          <w:r w:rsidDel="00000000" w:rsidR="00000000" w:rsidRPr="00000000">
            <w:rPr>
              <w:b w:val="1"/>
              <w:rtl w:val="0"/>
            </w:rPr>
            <w:tab/>
          </w:r>
          <w:r w:rsidDel="00000000" w:rsidR="00000000" w:rsidRPr="00000000">
            <w:fldChar w:fldCharType="begin"/>
            <w:instrText xml:space="preserve"> PAGEREF _xrmir8ncfx9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i2791xtr3v65">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 Principles, Intentions, and Eligibility Criteria</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_i2791xtr3v65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dk859dahb1hf">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B. Funding Source, Amount, and Allowable Costs</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_dk859dahb1hf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adn97ejnr13z">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 Administration</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_adn97ejnr13z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rFonts w:ascii="Roboto" w:cs="Roboto" w:eastAsia="Roboto" w:hAnsi="Roboto"/>
              <w:b w:val="0"/>
              <w:i w:val="0"/>
              <w:smallCaps w:val="0"/>
              <w:strike w:val="0"/>
              <w:color w:val="2a2a2a"/>
              <w:sz w:val="24"/>
              <w:szCs w:val="24"/>
              <w:u w:val="none"/>
              <w:shd w:fill="auto" w:val="clear"/>
              <w:vertAlign w:val="baseline"/>
            </w:rPr>
          </w:pPr>
          <w:hyperlink w:anchor="_psnsz5potu8d">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C.1 Administration</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_psnsz5potu8d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rFonts w:ascii="Roboto" w:cs="Roboto" w:eastAsia="Roboto" w:hAnsi="Roboto"/>
              <w:b w:val="0"/>
              <w:i w:val="0"/>
              <w:smallCaps w:val="0"/>
              <w:strike w:val="0"/>
              <w:color w:val="2a2a2a"/>
              <w:sz w:val="24"/>
              <w:szCs w:val="24"/>
              <w:u w:val="none"/>
              <w:shd w:fill="auto" w:val="clear"/>
              <w:vertAlign w:val="baseline"/>
            </w:rPr>
          </w:pPr>
          <w:hyperlink w:anchor="_r8ahw0qpu2rx">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C.2 Application Sample</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_r8ahw0qpu2rx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Roboto" w:cs="Roboto" w:eastAsia="Roboto" w:hAnsi="Roboto"/>
              <w:b w:val="0"/>
              <w:i w:val="0"/>
              <w:smallCaps w:val="0"/>
              <w:strike w:val="0"/>
              <w:color w:val="2a2a2a"/>
              <w:sz w:val="24"/>
              <w:szCs w:val="24"/>
              <w:u w:val="none"/>
              <w:shd w:fill="auto" w:val="clear"/>
              <w:vertAlign w:val="baseline"/>
            </w:rPr>
          </w:pPr>
          <w:hyperlink w:anchor="_6tml3r17qgwp">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C.3 Application Review Process</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_6tml3r17qgwp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Roboto" w:cs="Roboto" w:eastAsia="Roboto" w:hAnsi="Roboto"/>
              <w:b w:val="0"/>
              <w:i w:val="0"/>
              <w:smallCaps w:val="0"/>
              <w:strike w:val="0"/>
              <w:color w:val="2a2a2a"/>
              <w:sz w:val="24"/>
              <w:szCs w:val="24"/>
              <w:u w:val="none"/>
              <w:shd w:fill="auto" w:val="clear"/>
              <w:vertAlign w:val="baseline"/>
            </w:rPr>
          </w:pPr>
          <w:hyperlink w:anchor="_eqwt29r3j0i">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C.4 Distribution of funds</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_eqwt29r3j0i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Roboto" w:cs="Roboto" w:eastAsia="Roboto" w:hAnsi="Roboto"/>
              <w:b w:val="0"/>
              <w:i w:val="0"/>
              <w:smallCaps w:val="0"/>
              <w:strike w:val="0"/>
              <w:color w:val="2a2a2a"/>
              <w:sz w:val="24"/>
              <w:szCs w:val="24"/>
              <w:u w:val="none"/>
              <w:shd w:fill="auto" w:val="clear"/>
              <w:vertAlign w:val="baseline"/>
            </w:rPr>
          </w:pPr>
          <w:hyperlink w:anchor="_79d9s54fxkuo">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C.5 Oversight of funds</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_79d9s54fxkuo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18y1zgyo0ono">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D. Recruitment</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_18y1zgyo0ono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qa81pnxscwry">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E. Pilot Evaluation</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_qa81pnxscwry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ioio5rifzwgz">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Conclusion</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_ioio5rifzwgz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Roboto" w:cs="Roboto" w:eastAsia="Roboto" w:hAnsi="Roboto"/>
              <w:b w:val="1"/>
              <w:i w:val="0"/>
              <w:smallCaps w:val="0"/>
              <w:strike w:val="0"/>
              <w:color w:val="2a2a2a"/>
              <w:sz w:val="24"/>
              <w:szCs w:val="24"/>
              <w:u w:val="none"/>
              <w:shd w:fill="auto" w:val="clear"/>
              <w:vertAlign w:val="baseline"/>
            </w:rPr>
          </w:pPr>
          <w:hyperlink w:anchor="_19v722391xqz">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Appendices</w:t>
            </w:r>
          </w:hyperlink>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_19v722391xqz \h </w:instrText>
            <w:fldChar w:fldCharType="separate"/>
          </w:r>
          <w:r w:rsidDel="00000000" w:rsidR="00000000" w:rsidRPr="00000000">
            <w:rPr>
              <w:rFonts w:ascii="Roboto" w:cs="Roboto" w:eastAsia="Roboto" w:hAnsi="Roboto"/>
              <w:b w:val="1"/>
              <w:i w:val="0"/>
              <w:smallCaps w:val="0"/>
              <w:strike w:val="0"/>
              <w:color w:val="2a2a2a"/>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npsprfb2r85b">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Appendix A: Motion Outline</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_npsprfb2r85b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7jqvsjlooeq">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Appendix B: Budget Proposal</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_7jqvsjlooeq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v2hdmwyytd34">
            <w:r w:rsidDel="00000000" w:rsidR="00000000" w:rsidRPr="00000000">
              <w:rPr>
                <w:rtl w:val="0"/>
              </w:rPr>
              <w:t xml:space="preserve">Appendix C: Application Sample</w:t>
            </w:r>
          </w:hyperlink>
          <w:r w:rsidDel="00000000" w:rsidR="00000000" w:rsidRPr="00000000">
            <w:rPr>
              <w:rtl w:val="0"/>
            </w:rPr>
            <w:tab/>
          </w:r>
          <w:r w:rsidDel="00000000" w:rsidR="00000000" w:rsidRPr="00000000">
            <w:fldChar w:fldCharType="begin"/>
            <w:instrText xml:space="preserve"> PAGEREF _v2hdmwyytd34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j7rki8ew9mtg">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Appendix D: Compensation TF Prospective Applicant Contact List</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_j7rki8ew9mtg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ek11gd6s4lq5">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Appendix E: CDEI WG Final Report</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_ek11gd6s4lq5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upu0xe12ozrb">
            <w:r w:rsidDel="00000000" w:rsidR="00000000" w:rsidRPr="00000000">
              <w:rPr>
                <w:rtl w:val="0"/>
              </w:rPr>
              <w:t xml:space="preserve">Appendix F: Compensation Task Force Scope</w:t>
            </w:r>
          </w:hyperlink>
          <w:r w:rsidDel="00000000" w:rsidR="00000000" w:rsidRPr="00000000">
            <w:rPr>
              <w:rtl w:val="0"/>
            </w:rPr>
            <w:tab/>
          </w:r>
          <w:r w:rsidDel="00000000" w:rsidR="00000000" w:rsidRPr="00000000">
            <w:fldChar w:fldCharType="begin"/>
            <w:instrText xml:space="preserve"> PAGEREF _upu0xe12ozrb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after="80" w:before="60" w:line="240" w:lineRule="auto"/>
            <w:ind w:left="360" w:firstLine="0"/>
            <w:rPr>
              <w:rFonts w:ascii="Roboto" w:cs="Roboto" w:eastAsia="Roboto" w:hAnsi="Roboto"/>
              <w:b w:val="0"/>
              <w:i w:val="0"/>
              <w:smallCaps w:val="0"/>
              <w:strike w:val="0"/>
              <w:color w:val="2a2a2a"/>
              <w:sz w:val="24"/>
              <w:szCs w:val="24"/>
              <w:u w:val="none"/>
              <w:shd w:fill="auto" w:val="clear"/>
              <w:vertAlign w:val="baseline"/>
            </w:rPr>
          </w:pPr>
          <w:hyperlink w:anchor="_onurw9rl2cb3">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Appendix G: Compensation TF Meeting Summaries</w:t>
            </w:r>
          </w:hyperlink>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ab/>
          </w:r>
          <w:r w:rsidDel="00000000" w:rsidR="00000000" w:rsidRPr="00000000">
            <w:fldChar w:fldCharType="begin"/>
            <w:instrText xml:space="preserve"> PAGEREF _onurw9rl2cb3 \h </w:instrText>
            <w:fldChar w:fldCharType="separate"/>
          </w:r>
          <w:r w:rsidDel="00000000" w:rsidR="00000000" w:rsidRPr="00000000">
            <w:rPr>
              <w:rFonts w:ascii="Roboto" w:cs="Roboto" w:eastAsia="Roboto" w:hAnsi="Roboto"/>
              <w:b w:val="0"/>
              <w:i w:val="0"/>
              <w:smallCaps w:val="0"/>
              <w:strike w:val="0"/>
              <w:color w:val="2a2a2a"/>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color w:val="2a2a2a"/>
        </w:rPr>
      </w:pPr>
      <w:bookmarkStart w:colFirst="0" w:colLast="0" w:name="_7g8wv11v41is" w:id="2"/>
      <w:bookmarkEnd w:id="2"/>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bookmarkStart w:colFirst="0" w:colLast="0" w:name="_xhx5nk649sgy" w:id="3"/>
      <w:bookmarkEnd w:id="3"/>
      <w:r w:rsidDel="00000000" w:rsidR="00000000" w:rsidRPr="00000000">
        <w:rPr>
          <w:rtl w:val="0"/>
        </w:rPr>
        <w:t xml:space="preserve">Executive Summary</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The following document proposes recommendations to establish a pilot compensation program for historically underrepresented stakeholders to engage and participate in the upcoming Justice-, Equity-, Diversity-, and Inclusion-focused (</w:t>
      </w:r>
      <w:r w:rsidDel="00000000" w:rsidR="00000000" w:rsidRPr="00000000">
        <w:rPr>
          <w:rtl w:val="0"/>
        </w:rPr>
        <w:t xml:space="preserve">JEDI</w:t>
      </w:r>
      <w:r w:rsidDel="00000000" w:rsidR="00000000" w:rsidRPr="00000000">
        <w:rPr>
          <w:rtl w:val="0"/>
        </w:rPr>
        <w:t xml:space="preserve">-focused) Working Group (WG) of the California Energy Efficiency Coordinating Committee (CAEECC). The Compensation Task Force (Compensation TF, Task Force), a committee of CAEECC, was tasked to develop these recommendations for the Compensation Pilot (Pilot). </w:t>
      </w:r>
      <w:r w:rsidDel="00000000" w:rsidR="00000000" w:rsidRPr="00000000">
        <w:rPr>
          <w:rtl w:val="0"/>
        </w:rPr>
        <w:t xml:space="preserve">The purpose of this Task Force is based upon the work of the</w:t>
      </w:r>
      <w:r w:rsidDel="00000000" w:rsidR="00000000" w:rsidRPr="00000000">
        <w:rPr>
          <w:rtl w:val="0"/>
        </w:rPr>
        <w:t xml:space="preserve"> </w:t>
      </w:r>
      <w:r w:rsidDel="00000000" w:rsidR="00000000" w:rsidRPr="00000000">
        <w:rPr>
          <w:rtl w:val="0"/>
        </w:rPr>
        <w:t xml:space="preserve">Composition, Diversity, Equity, and Inclusion (CDEI) WG</w:t>
      </w:r>
      <w:r w:rsidDel="00000000" w:rsidR="00000000" w:rsidRPr="00000000">
        <w:rPr>
          <w:rtl w:val="0"/>
        </w:rPr>
        <w:t xml:space="preserve"> and the vision within the </w:t>
      </w:r>
      <w:r w:rsidDel="00000000" w:rsidR="00000000" w:rsidRPr="00000000">
        <w:rPr>
          <w:rtl w:val="0"/>
        </w:rPr>
        <w:t xml:space="preserve">California Public Utilities Commission (CPUC) Environmental and Social Justice (ESJ</w:t>
      </w:r>
      <w:r w:rsidDel="00000000" w:rsidR="00000000" w:rsidRPr="00000000">
        <w:rPr>
          <w:rtl w:val="0"/>
        </w:rPr>
        <w:t xml:space="preserve">) Action Plan to create an accessible, accepting environment that better includes and considers the perspectives of underrepresented communities in the work of CAEECC.</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Through a series of four meetings over five months, the Task Force developed these consensus-based recommendations to shape and launch the Compensation Pilot: </w:t>
      </w:r>
    </w:p>
    <w:p w:rsidR="00000000" w:rsidDel="00000000" w:rsidP="00000000" w:rsidRDefault="00000000" w:rsidRPr="00000000" w14:paraId="00000028">
      <w:pPr>
        <w:rPr/>
      </w:pPr>
      <w:r w:rsidDel="00000000" w:rsidR="00000000" w:rsidRPr="00000000">
        <w:rPr>
          <w:b w:val="1"/>
          <w:rtl w:val="0"/>
        </w:rPr>
        <w:t xml:space="preserve">Guiding Principles: </w:t>
      </w:r>
      <w:r w:rsidDel="00000000" w:rsidR="00000000" w:rsidRPr="00000000">
        <w:rPr>
          <w:rtl w:val="0"/>
        </w:rPr>
        <w:t xml:space="preserve">The Task Force proposes a set of Principles, Intentions and Eligibility Criteria that identifies why, how, and for whom this Pilot is intended for.</w:t>
      </w:r>
    </w:p>
    <w:p w:rsidR="00000000" w:rsidDel="00000000" w:rsidP="00000000" w:rsidRDefault="00000000" w:rsidRPr="00000000" w14:paraId="00000029">
      <w:pPr>
        <w:rPr/>
      </w:pPr>
      <w:r w:rsidDel="00000000" w:rsidR="00000000" w:rsidRPr="00000000">
        <w:rPr>
          <w:b w:val="1"/>
          <w:rtl w:val="0"/>
        </w:rPr>
        <w:t xml:space="preserve">Funding Source, Amount, and Allowable Costs: </w:t>
      </w:r>
      <w:r w:rsidDel="00000000" w:rsidR="00000000" w:rsidRPr="00000000">
        <w:rPr>
          <w:rtl w:val="0"/>
        </w:rPr>
        <w:t xml:space="preserve">The Task Force recommends the use of Energy Efficiency Budget Funds for the Compensation Pilot. It will be requesting, through a related </w:t>
      </w:r>
      <w:r w:rsidDel="00000000" w:rsidR="00000000" w:rsidRPr="00000000">
        <w:rPr>
          <w:rtl w:val="0"/>
        </w:rPr>
        <w:t xml:space="preserve">motion</w:t>
      </w:r>
      <w:r w:rsidDel="00000000" w:rsidR="00000000" w:rsidRPr="00000000">
        <w:rPr>
          <w:rtl w:val="0"/>
        </w:rPr>
        <w:t xml:space="preserve">, that </w:t>
      </w:r>
      <w:r w:rsidDel="00000000" w:rsidR="00000000" w:rsidRPr="00000000">
        <w:rPr>
          <w:color w:val="ff00ff"/>
          <w:rtl w:val="0"/>
        </w:rPr>
        <w:t xml:space="preserve">IOU Program Administrators may collectively allocate $</w:t>
      </w:r>
      <w:r w:rsidDel="00000000" w:rsidR="00000000" w:rsidRPr="00000000">
        <w:rPr>
          <w:color w:val="ff00ff"/>
          <w:rtl w:val="0"/>
        </w:rPr>
        <w:t xml:space="preserve">175,000</w:t>
      </w:r>
      <w:r w:rsidDel="00000000" w:rsidR="00000000" w:rsidRPr="00000000">
        <w:rPr>
          <w:color w:val="ff00ff"/>
          <w:rtl w:val="0"/>
        </w:rPr>
        <w:t xml:space="preserve"> of </w:t>
      </w:r>
      <w:r w:rsidDel="00000000" w:rsidR="00000000" w:rsidRPr="00000000">
        <w:rPr>
          <w:color w:val="ff00ff"/>
          <w:rtl w:val="0"/>
        </w:rPr>
        <w:t xml:space="preserve">Energy Efficiency Budget </w:t>
      </w:r>
      <w:r w:rsidDel="00000000" w:rsidR="00000000" w:rsidRPr="00000000">
        <w:rPr>
          <w:color w:val="ff00ff"/>
          <w:rtl w:val="0"/>
        </w:rPr>
        <w:t xml:space="preserve">Funds</w:t>
      </w:r>
      <w:r w:rsidDel="00000000" w:rsidR="00000000" w:rsidRPr="00000000">
        <w:rPr>
          <w:color w:val="ff00ff"/>
          <w:rtl w:val="0"/>
        </w:rPr>
        <w:t xml:space="preserve"> to the CAEECC budget</w:t>
      </w:r>
      <w:r w:rsidDel="00000000" w:rsidR="00000000" w:rsidRPr="00000000">
        <w:rPr>
          <w:rtl w:val="0"/>
        </w:rPr>
        <w:t xml:space="preserve"> for the Compensation Pilot. </w:t>
      </w:r>
    </w:p>
    <w:p w:rsidR="00000000" w:rsidDel="00000000" w:rsidP="00000000" w:rsidRDefault="00000000" w:rsidRPr="00000000" w14:paraId="0000002A">
      <w:pPr>
        <w:rPr>
          <w:color w:val="ff9900"/>
        </w:rPr>
      </w:pPr>
      <w:r w:rsidDel="00000000" w:rsidR="00000000" w:rsidRPr="00000000">
        <w:rPr>
          <w:b w:val="1"/>
          <w:rtl w:val="0"/>
        </w:rPr>
        <w:t xml:space="preserve">Administration: </w:t>
      </w:r>
      <w:r w:rsidDel="00000000" w:rsidR="00000000" w:rsidRPr="00000000">
        <w:rPr>
          <w:rtl w:val="0"/>
        </w:rPr>
        <w:t xml:space="preserve">The Task Force recommends that administration, distribution, and oversight of the Pilot would be entrusted to the </w:t>
      </w:r>
      <w:r w:rsidDel="00000000" w:rsidR="00000000" w:rsidRPr="00000000">
        <w:rPr>
          <w:color w:val="ff00ff"/>
          <w:rtl w:val="0"/>
        </w:rPr>
        <w:t xml:space="preserve">CAEECC Facilitation Team as part of the facilitation contract (facilitation contract currently held by PG&amp;E).</w:t>
      </w:r>
      <w:r w:rsidDel="00000000" w:rsidR="00000000" w:rsidRPr="00000000">
        <w:rPr>
          <w:color w:val="ff9900"/>
          <w:rtl w:val="0"/>
        </w:rPr>
        <w:t xml:space="preserve"> </w:t>
      </w:r>
    </w:p>
    <w:p w:rsidR="00000000" w:rsidDel="00000000" w:rsidP="00000000" w:rsidRDefault="00000000" w:rsidRPr="00000000" w14:paraId="0000002B">
      <w:pPr>
        <w:rPr/>
      </w:pPr>
      <w:r w:rsidDel="00000000" w:rsidR="00000000" w:rsidRPr="00000000">
        <w:rPr>
          <w:b w:val="1"/>
          <w:rtl w:val="0"/>
        </w:rPr>
        <w:t xml:space="preserve">Recruitment: </w:t>
      </w:r>
      <w:r w:rsidDel="00000000" w:rsidR="00000000" w:rsidRPr="00000000">
        <w:rPr>
          <w:rtl w:val="0"/>
        </w:rPr>
        <w:t xml:space="preserve">In order to raise awareness of the Pilot, the Task Force recommends </w:t>
      </w:r>
      <w:r w:rsidDel="00000000" w:rsidR="00000000" w:rsidRPr="00000000">
        <w:rPr>
          <w:color w:val="ff00ff"/>
          <w:rtl w:val="0"/>
        </w:rPr>
        <w:t xml:space="preserve">implementation of a recruitment strategy</w:t>
      </w:r>
      <w:r w:rsidDel="00000000" w:rsidR="00000000" w:rsidRPr="00000000">
        <w:rPr>
          <w:rtl w:val="0"/>
        </w:rPr>
        <w:t xml:space="preserve"> once the funds are authorized for the Pilot, and that recruitment for the JEDI-focused WG </w:t>
      </w:r>
      <w:r w:rsidDel="00000000" w:rsidR="00000000" w:rsidRPr="00000000">
        <w:rPr>
          <w:color w:val="ff00ff"/>
          <w:rtl w:val="0"/>
        </w:rPr>
        <w:t xml:space="preserve">be done in </w:t>
      </w:r>
      <w:r w:rsidDel="00000000" w:rsidR="00000000" w:rsidRPr="00000000">
        <w:rPr>
          <w:color w:val="ff00ff"/>
          <w:rtl w:val="0"/>
        </w:rPr>
        <w:t xml:space="preserve">conjunction</w:t>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b w:val="1"/>
          <w:rtl w:val="0"/>
        </w:rPr>
        <w:t xml:space="preserve">Application for Compensation: </w:t>
      </w:r>
      <w:r w:rsidDel="00000000" w:rsidR="00000000" w:rsidRPr="00000000">
        <w:rPr>
          <w:rtl w:val="0"/>
        </w:rPr>
        <w:t xml:space="preserve">The Task Force recommends that the application for compensation through the Pilot be integrated into the JEDI-focused WG Member Application to provide ease of use and simplicity. The Task Force offers a standalone example of an application and recommends it be integrated into the eventual JEDI-focused WG Member </w:t>
      </w:r>
      <w:r w:rsidDel="00000000" w:rsidR="00000000" w:rsidRPr="00000000">
        <w:rPr>
          <w:rtl w:val="0"/>
        </w:rPr>
        <w:t xml:space="preserve">Application</w:t>
      </w:r>
      <w:r w:rsidDel="00000000" w:rsidR="00000000" w:rsidRPr="00000000">
        <w:rPr>
          <w:rtl w:val="0"/>
        </w:rPr>
        <w:t xml:space="preserve">. </w:t>
      </w:r>
      <w:r w:rsidDel="00000000" w:rsidR="00000000" w:rsidRPr="00000000">
        <w:rPr>
          <w:rtl w:val="0"/>
        </w:rPr>
        <w:t xml:space="preserve">The Task Force also recommends an ongoing first-come, first-serve basis for application review and acceptance</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b w:val="1"/>
          <w:rtl w:val="0"/>
        </w:rPr>
        <w:t xml:space="preserve">Pilot Evaluation: </w:t>
      </w:r>
      <w:r w:rsidDel="00000000" w:rsidR="00000000" w:rsidRPr="00000000">
        <w:rPr>
          <w:rtl w:val="0"/>
        </w:rPr>
        <w:t xml:space="preserve">The Task Force recognizes that evaluation of the Pilot will be necessary to measure success and determine if the Pilot can and should be replicated in other CAEECC </w:t>
      </w:r>
      <w:r w:rsidDel="00000000" w:rsidR="00000000" w:rsidRPr="00000000">
        <w:rPr>
          <w:color w:val="ff00ff"/>
          <w:rtl w:val="0"/>
        </w:rPr>
        <w:t xml:space="preserve">and/or CPUC </w:t>
      </w:r>
      <w:r w:rsidDel="00000000" w:rsidR="00000000" w:rsidRPr="00000000">
        <w:rPr>
          <w:color w:val="ff00ff"/>
          <w:rtl w:val="0"/>
        </w:rPr>
        <w:t xml:space="preserve">settings</w:t>
      </w:r>
      <w:r w:rsidDel="00000000" w:rsidR="00000000" w:rsidRPr="00000000">
        <w:rPr>
          <w:rtl w:val="0"/>
        </w:rPr>
        <w:t xml:space="preserve">. This report outlines recommended </w:t>
      </w:r>
      <w:r w:rsidDel="00000000" w:rsidR="00000000" w:rsidRPr="00000000">
        <w:rPr>
          <w:color w:val="ff00ff"/>
          <w:rtl w:val="0"/>
        </w:rPr>
        <w:t xml:space="preserve">evaluation criteria</w:t>
      </w:r>
      <w:r w:rsidDel="00000000" w:rsidR="00000000" w:rsidRPr="00000000">
        <w:rPr>
          <w:rtl w:val="0"/>
        </w:rPr>
        <w:t xml:space="preserve">,</w:t>
      </w:r>
      <w:r w:rsidDel="00000000" w:rsidR="00000000" w:rsidRPr="00000000">
        <w:rPr>
          <w:rtl w:val="0"/>
        </w:rPr>
        <w:t xml:space="preserve"> additional data</w:t>
      </w:r>
      <w:r w:rsidDel="00000000" w:rsidR="00000000" w:rsidRPr="00000000">
        <w:rPr>
          <w:rtl w:val="0"/>
        </w:rPr>
        <w:t xml:space="preserve">, and data-not-to-be-measured to evaluate the objectives of the Pilot.</w:t>
      </w:r>
    </w:p>
    <w:p w:rsidR="00000000" w:rsidDel="00000000" w:rsidP="00000000" w:rsidRDefault="00000000" w:rsidRPr="00000000" w14:paraId="0000002E">
      <w:pPr>
        <w:rPr>
          <w:i w:val="1"/>
          <w:color w:val="ff00ff"/>
        </w:rPr>
      </w:pPr>
      <w:r w:rsidDel="00000000" w:rsidR="00000000" w:rsidRPr="00000000">
        <w:rPr>
          <w:i w:val="1"/>
          <w:rtl w:val="0"/>
        </w:rPr>
        <w:t xml:space="preserve">This Task Force encourages CAEECC to </w:t>
      </w:r>
      <w:r w:rsidDel="00000000" w:rsidR="00000000" w:rsidRPr="00000000">
        <w:rPr>
          <w:i w:val="1"/>
          <w:rtl w:val="0"/>
        </w:rPr>
        <w:t xml:space="preserve">adopt the recommendations</w:t>
      </w:r>
      <w:r w:rsidDel="00000000" w:rsidR="00000000" w:rsidRPr="00000000">
        <w:rPr>
          <w:i w:val="1"/>
          <w:rtl w:val="0"/>
        </w:rPr>
        <w:t xml:space="preserve"> </w:t>
      </w:r>
      <w:r w:rsidDel="00000000" w:rsidR="00000000" w:rsidRPr="00000000">
        <w:rPr>
          <w:i w:val="1"/>
          <w:color w:val="ff00ff"/>
          <w:rtl w:val="0"/>
        </w:rPr>
        <w:t xml:space="preserve">as presented herein and support the filing of a Motion by SoCalREN (who volunteered to file the motion) to request the CPUC to authorize use of funds for the purposes of this Compensation Pilot. </w:t>
      </w:r>
      <w:r w:rsidDel="00000000" w:rsidR="00000000" w:rsidRPr="00000000">
        <w:rPr>
          <w:i w:val="1"/>
          <w:color w:val="ff00ff"/>
          <w:rtl w:val="0"/>
        </w:rPr>
        <w:t xml:space="preserve">The Motion will also ask that subsequent requests for funds to be used for similar compensation purposes be made via an Advice </w:t>
      </w:r>
      <w:r w:rsidDel="00000000" w:rsidR="00000000" w:rsidRPr="00000000">
        <w:rPr>
          <w:i w:val="1"/>
          <w:color w:val="ff00ff"/>
          <w:rtl w:val="0"/>
        </w:rPr>
        <w:t xml:space="preserve">Letter</w:t>
      </w:r>
      <w:r w:rsidDel="00000000" w:rsidR="00000000" w:rsidRPr="00000000">
        <w:rPr>
          <w:i w:val="1"/>
          <w:color w:val="ff00ff"/>
          <w:rtl w:val="0"/>
        </w:rPr>
        <w:t xml:space="preserve">.</w:t>
      </w:r>
      <w:r w:rsidDel="00000000" w:rsidR="00000000" w:rsidRPr="00000000">
        <w:rPr>
          <w:i w:val="1"/>
          <w:color w:val="ff00ff"/>
          <w:rtl w:val="0"/>
        </w:rPr>
        <w:t xml:space="preserve"> </w:t>
      </w:r>
      <w:r w:rsidDel="00000000" w:rsidR="00000000" w:rsidRPr="00000000">
        <w:rPr>
          <w:rtl w:val="0"/>
        </w:rPr>
      </w:r>
    </w:p>
    <w:p w:rsidR="00000000" w:rsidDel="00000000" w:rsidP="00000000" w:rsidRDefault="00000000" w:rsidRPr="00000000" w14:paraId="0000002F">
      <w:pPr>
        <w:pStyle w:val="Heading1"/>
        <w:rPr/>
      </w:pPr>
      <w:bookmarkStart w:colFirst="0" w:colLast="0" w:name="_6bytrpu972q4" w:id="4"/>
      <w:bookmarkEnd w:id="4"/>
      <w:r w:rsidDel="00000000" w:rsidR="00000000" w:rsidRPr="00000000">
        <w:rPr>
          <w:rtl w:val="0"/>
        </w:rPr>
        <w:t xml:space="preserve">Introduction</w:t>
      </w:r>
    </w:p>
    <w:p w:rsidR="00000000" w:rsidDel="00000000" w:rsidP="00000000" w:rsidRDefault="00000000" w:rsidRPr="00000000" w14:paraId="00000030">
      <w:pPr>
        <w:rPr/>
      </w:pPr>
      <w:r w:rsidDel="00000000" w:rsidR="00000000" w:rsidRPr="00000000">
        <w:rPr>
          <w:rtl w:val="0"/>
        </w:rPr>
        <w:t xml:space="preserve">This report summarizes the discussions and outcomes of the Compensation Task Force, a sub-committee within the California Energy Efficiency Coordinating Committee (CAEECC). </w:t>
      </w:r>
      <w:r w:rsidDel="00000000" w:rsidR="00000000" w:rsidRPr="00000000">
        <w:rPr>
          <w:rtl w:val="0"/>
        </w:rPr>
        <w:t xml:space="preserve">The recommendations described herein are presented for </w:t>
      </w:r>
      <w:r w:rsidDel="00000000" w:rsidR="00000000" w:rsidRPr="00000000">
        <w:rPr>
          <w:color w:val="ff00ff"/>
          <w:rtl w:val="0"/>
        </w:rPr>
        <w:t xml:space="preserve">Member review by CAEECC and will be the basis for a Motion for funding </w:t>
      </w:r>
      <w:r w:rsidDel="00000000" w:rsidR="00000000" w:rsidRPr="00000000">
        <w:rPr>
          <w:rtl w:val="0"/>
        </w:rPr>
        <w:t xml:space="preserve">authorization by the CPUC.</w:t>
      </w: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Key </w:t>
      </w:r>
      <w:r w:rsidDel="00000000" w:rsidR="00000000" w:rsidRPr="00000000">
        <w:rPr>
          <w:b w:val="1"/>
          <w:rtl w:val="0"/>
        </w:rPr>
        <w:t xml:space="preserve">definitions</w:t>
      </w:r>
      <w:r w:rsidDel="00000000" w:rsidR="00000000" w:rsidRPr="00000000">
        <w:rPr>
          <w:rtl w:val="0"/>
        </w:rPr>
      </w:r>
    </w:p>
    <w:p w:rsidR="00000000" w:rsidDel="00000000" w:rsidP="00000000" w:rsidRDefault="00000000" w:rsidRPr="00000000" w14:paraId="00000032">
      <w:pPr>
        <w:numPr>
          <w:ilvl w:val="0"/>
          <w:numId w:val="18"/>
        </w:numPr>
        <w:spacing w:after="0" w:afterAutospacing="0"/>
        <w:ind w:left="720" w:hanging="360"/>
      </w:pPr>
      <w:r w:rsidDel="00000000" w:rsidR="00000000" w:rsidRPr="00000000">
        <w:rPr>
          <w:b w:val="1"/>
          <w:rtl w:val="0"/>
        </w:rPr>
        <w:t xml:space="preserve">Administrator</w:t>
      </w:r>
      <w:r w:rsidDel="00000000" w:rsidR="00000000" w:rsidRPr="00000000">
        <w:rPr>
          <w:rtl w:val="0"/>
        </w:rPr>
        <w:t xml:space="preserve">: the entity that will implement the Pilot and its funding distribution process (distinct from EE Program Administrator)</w:t>
      </w:r>
    </w:p>
    <w:p w:rsidR="00000000" w:rsidDel="00000000" w:rsidP="00000000" w:rsidRDefault="00000000" w:rsidRPr="00000000" w14:paraId="00000033">
      <w:pPr>
        <w:numPr>
          <w:ilvl w:val="0"/>
          <w:numId w:val="18"/>
        </w:numPr>
        <w:spacing w:after="0" w:afterAutospacing="0" w:before="0" w:beforeAutospacing="0"/>
        <w:ind w:left="720" w:hanging="360"/>
        <w:rPr>
          <w:color w:val="ff00ff"/>
        </w:rPr>
      </w:pPr>
      <w:r w:rsidDel="00000000" w:rsidR="00000000" w:rsidRPr="00000000">
        <w:rPr>
          <w:b w:val="1"/>
          <w:color w:val="ff00ff"/>
          <w:rtl w:val="0"/>
        </w:rPr>
        <w:t xml:space="preserve">California Public Utilities Commission’s (CPUC)</w:t>
      </w:r>
      <w:r w:rsidDel="00000000" w:rsidR="00000000" w:rsidRPr="00000000">
        <w:rPr>
          <w:color w:val="ff00ff"/>
          <w:rtl w:val="0"/>
        </w:rPr>
        <w:t xml:space="preserve">: The state agency regulating privately owned electric, natural gas, telecommunications, water, railroad, rail transit, and passenger transportation companies </w:t>
      </w:r>
    </w:p>
    <w:p w:rsidR="00000000" w:rsidDel="00000000" w:rsidP="00000000" w:rsidRDefault="00000000" w:rsidRPr="00000000" w14:paraId="00000034">
      <w:pPr>
        <w:numPr>
          <w:ilvl w:val="0"/>
          <w:numId w:val="18"/>
        </w:numPr>
        <w:spacing w:after="0" w:afterAutospacing="0" w:before="0" w:beforeAutospacing="0"/>
        <w:ind w:left="720" w:hanging="360"/>
      </w:pPr>
      <w:r w:rsidDel="00000000" w:rsidR="00000000" w:rsidRPr="00000000">
        <w:rPr>
          <w:b w:val="1"/>
          <w:rtl w:val="0"/>
        </w:rPr>
        <w:t xml:space="preserve">California Energy Efficiency Coordinating Committee (CAEECC)</w:t>
      </w:r>
      <w:r w:rsidDel="00000000" w:rsidR="00000000" w:rsidRPr="00000000">
        <w:rPr>
          <w:rtl w:val="0"/>
        </w:rPr>
        <w:t xml:space="preserve">: a CPUC-formed stakeholder group for the proceeding R.13-11-005.</w:t>
      </w:r>
    </w:p>
    <w:p w:rsidR="00000000" w:rsidDel="00000000" w:rsidP="00000000" w:rsidRDefault="00000000" w:rsidRPr="00000000" w14:paraId="00000035">
      <w:pPr>
        <w:numPr>
          <w:ilvl w:val="0"/>
          <w:numId w:val="18"/>
        </w:numPr>
        <w:spacing w:after="0" w:afterAutospacing="0" w:before="0" w:beforeAutospacing="0"/>
        <w:ind w:left="720" w:hanging="360"/>
        <w:rPr>
          <w:u w:val="none"/>
        </w:rPr>
      </w:pPr>
      <w:r w:rsidDel="00000000" w:rsidR="00000000" w:rsidRPr="00000000">
        <w:rPr>
          <w:b w:val="1"/>
          <w:rtl w:val="0"/>
        </w:rPr>
        <w:t xml:space="preserve">Compensation Task Force (Compensation TF, Task Force)</w:t>
      </w:r>
      <w:r w:rsidDel="00000000" w:rsidR="00000000" w:rsidRPr="00000000">
        <w:rPr>
          <w:rtl w:val="0"/>
        </w:rPr>
        <w:t xml:space="preserve">: the subcommittee of CAEECC that developed this report.</w:t>
      </w:r>
    </w:p>
    <w:p w:rsidR="00000000" w:rsidDel="00000000" w:rsidP="00000000" w:rsidRDefault="00000000" w:rsidRPr="00000000" w14:paraId="00000036">
      <w:pPr>
        <w:numPr>
          <w:ilvl w:val="0"/>
          <w:numId w:val="18"/>
        </w:numPr>
        <w:spacing w:after="0" w:afterAutospacing="0" w:before="0" w:beforeAutospacing="0"/>
        <w:ind w:left="720" w:hanging="360"/>
      </w:pPr>
      <w:r w:rsidDel="00000000" w:rsidR="00000000" w:rsidRPr="00000000">
        <w:rPr>
          <w:b w:val="1"/>
          <w:rtl w:val="0"/>
        </w:rPr>
        <w:t xml:space="preserve">Compensation Pilot (Pilot)</w:t>
      </w:r>
      <w:r w:rsidDel="00000000" w:rsidR="00000000" w:rsidRPr="00000000">
        <w:rPr>
          <w:rtl w:val="0"/>
        </w:rPr>
        <w:t xml:space="preserve">: a pilot to compensate future members of the JEDI-focused WG who identify as historically underrepresented in CAEECC.</w:t>
      </w:r>
    </w:p>
    <w:p w:rsidR="00000000" w:rsidDel="00000000" w:rsidP="00000000" w:rsidRDefault="00000000" w:rsidRPr="00000000" w14:paraId="00000037">
      <w:pPr>
        <w:numPr>
          <w:ilvl w:val="0"/>
          <w:numId w:val="18"/>
        </w:numPr>
        <w:spacing w:before="0" w:beforeAutospacing="0"/>
        <w:ind w:left="720" w:hanging="360"/>
      </w:pPr>
      <w:r w:rsidDel="00000000" w:rsidR="00000000" w:rsidRPr="00000000">
        <w:rPr>
          <w:b w:val="1"/>
          <w:rtl w:val="0"/>
        </w:rPr>
        <w:t xml:space="preserve">Composition, Diversity, Equity, and Inclusion Working Group</w:t>
      </w:r>
      <w:r w:rsidDel="00000000" w:rsidR="00000000" w:rsidRPr="00000000">
        <w:rPr>
          <w:rtl w:val="0"/>
        </w:rPr>
        <w:t xml:space="preserve"> (CDEI WG): a previous subcommittee of CAEECC that initially proposed a compensation model be available for all applicable CAEECC activities.</w:t>
      </w:r>
    </w:p>
    <w:p w:rsidR="00000000" w:rsidDel="00000000" w:rsidP="00000000" w:rsidRDefault="00000000" w:rsidRPr="00000000" w14:paraId="00000038">
      <w:pPr>
        <w:numPr>
          <w:ilvl w:val="0"/>
          <w:numId w:val="18"/>
        </w:numPr>
        <w:spacing w:after="0" w:afterAutospacing="0" w:before="0" w:lineRule="auto"/>
        <w:ind w:left="720" w:hanging="360"/>
      </w:pPr>
      <w:r w:rsidDel="00000000" w:rsidR="00000000" w:rsidRPr="00000000">
        <w:rPr>
          <w:b w:val="1"/>
          <w:rtl w:val="0"/>
        </w:rPr>
        <w:t xml:space="preserve">Energy Efficiency (EE) Budget Funds</w:t>
      </w:r>
      <w:r w:rsidDel="00000000" w:rsidR="00000000" w:rsidRPr="00000000">
        <w:rPr>
          <w:rtl w:val="0"/>
        </w:rPr>
        <w:t xml:space="preserve">: </w:t>
      </w:r>
      <w:r w:rsidDel="00000000" w:rsidR="00000000" w:rsidRPr="00000000">
        <w:rPr>
          <w:rtl w:val="0"/>
        </w:rPr>
        <w:t xml:space="preserve">funds from </w:t>
      </w:r>
      <w:r w:rsidDel="00000000" w:rsidR="00000000" w:rsidRPr="00000000">
        <w:rPr>
          <w:color w:val="ff00ff"/>
          <w:rtl w:val="0"/>
        </w:rPr>
        <w:t xml:space="preserve">Public Purpose Programs Charge (PPPC) Public Benefits Charge</w:t>
      </w:r>
      <w:r w:rsidDel="00000000" w:rsidR="00000000" w:rsidRPr="00000000">
        <w:rPr>
          <w:rtl w:val="0"/>
        </w:rPr>
        <w:t xml:space="preserve"> allocated for energy efficiency (EE) programs administered by </w:t>
      </w:r>
      <w:r w:rsidDel="00000000" w:rsidR="00000000" w:rsidRPr="00000000">
        <w:rPr>
          <w:rtl w:val="0"/>
        </w:rPr>
        <w:t xml:space="preserve">IOU, REN and CCA Program Administrators</w:t>
      </w:r>
      <w:r w:rsidDel="00000000" w:rsidR="00000000" w:rsidRPr="00000000">
        <w:rPr>
          <w:rtl w:val="0"/>
        </w:rPr>
        <w:t xml:space="preserve">. </w:t>
      </w:r>
    </w:p>
    <w:p w:rsidR="00000000" w:rsidDel="00000000" w:rsidP="00000000" w:rsidRDefault="00000000" w:rsidRPr="00000000" w14:paraId="00000039">
      <w:pPr>
        <w:numPr>
          <w:ilvl w:val="0"/>
          <w:numId w:val="18"/>
        </w:numPr>
        <w:spacing w:after="0" w:afterAutospacing="0" w:before="0" w:beforeAutospacing="0"/>
        <w:ind w:left="720" w:hanging="360"/>
      </w:pPr>
      <w:r w:rsidDel="00000000" w:rsidR="00000000" w:rsidRPr="00000000">
        <w:rPr>
          <w:b w:val="1"/>
          <w:rtl w:val="0"/>
        </w:rPr>
        <w:t xml:space="preserve">ESJ Community</w:t>
      </w:r>
      <w:r w:rsidDel="00000000" w:rsidR="00000000" w:rsidRPr="00000000">
        <w:rPr>
          <w:rtl w:val="0"/>
        </w:rPr>
        <w:t xml:space="preserve">: a </w:t>
      </w:r>
      <w:r w:rsidDel="00000000" w:rsidR="00000000" w:rsidRPr="00000000">
        <w:rPr>
          <w:rtl w:val="0"/>
        </w:rPr>
        <w:t xml:space="preserve">California Public Utilities Commission’s (CPUC)</w:t>
      </w:r>
      <w:r w:rsidDel="00000000" w:rsidR="00000000" w:rsidRPr="00000000">
        <w:rPr>
          <w:rtl w:val="0"/>
        </w:rPr>
        <w:t xml:space="preserve"> defined term through the </w:t>
      </w:r>
      <w:r w:rsidDel="00000000" w:rsidR="00000000" w:rsidRPr="00000000">
        <w:rPr>
          <w:rtl w:val="0"/>
        </w:rPr>
        <w:t xml:space="preserve">Environmental and Social Justice Action Plan (ESJ Action Plan).</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color w:val="ff00ff"/>
          <w:rtl w:val="0"/>
        </w:rPr>
        <w:t xml:space="preserve">It is the intent of the Compensation Task Force to use the most up-to-date and inclusive definition.</w:t>
      </w:r>
      <w:r w:rsidDel="00000000" w:rsidR="00000000" w:rsidRPr="00000000">
        <w:rPr>
          <w:rtl w:val="0"/>
        </w:rPr>
      </w:r>
    </w:p>
    <w:p w:rsidR="00000000" w:rsidDel="00000000" w:rsidP="00000000" w:rsidRDefault="00000000" w:rsidRPr="00000000" w14:paraId="0000003A">
      <w:pPr>
        <w:numPr>
          <w:ilvl w:val="0"/>
          <w:numId w:val="18"/>
        </w:numPr>
        <w:spacing w:after="0" w:afterAutospacing="0" w:before="0" w:beforeAutospacing="0"/>
        <w:ind w:left="720" w:hanging="360"/>
        <w:rPr>
          <w:u w:val="none"/>
        </w:rPr>
      </w:pPr>
      <w:r w:rsidDel="00000000" w:rsidR="00000000" w:rsidRPr="00000000">
        <w:rPr>
          <w:b w:val="1"/>
          <w:rtl w:val="0"/>
        </w:rPr>
        <w:t xml:space="preserve">JEDI-focused WG</w:t>
      </w:r>
      <w:r w:rsidDel="00000000" w:rsidR="00000000" w:rsidRPr="00000000">
        <w:rPr>
          <w:vertAlign w:val="superscript"/>
        </w:rPr>
        <w:footnoteReference w:customMarkFollows="0" w:id="1"/>
      </w:r>
      <w:r w:rsidDel="00000000" w:rsidR="00000000" w:rsidRPr="00000000">
        <w:rPr>
          <w:rtl w:val="0"/>
        </w:rPr>
        <w:t xml:space="preserve"> (Justice-, Equity-, Diversity-, and Inclusion-focused)</w:t>
      </w:r>
      <w:r w:rsidDel="00000000" w:rsidR="00000000" w:rsidRPr="00000000">
        <w:rPr>
          <w:rtl w:val="0"/>
        </w:rPr>
        <w:t xml:space="preserve">: a future subcommittee of CAEECC that will focus on ways to bring justice, equity, diversity, and inclusion to all CAEECC systems and activities.</w:t>
      </w:r>
    </w:p>
    <w:p w:rsidR="00000000" w:rsidDel="00000000" w:rsidP="00000000" w:rsidRDefault="00000000" w:rsidRPr="00000000" w14:paraId="0000003B">
      <w:pPr>
        <w:numPr>
          <w:ilvl w:val="0"/>
          <w:numId w:val="18"/>
        </w:numPr>
        <w:spacing w:before="0" w:beforeAutospacing="0"/>
        <w:ind w:left="720" w:hanging="360"/>
      </w:pPr>
      <w:r w:rsidDel="00000000" w:rsidR="00000000" w:rsidRPr="00000000">
        <w:rPr>
          <w:b w:val="1"/>
          <w:rtl w:val="0"/>
        </w:rPr>
        <w:t xml:space="preserve">Pilot applicant</w:t>
      </w:r>
      <w:r w:rsidDel="00000000" w:rsidR="00000000" w:rsidRPr="00000000">
        <w:rPr>
          <w:rtl w:val="0"/>
        </w:rPr>
        <w:t xml:space="preserve">: an individual/organization who applies for the Compensation Pilot</w:t>
      </w:r>
    </w:p>
    <w:p w:rsidR="00000000" w:rsidDel="00000000" w:rsidP="00000000" w:rsidRDefault="00000000" w:rsidRPr="00000000" w14:paraId="0000003C">
      <w:pPr>
        <w:numPr>
          <w:ilvl w:val="0"/>
          <w:numId w:val="18"/>
        </w:numPr>
        <w:spacing w:after="200" w:before="0" w:lineRule="auto"/>
        <w:ind w:left="720" w:hanging="360"/>
      </w:pPr>
      <w:r w:rsidDel="00000000" w:rsidR="00000000" w:rsidRPr="00000000">
        <w:rPr>
          <w:b w:val="1"/>
          <w:rtl w:val="0"/>
        </w:rPr>
        <w:t xml:space="preserve">Pilot recipient</w:t>
      </w:r>
      <w:r w:rsidDel="00000000" w:rsidR="00000000" w:rsidRPr="00000000">
        <w:rPr>
          <w:rtl w:val="0"/>
        </w:rPr>
        <w:t xml:space="preserve">: an individual/organization who is granted and awarded </w:t>
      </w:r>
      <w:r w:rsidDel="00000000" w:rsidR="00000000" w:rsidRPr="00000000">
        <w:rPr>
          <w:color w:val="ff00ff"/>
          <w:rtl w:val="0"/>
        </w:rPr>
        <w:t xml:space="preserve">compensation</w:t>
      </w:r>
      <w:r w:rsidDel="00000000" w:rsidR="00000000" w:rsidRPr="00000000">
        <w:rPr>
          <w:rtl w:val="0"/>
        </w:rPr>
        <w:t xml:space="preserve"> through the Pilot</w:t>
      </w:r>
      <w:r w:rsidDel="00000000" w:rsidR="00000000" w:rsidRPr="00000000">
        <w:rPr>
          <w:rtl w:val="0"/>
        </w:rPr>
      </w:r>
    </w:p>
    <w:tbl>
      <w:tblPr>
        <w:tblStyle w:val="Table1"/>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c8e8ee" w:val="clear"/>
            <w:tcMar>
              <w:top w:w="387.36" w:type="dxa"/>
              <w:left w:w="387.36" w:type="dxa"/>
              <w:bottom w:w="387.36" w:type="dxa"/>
              <w:right w:w="387.36" w:type="dxa"/>
            </w:tcMar>
            <w:vAlign w:val="top"/>
          </w:tcPr>
          <w:p w:rsidR="00000000" w:rsidDel="00000000" w:rsidP="00000000" w:rsidRDefault="00000000" w:rsidRPr="00000000" w14:paraId="0000003D">
            <w:pPr>
              <w:spacing w:before="0" w:lineRule="auto"/>
              <w:rPr>
                <w:sz w:val="20"/>
                <w:szCs w:val="20"/>
              </w:rPr>
            </w:pPr>
            <w:r w:rsidDel="00000000" w:rsidR="00000000" w:rsidRPr="00000000">
              <w:rPr>
                <w:b w:val="1"/>
                <w:sz w:val="20"/>
                <w:szCs w:val="20"/>
                <w:rtl w:val="0"/>
              </w:rPr>
              <w:t xml:space="preserve">“</w:t>
            </w:r>
            <w:r w:rsidDel="00000000" w:rsidR="00000000" w:rsidRPr="00000000">
              <w:rPr>
                <w:b w:val="1"/>
                <w:sz w:val="20"/>
                <w:szCs w:val="20"/>
                <w:rtl w:val="0"/>
              </w:rPr>
              <w:t xml:space="preserve">Environmental and Social Justice Communities</w:t>
            </w:r>
            <w:r w:rsidDel="00000000" w:rsidR="00000000" w:rsidRPr="00000000">
              <w:rPr>
                <w:b w:val="1"/>
                <w:sz w:val="20"/>
                <w:szCs w:val="20"/>
                <w:rtl w:val="0"/>
              </w:rPr>
              <w:t xml:space="preserve">” or “ESJ Communities”</w:t>
            </w:r>
            <w:r w:rsidDel="00000000" w:rsidR="00000000" w:rsidRPr="00000000">
              <w:rPr>
                <w:sz w:val="20"/>
                <w:szCs w:val="20"/>
                <w:rtl w:val="0"/>
              </w:rPr>
              <w:t xml:space="preserve"> are identified as those where residents are:</w:t>
            </w:r>
          </w:p>
          <w:p w:rsidR="00000000" w:rsidDel="00000000" w:rsidP="00000000" w:rsidRDefault="00000000" w:rsidRPr="00000000" w14:paraId="0000003E">
            <w:pPr>
              <w:numPr>
                <w:ilvl w:val="0"/>
                <w:numId w:val="7"/>
              </w:numPr>
              <w:spacing w:before="0" w:lineRule="auto"/>
              <w:ind w:left="720" w:hanging="360"/>
              <w:rPr>
                <w:sz w:val="20"/>
                <w:szCs w:val="20"/>
              </w:rPr>
            </w:pPr>
            <w:r w:rsidDel="00000000" w:rsidR="00000000" w:rsidRPr="00000000">
              <w:rPr>
                <w:sz w:val="20"/>
                <w:szCs w:val="20"/>
                <w:rtl w:val="0"/>
              </w:rPr>
              <w:t xml:space="preserve">Predominantly communities of color or low-income;</w:t>
            </w:r>
          </w:p>
          <w:p w:rsidR="00000000" w:rsidDel="00000000" w:rsidP="00000000" w:rsidRDefault="00000000" w:rsidRPr="00000000" w14:paraId="0000003F">
            <w:pPr>
              <w:numPr>
                <w:ilvl w:val="0"/>
                <w:numId w:val="7"/>
              </w:numPr>
              <w:spacing w:before="0" w:lineRule="auto"/>
              <w:ind w:left="720" w:hanging="360"/>
              <w:rPr>
                <w:sz w:val="20"/>
                <w:szCs w:val="20"/>
              </w:rPr>
            </w:pPr>
            <w:r w:rsidDel="00000000" w:rsidR="00000000" w:rsidRPr="00000000">
              <w:rPr>
                <w:sz w:val="20"/>
                <w:szCs w:val="20"/>
                <w:rtl w:val="0"/>
              </w:rPr>
              <w:t xml:space="preserve">Underrepresented in the policy setting or decision-making process;</w:t>
            </w:r>
          </w:p>
          <w:p w:rsidR="00000000" w:rsidDel="00000000" w:rsidP="00000000" w:rsidRDefault="00000000" w:rsidRPr="00000000" w14:paraId="00000040">
            <w:pPr>
              <w:numPr>
                <w:ilvl w:val="0"/>
                <w:numId w:val="7"/>
              </w:numPr>
              <w:spacing w:before="0" w:lineRule="auto"/>
              <w:ind w:left="720" w:hanging="360"/>
              <w:rPr>
                <w:sz w:val="20"/>
                <w:szCs w:val="20"/>
              </w:rPr>
            </w:pPr>
            <w:r w:rsidDel="00000000" w:rsidR="00000000" w:rsidRPr="00000000">
              <w:rPr>
                <w:sz w:val="20"/>
                <w:szCs w:val="20"/>
                <w:rtl w:val="0"/>
              </w:rPr>
              <w:t xml:space="preserve">Subject to a disproportionate impact from one or more environmental hazards; and</w:t>
            </w:r>
          </w:p>
          <w:p w:rsidR="00000000" w:rsidDel="00000000" w:rsidP="00000000" w:rsidRDefault="00000000" w:rsidRPr="00000000" w14:paraId="00000041">
            <w:pPr>
              <w:numPr>
                <w:ilvl w:val="0"/>
                <w:numId w:val="7"/>
              </w:numPr>
              <w:spacing w:before="0" w:lineRule="auto"/>
              <w:ind w:left="720" w:hanging="360"/>
              <w:rPr>
                <w:sz w:val="20"/>
                <w:szCs w:val="20"/>
              </w:rPr>
            </w:pPr>
            <w:r w:rsidDel="00000000" w:rsidR="00000000" w:rsidRPr="00000000">
              <w:rPr>
                <w:sz w:val="20"/>
                <w:szCs w:val="20"/>
                <w:rtl w:val="0"/>
              </w:rPr>
              <w:t xml:space="preserve">Likely to experience disparate implementation of environmental regulations and socio-economic investments in their communities.</w:t>
            </w:r>
          </w:p>
          <w:p w:rsidR="00000000" w:rsidDel="00000000" w:rsidP="00000000" w:rsidRDefault="00000000" w:rsidRPr="00000000" w14:paraId="00000042">
            <w:pPr>
              <w:spacing w:before="0" w:lineRule="auto"/>
              <w:rPr>
                <w:sz w:val="20"/>
                <w:szCs w:val="20"/>
              </w:rPr>
            </w:pPr>
            <w:r w:rsidDel="00000000" w:rsidR="00000000" w:rsidRPr="00000000">
              <w:rPr>
                <w:sz w:val="20"/>
                <w:szCs w:val="20"/>
                <w:rtl w:val="0"/>
              </w:rPr>
              <w:t xml:space="preserve">These communities also include, but are not limited to:</w:t>
            </w:r>
          </w:p>
          <w:p w:rsidR="00000000" w:rsidDel="00000000" w:rsidP="00000000" w:rsidRDefault="00000000" w:rsidRPr="00000000" w14:paraId="00000043">
            <w:pPr>
              <w:numPr>
                <w:ilvl w:val="0"/>
                <w:numId w:val="3"/>
              </w:numPr>
              <w:spacing w:before="0" w:lineRule="auto"/>
              <w:ind w:left="720" w:hanging="360"/>
              <w:rPr>
                <w:sz w:val="20"/>
                <w:szCs w:val="20"/>
              </w:rPr>
            </w:pPr>
            <w:r w:rsidDel="00000000" w:rsidR="00000000" w:rsidRPr="00000000">
              <w:rPr>
                <w:sz w:val="20"/>
                <w:szCs w:val="20"/>
                <w:rtl w:val="0"/>
              </w:rPr>
              <w:t xml:space="preserve">Disadvantaged Communities (Defined as census tracts that score in the top 25% of CalEnviroScreen 3.0, along with those that score within the highest 5% of CalEnviroScreen 3.0's Pollution Burden but do not receive an overall CalEnviroScreen score); </w:t>
            </w:r>
            <w:r w:rsidDel="00000000" w:rsidR="00000000" w:rsidRPr="00000000">
              <w:rPr>
                <w:rtl w:val="0"/>
              </w:rPr>
            </w:r>
          </w:p>
          <w:p w:rsidR="00000000" w:rsidDel="00000000" w:rsidP="00000000" w:rsidRDefault="00000000" w:rsidRPr="00000000" w14:paraId="00000044">
            <w:pPr>
              <w:numPr>
                <w:ilvl w:val="0"/>
                <w:numId w:val="3"/>
              </w:numPr>
              <w:spacing w:before="0" w:lineRule="auto"/>
              <w:ind w:left="720" w:hanging="360"/>
              <w:rPr>
                <w:sz w:val="20"/>
                <w:szCs w:val="20"/>
              </w:rPr>
            </w:pPr>
            <w:r w:rsidDel="00000000" w:rsidR="00000000" w:rsidRPr="00000000">
              <w:rPr>
                <w:sz w:val="20"/>
                <w:szCs w:val="20"/>
                <w:rtl w:val="0"/>
              </w:rPr>
              <w:t xml:space="preserve">All Tribal lands;</w:t>
            </w:r>
          </w:p>
          <w:p w:rsidR="00000000" w:rsidDel="00000000" w:rsidP="00000000" w:rsidRDefault="00000000" w:rsidRPr="00000000" w14:paraId="00000045">
            <w:pPr>
              <w:numPr>
                <w:ilvl w:val="0"/>
                <w:numId w:val="3"/>
              </w:numPr>
              <w:spacing w:before="0" w:lineRule="auto"/>
              <w:ind w:left="720" w:hanging="360"/>
              <w:rPr>
                <w:sz w:val="20"/>
                <w:szCs w:val="20"/>
              </w:rPr>
            </w:pPr>
            <w:r w:rsidDel="00000000" w:rsidR="00000000" w:rsidRPr="00000000">
              <w:rPr>
                <w:sz w:val="20"/>
                <w:szCs w:val="20"/>
                <w:rtl w:val="0"/>
              </w:rPr>
              <w:t xml:space="preserve">Low-income households (Defined as household incomes below 80 percent of the area median income); and</w:t>
            </w:r>
          </w:p>
          <w:p w:rsidR="00000000" w:rsidDel="00000000" w:rsidP="00000000" w:rsidRDefault="00000000" w:rsidRPr="00000000" w14:paraId="00000046">
            <w:pPr>
              <w:numPr>
                <w:ilvl w:val="0"/>
                <w:numId w:val="3"/>
              </w:numPr>
              <w:spacing w:before="0" w:lineRule="auto"/>
              <w:ind w:left="720" w:hanging="360"/>
              <w:rPr>
                <w:sz w:val="20"/>
                <w:szCs w:val="20"/>
              </w:rPr>
            </w:pPr>
            <w:r w:rsidDel="00000000" w:rsidR="00000000" w:rsidRPr="00000000">
              <w:rPr>
                <w:sz w:val="20"/>
                <w:szCs w:val="20"/>
                <w:rtl w:val="0"/>
              </w:rPr>
              <w:t xml:space="preserve">Low-income census tracts (Defined as census tracts where aggregated household incomes are less than 80 percent of area or state median income).</w:t>
            </w:r>
            <w:r w:rsidDel="00000000" w:rsidR="00000000" w:rsidRPr="00000000">
              <w:rPr>
                <w:rtl w:val="0"/>
              </w:rPr>
            </w:r>
          </w:p>
          <w:p w:rsidR="00000000" w:rsidDel="00000000" w:rsidP="00000000" w:rsidRDefault="00000000" w:rsidRPr="00000000" w14:paraId="00000047">
            <w:pPr>
              <w:spacing w:before="200" w:lineRule="auto"/>
              <w:ind w:left="0" w:firstLine="0"/>
              <w:rPr>
                <w:color w:val="ff00ff"/>
              </w:rPr>
            </w:pPr>
            <w:r w:rsidDel="00000000" w:rsidR="00000000" w:rsidRPr="00000000">
              <w:rPr>
                <w:color w:val="ff00ff"/>
                <w:sz w:val="20"/>
                <w:szCs w:val="20"/>
                <w:rtl w:val="0"/>
              </w:rPr>
              <w:t xml:space="preserve">Note: the new version of CalEnviroScreen (4.0) will result in an updated definition of Disadvantaged Communities which will further expand the definition of ESJ Communities. The Compensation Task Force intends to use the most up-to-date and inclusive definition, and to the extent possible, consider all forms of underrepresentation, such as individuals with special Access and Functional Needs and other medical vulnerabilities. </w:t>
            </w:r>
            <w:r w:rsidDel="00000000" w:rsidR="00000000" w:rsidRPr="00000000">
              <w:rPr>
                <w:rtl w:val="0"/>
              </w:rPr>
            </w:r>
          </w:p>
        </w:tc>
      </w:tr>
    </w:tbl>
    <w:p w:rsidR="00000000" w:rsidDel="00000000" w:rsidP="00000000" w:rsidRDefault="00000000" w:rsidRPr="00000000" w14:paraId="00000048">
      <w:pPr>
        <w:pStyle w:val="Heading1"/>
        <w:rPr/>
      </w:pPr>
      <w:bookmarkStart w:colFirst="0" w:colLast="0" w:name="_b5r02t6h4hpm" w:id="5"/>
      <w:bookmarkEnd w:id="5"/>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Compensation Task Force (Compensation TF, Task Force) was created within an effort to diversify and create an inclusive community in the California Energy Efficiency Coordinating Committee (CAEECC). In April 2022, through the recommendation of the </w:t>
      </w:r>
      <w:hyperlink r:id="rId8">
        <w:r w:rsidDel="00000000" w:rsidR="00000000" w:rsidRPr="00000000">
          <w:rPr>
            <w:color w:val="1155cc"/>
            <w:u w:val="single"/>
            <w:rtl w:val="0"/>
          </w:rPr>
          <w:t xml:space="preserve">Composition, Diversity, Equity, and Inclusion Working Group (CDEI WG)</w:t>
        </w:r>
      </w:hyperlink>
      <w:r w:rsidDel="00000000" w:rsidR="00000000" w:rsidRPr="00000000">
        <w:rPr>
          <w:rtl w:val="0"/>
        </w:rPr>
        <w:t xml:space="preserve">, CAEECC Members </w:t>
      </w:r>
      <w:r w:rsidDel="00000000" w:rsidR="00000000" w:rsidRPr="00000000">
        <w:rPr>
          <w:rtl w:val="0"/>
        </w:rPr>
        <w:t xml:space="preserve">approved</w:t>
      </w:r>
      <w:r w:rsidDel="00000000" w:rsidR="00000000" w:rsidRPr="00000000">
        <w:rPr>
          <w:rtl w:val="0"/>
        </w:rPr>
        <w:t xml:space="preserve"> the establishment of a Task Force to further </w:t>
      </w:r>
      <w:r w:rsidDel="00000000" w:rsidR="00000000" w:rsidRPr="00000000">
        <w:rPr>
          <w:color w:val="ff00ff"/>
          <w:rtl w:val="0"/>
        </w:rPr>
        <w:t xml:space="preserve">explore</w:t>
      </w:r>
      <w:r w:rsidDel="00000000" w:rsidR="00000000" w:rsidRPr="00000000">
        <w:rPr>
          <w:rtl w:val="0"/>
        </w:rPr>
        <w:t xml:space="preserve"> a compensation process, and </w:t>
      </w:r>
      <w:r w:rsidDel="00000000" w:rsidR="00000000" w:rsidRPr="00000000">
        <w:rPr>
          <w:color w:val="ff00ff"/>
          <w:rtl w:val="0"/>
        </w:rPr>
        <w:t xml:space="preserve">pilot</w:t>
      </w:r>
      <w:r w:rsidDel="00000000" w:rsidR="00000000" w:rsidRPr="00000000">
        <w:rPr>
          <w:rtl w:val="0"/>
        </w:rPr>
        <w:t xml:space="preserve">, for the future JEDI-focused Working Group.</w:t>
      </w:r>
    </w:p>
    <w:p w:rsidR="00000000" w:rsidDel="00000000" w:rsidP="00000000" w:rsidRDefault="00000000" w:rsidRPr="00000000" w14:paraId="0000004A">
      <w:pPr>
        <w:rPr>
          <w:color w:val="0000ff"/>
        </w:rPr>
      </w:pPr>
      <w:r w:rsidDel="00000000" w:rsidR="00000000" w:rsidRPr="00000000">
        <w:rPr>
          <w:rtl w:val="0"/>
        </w:rPr>
        <w:t xml:space="preserve">In order to align with the California Public Utilities Commission’s (CPUC) Environmental and Social Justice Action Plan (ESJ Action Plan)</w:t>
      </w:r>
      <w:r w:rsidDel="00000000" w:rsidR="00000000" w:rsidRPr="00000000">
        <w:rPr>
          <w:vertAlign w:val="superscript"/>
        </w:rPr>
        <w:footnoteReference w:customMarkFollows="0" w:id="2"/>
      </w:r>
      <w:r w:rsidDel="00000000" w:rsidR="00000000" w:rsidRPr="00000000">
        <w:rPr>
          <w:rtl w:val="0"/>
        </w:rPr>
        <w:t xml:space="preserve">, CAEECC</w:t>
      </w:r>
      <w:r w:rsidDel="00000000" w:rsidR="00000000" w:rsidRPr="00000000">
        <w:rPr>
          <w:rtl w:val="0"/>
        </w:rPr>
        <w:t xml:space="preserve"> is seeking </w:t>
      </w:r>
      <w:r w:rsidDel="00000000" w:rsidR="00000000" w:rsidRPr="00000000">
        <w:rPr>
          <w:rtl w:val="0"/>
        </w:rPr>
        <w:t xml:space="preserve">mechanisms</w:t>
      </w:r>
      <w:r w:rsidDel="00000000" w:rsidR="00000000" w:rsidRPr="00000000">
        <w:rPr>
          <w:rtl w:val="0"/>
        </w:rPr>
        <w:t xml:space="preserve"> to establish a more diverse, inclusive, and welcoming stakeholder group and process. Members of the </w:t>
      </w:r>
      <w:r w:rsidDel="00000000" w:rsidR="00000000" w:rsidRPr="00000000">
        <w:rPr>
          <w:color w:val="ff00ff"/>
          <w:rtl w:val="0"/>
        </w:rPr>
        <w:t xml:space="preserve">previous</w:t>
      </w:r>
      <w:r w:rsidDel="00000000" w:rsidR="00000000" w:rsidRPr="00000000">
        <w:rPr>
          <w:rtl w:val="0"/>
        </w:rPr>
        <w:t xml:space="preserve"> CDEI WG identified the challenges </w:t>
      </w:r>
      <w:r w:rsidDel="00000000" w:rsidR="00000000" w:rsidRPr="00000000">
        <w:rPr>
          <w:rtl w:val="0"/>
        </w:rPr>
        <w:t xml:space="preserve">to invite group</w:t>
      </w:r>
      <w:r w:rsidDel="00000000" w:rsidR="00000000" w:rsidRPr="00000000">
        <w:rPr>
          <w:rtl w:val="0"/>
        </w:rPr>
        <w:t xml:space="preserve">s and individuals </w:t>
      </w:r>
      <w:r w:rsidDel="00000000" w:rsidR="00000000" w:rsidRPr="00000000">
        <w:rPr>
          <w:color w:val="ff00ff"/>
          <w:rtl w:val="0"/>
        </w:rPr>
        <w:t xml:space="preserve">to participate </w:t>
      </w:r>
      <w:r w:rsidDel="00000000" w:rsidR="00000000" w:rsidRPr="00000000">
        <w:rPr>
          <w:rtl w:val="0"/>
        </w:rPr>
        <w:t xml:space="preserve">who have historically been an underrepresented</w:t>
      </w:r>
      <w:r w:rsidDel="00000000" w:rsidR="00000000" w:rsidRPr="00000000">
        <w:rPr>
          <w:vertAlign w:val="superscript"/>
        </w:rPr>
        <w:footnoteReference w:customMarkFollows="0" w:id="3"/>
      </w:r>
      <w:r w:rsidDel="00000000" w:rsidR="00000000" w:rsidRPr="00000000">
        <w:rPr>
          <w:rtl w:val="0"/>
        </w:rPr>
        <w:t xml:space="preserve"> part of CAEECC. These challenges include the time-</w:t>
      </w:r>
      <w:r w:rsidDel="00000000" w:rsidR="00000000" w:rsidRPr="00000000">
        <w:rPr>
          <w:color w:val="ff00ff"/>
          <w:rtl w:val="0"/>
        </w:rPr>
        <w:t xml:space="preserve">intensive </w:t>
      </w:r>
      <w:r w:rsidDel="00000000" w:rsidR="00000000" w:rsidRPr="00000000">
        <w:rPr>
          <w:rtl w:val="0"/>
        </w:rPr>
        <w:t xml:space="preserve">nature of CAEECC’s activities and the lack of available staff capacity to engage. While the CDEI WG proposed in the CDEI WG Final Report </w:t>
      </w:r>
      <w:r w:rsidDel="00000000" w:rsidR="00000000" w:rsidRPr="00000000">
        <w:rPr>
          <w:i w:val="1"/>
          <w:rtl w:val="0"/>
        </w:rPr>
        <w:t xml:space="preserve">(</w:t>
      </w:r>
      <w:r w:rsidDel="00000000" w:rsidR="00000000" w:rsidRPr="00000000">
        <w:rPr>
          <w:i w:val="1"/>
          <w:rtl w:val="0"/>
        </w:rPr>
        <w:t xml:space="preserve">see </w:t>
      </w:r>
      <w:hyperlink r:id="rId9">
        <w:r w:rsidDel="00000000" w:rsidR="00000000" w:rsidRPr="00000000">
          <w:rPr>
            <w:i w:val="1"/>
            <w:color w:val="1155cc"/>
            <w:u w:val="single"/>
            <w:rtl w:val="0"/>
          </w:rPr>
          <w:t xml:space="preserve">CDEI WG Webpage</w:t>
        </w:r>
      </w:hyperlink>
      <w:r w:rsidDel="00000000" w:rsidR="00000000" w:rsidRPr="00000000">
        <w:rPr>
          <w:i w:val="1"/>
          <w:rtl w:val="0"/>
        </w:rPr>
        <w:t xml:space="preserve">)</w:t>
      </w:r>
      <w:r w:rsidDel="00000000" w:rsidR="00000000" w:rsidRPr="00000000">
        <w:rPr>
          <w:rtl w:val="0"/>
        </w:rPr>
        <w:t xml:space="preserve"> a model to compensate organizations or individuals who have been historically underrepresented throughout all CAEECC activities, CAEECC voted to pursue a Compensation Pilot for the to-be-established JEDI-focused WG to test out the process. The Compensation TF is tasked </w:t>
      </w:r>
      <w:r w:rsidDel="00000000" w:rsidR="00000000" w:rsidRPr="00000000">
        <w:rPr>
          <w:color w:val="ff00ff"/>
          <w:rtl w:val="0"/>
        </w:rPr>
        <w:t xml:space="preserve">with developing </w:t>
      </w:r>
      <w:r w:rsidDel="00000000" w:rsidR="00000000" w:rsidRPr="00000000">
        <w:rPr>
          <w:rtl w:val="0"/>
        </w:rPr>
        <w:t xml:space="preserve">the scope of the Compensation Pilot. </w:t>
      </w:r>
      <w:r w:rsidDel="00000000" w:rsidR="00000000" w:rsidRPr="00000000">
        <w:rPr>
          <w:color w:val="ff00ff"/>
          <w:rtl w:val="0"/>
        </w:rPr>
        <w:t xml:space="preserve">Moreover, the Task Force r</w:t>
      </w:r>
      <w:r w:rsidDel="00000000" w:rsidR="00000000" w:rsidRPr="00000000">
        <w:rPr>
          <w:rtl w:val="0"/>
        </w:rPr>
        <w:t xml:space="preserve">ecognizes that compensation may be needed for key prospective stakeholders of the JEDI-focused WG to participate and engage in its activities. </w:t>
      </w:r>
      <w:r w:rsidDel="00000000" w:rsidR="00000000" w:rsidRPr="00000000">
        <w:rPr>
          <w:b w:val="1"/>
          <w:rtl w:val="0"/>
        </w:rPr>
        <w:t xml:space="preserve">T</w:t>
      </w:r>
      <w:r w:rsidDel="00000000" w:rsidR="00000000" w:rsidRPr="00000000">
        <w:rPr>
          <w:b w:val="1"/>
          <w:rtl w:val="0"/>
        </w:rPr>
        <w:t xml:space="preserve">he Compensation TF outlines below a process to launch, administer, and evaluate a Compensation Pilot.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Compensation Pilot envisioned herein is focused on compensation solely for the JEDI-focused WG, however, its framework and certain aspects may be applicable to future or parallel compensation programs. </w:t>
      </w:r>
    </w:p>
    <w:p w:rsidR="00000000" w:rsidDel="00000000" w:rsidP="00000000" w:rsidRDefault="00000000" w:rsidRPr="00000000" w14:paraId="0000004C">
      <w:pPr>
        <w:rPr/>
      </w:pPr>
      <w:r w:rsidDel="00000000" w:rsidR="00000000" w:rsidRPr="00000000">
        <w:rPr>
          <w:rtl w:val="0"/>
        </w:rPr>
        <w:t xml:space="preserve">The Compensation TF met</w:t>
      </w:r>
      <w:r w:rsidDel="00000000" w:rsidR="00000000" w:rsidRPr="00000000">
        <w:rPr>
          <w:color w:val="ff00ff"/>
          <w:rtl w:val="0"/>
        </w:rPr>
        <w:t xml:space="preserve"> four times</w:t>
      </w:r>
      <w:r w:rsidDel="00000000" w:rsidR="00000000" w:rsidRPr="00000000">
        <w:rPr>
          <w:rtl w:val="0"/>
        </w:rPr>
        <w:t xml:space="preserve"> over the course of five months (June 2022 - October 2022). Task Force members were expected to attend all meetings and complete all homework assignments.</w:t>
      </w:r>
      <w:r w:rsidDel="00000000" w:rsidR="00000000" w:rsidRPr="00000000">
        <w:rPr>
          <w:rtl w:val="0"/>
        </w:rPr>
        <w:t xml:space="preserve"> </w:t>
      </w:r>
      <w:r w:rsidDel="00000000" w:rsidR="00000000" w:rsidRPr="00000000">
        <w:rPr>
          <w:rtl w:val="0"/>
        </w:rPr>
        <w:t xml:space="preserve">A breakdown of each meeting objective and homework assignment is outlined below (</w:t>
      </w:r>
      <w:r w:rsidDel="00000000" w:rsidR="00000000" w:rsidRPr="00000000">
        <w:rPr>
          <w:i w:val="1"/>
          <w:rtl w:val="0"/>
        </w:rPr>
        <w:t xml:space="preserve">see the Compensation TF Webpage for more information on the Task Force and its members and full Meeting Summaries)</w:t>
      </w:r>
      <w:r w:rsidDel="00000000" w:rsidR="00000000" w:rsidRPr="00000000">
        <w:rPr>
          <w:rtl w:val="0"/>
        </w:rPr>
        <w:t xml:space="preserve">:</w:t>
      </w:r>
    </w:p>
    <w:p w:rsidR="00000000" w:rsidDel="00000000" w:rsidP="00000000" w:rsidRDefault="00000000" w:rsidRPr="00000000" w14:paraId="0000004D">
      <w:pPr>
        <w:numPr>
          <w:ilvl w:val="0"/>
          <w:numId w:val="5"/>
        </w:numPr>
        <w:spacing w:after="0" w:afterAutospacing="0"/>
        <w:ind w:left="720" w:hanging="360"/>
        <w:rPr>
          <w:u w:val="none"/>
        </w:rPr>
      </w:pPr>
      <w:r w:rsidDel="00000000" w:rsidR="00000000" w:rsidRPr="00000000">
        <w:rPr>
          <w:b w:val="1"/>
          <w:rtl w:val="0"/>
        </w:rPr>
        <w:t xml:space="preserve">Pre-Work</w:t>
      </w:r>
      <w:r w:rsidDel="00000000" w:rsidR="00000000" w:rsidRPr="00000000">
        <w:rPr>
          <w:rtl w:val="0"/>
        </w:rPr>
        <w:t xml:space="preserve">: Review Task Force Scope of Work and Charge; and review CDEI WG Final Report</w:t>
      </w:r>
    </w:p>
    <w:p w:rsidR="00000000" w:rsidDel="00000000" w:rsidP="00000000" w:rsidRDefault="00000000" w:rsidRPr="00000000" w14:paraId="0000004E">
      <w:pPr>
        <w:numPr>
          <w:ilvl w:val="0"/>
          <w:numId w:val="5"/>
        </w:numPr>
        <w:spacing w:after="0" w:afterAutospacing="0" w:before="0" w:beforeAutospacing="0"/>
        <w:ind w:left="720" w:hanging="360"/>
        <w:rPr>
          <w:u w:val="none"/>
        </w:rPr>
      </w:pPr>
      <w:r w:rsidDel="00000000" w:rsidR="00000000" w:rsidRPr="00000000">
        <w:rPr>
          <w:b w:val="1"/>
          <w:rtl w:val="0"/>
        </w:rPr>
        <w:t xml:space="preserve">Meeting #1:</w:t>
      </w:r>
      <w:r w:rsidDel="00000000" w:rsidR="00000000" w:rsidRPr="00000000">
        <w:rPr>
          <w:rtl w:val="0"/>
        </w:rPr>
        <w:t xml:space="preserve"> Review Task Force Scope of Work and Charge; review compensation context from CDEI WG; and brainstorm initial recommendations</w:t>
      </w:r>
    </w:p>
    <w:p w:rsidR="00000000" w:rsidDel="00000000" w:rsidP="00000000" w:rsidRDefault="00000000" w:rsidRPr="00000000" w14:paraId="0000004F">
      <w:pPr>
        <w:numPr>
          <w:ilvl w:val="1"/>
          <w:numId w:val="5"/>
        </w:numPr>
        <w:spacing w:after="0" w:afterAutospacing="0" w:before="0" w:beforeAutospacing="0"/>
        <w:ind w:left="1440" w:hanging="360"/>
        <w:rPr>
          <w:u w:val="none"/>
        </w:rPr>
      </w:pPr>
      <w:r w:rsidDel="00000000" w:rsidR="00000000" w:rsidRPr="00000000">
        <w:rPr>
          <w:b w:val="1"/>
          <w:rtl w:val="0"/>
        </w:rPr>
        <w:t xml:space="preserve">Key Outcome(s):</w:t>
      </w:r>
      <w:r w:rsidDel="00000000" w:rsidR="00000000" w:rsidRPr="00000000">
        <w:rPr>
          <w:rtl w:val="0"/>
        </w:rPr>
        <w:t xml:space="preserve"> A modified scope to focus solely on the JEDI-focused WG.</w:t>
      </w:r>
    </w:p>
    <w:p w:rsidR="00000000" w:rsidDel="00000000" w:rsidP="00000000" w:rsidRDefault="00000000" w:rsidRPr="00000000" w14:paraId="00000050">
      <w:pPr>
        <w:numPr>
          <w:ilvl w:val="0"/>
          <w:numId w:val="5"/>
        </w:numPr>
        <w:spacing w:after="0" w:afterAutospacing="0" w:before="0" w:beforeAutospacing="0"/>
        <w:ind w:left="720" w:hanging="360"/>
        <w:rPr>
          <w:u w:val="none"/>
        </w:rPr>
      </w:pPr>
      <w:r w:rsidDel="00000000" w:rsidR="00000000" w:rsidRPr="00000000">
        <w:rPr>
          <w:b w:val="1"/>
          <w:rtl w:val="0"/>
        </w:rPr>
        <w:t xml:space="preserve">Homework #1:</w:t>
      </w:r>
      <w:r w:rsidDel="00000000" w:rsidR="00000000" w:rsidRPr="00000000">
        <w:rPr>
          <w:rtl w:val="0"/>
        </w:rPr>
        <w:t xml:space="preserve"> Ideate Principles, Intentions, and Eligibility Criteria (PIE)</w:t>
      </w:r>
    </w:p>
    <w:p w:rsidR="00000000" w:rsidDel="00000000" w:rsidP="00000000" w:rsidRDefault="00000000" w:rsidRPr="00000000" w14:paraId="00000051">
      <w:pPr>
        <w:numPr>
          <w:ilvl w:val="0"/>
          <w:numId w:val="5"/>
        </w:numPr>
        <w:spacing w:after="0" w:afterAutospacing="0" w:before="0" w:beforeAutospacing="0"/>
        <w:ind w:left="720" w:hanging="360"/>
        <w:rPr>
          <w:u w:val="none"/>
        </w:rPr>
      </w:pPr>
      <w:r w:rsidDel="00000000" w:rsidR="00000000" w:rsidRPr="00000000">
        <w:rPr>
          <w:b w:val="1"/>
          <w:rtl w:val="0"/>
        </w:rPr>
        <w:t xml:space="preserve">Meeting #2:</w:t>
      </w:r>
      <w:r w:rsidDel="00000000" w:rsidR="00000000" w:rsidRPr="00000000">
        <w:rPr>
          <w:rtl w:val="0"/>
        </w:rPr>
        <w:t xml:space="preserve"> Adopt a set of PIE for compensation; prioritize possible funding sources; determine critical questions for compensation funding implementation processes</w:t>
      </w:r>
    </w:p>
    <w:p w:rsidR="00000000" w:rsidDel="00000000" w:rsidP="00000000" w:rsidRDefault="00000000" w:rsidRPr="00000000" w14:paraId="00000052">
      <w:pPr>
        <w:numPr>
          <w:ilvl w:val="1"/>
          <w:numId w:val="5"/>
        </w:numPr>
        <w:spacing w:after="0" w:afterAutospacing="0" w:before="0" w:beforeAutospacing="0"/>
        <w:ind w:left="1440" w:hanging="360"/>
        <w:rPr>
          <w:u w:val="none"/>
        </w:rPr>
      </w:pPr>
      <w:r w:rsidDel="00000000" w:rsidR="00000000" w:rsidRPr="00000000">
        <w:rPr>
          <w:b w:val="1"/>
          <w:rtl w:val="0"/>
        </w:rPr>
        <w:t xml:space="preserve">Key Outcome(s):</w:t>
      </w:r>
      <w:r w:rsidDel="00000000" w:rsidR="00000000" w:rsidRPr="00000000">
        <w:rPr>
          <w:rtl w:val="0"/>
        </w:rPr>
        <w:t xml:space="preserve"> An initial set of PIE; agreement to use Energy Efficiency (EE) Budget Funds</w:t>
      </w:r>
    </w:p>
    <w:p w:rsidR="00000000" w:rsidDel="00000000" w:rsidP="00000000" w:rsidRDefault="00000000" w:rsidRPr="00000000" w14:paraId="00000053">
      <w:pPr>
        <w:numPr>
          <w:ilvl w:val="0"/>
          <w:numId w:val="5"/>
        </w:numPr>
        <w:spacing w:after="0" w:afterAutospacing="0" w:before="0" w:beforeAutospacing="0"/>
        <w:ind w:left="720" w:hanging="360"/>
      </w:pPr>
      <w:r w:rsidDel="00000000" w:rsidR="00000000" w:rsidRPr="00000000">
        <w:rPr>
          <w:b w:val="1"/>
          <w:rtl w:val="0"/>
        </w:rPr>
        <w:t xml:space="preserve">Homework #2:</w:t>
      </w:r>
      <w:r w:rsidDel="00000000" w:rsidR="00000000" w:rsidRPr="00000000">
        <w:rPr>
          <w:rtl w:val="0"/>
        </w:rPr>
        <w:t xml:space="preserve"> Review Draft Application Sample, Application Review Process, Recruitment Strategies, Evaluation and Metrics; review PIE; and discuss pathways to unlock authorization for EE Budget Funds</w:t>
      </w:r>
    </w:p>
    <w:p w:rsidR="00000000" w:rsidDel="00000000" w:rsidP="00000000" w:rsidRDefault="00000000" w:rsidRPr="00000000" w14:paraId="00000054">
      <w:pPr>
        <w:numPr>
          <w:ilvl w:val="0"/>
          <w:numId w:val="5"/>
        </w:numPr>
        <w:spacing w:after="0" w:afterAutospacing="0" w:before="0" w:beforeAutospacing="0"/>
        <w:ind w:left="720" w:hanging="360"/>
        <w:rPr>
          <w:b w:val="1"/>
        </w:rPr>
      </w:pPr>
      <w:r w:rsidDel="00000000" w:rsidR="00000000" w:rsidRPr="00000000">
        <w:rPr>
          <w:b w:val="1"/>
          <w:rtl w:val="0"/>
        </w:rPr>
        <w:t xml:space="preserve">Meeting #3:</w:t>
      </w:r>
      <w:r w:rsidDel="00000000" w:rsidR="00000000" w:rsidRPr="00000000">
        <w:rPr>
          <w:rtl w:val="0"/>
        </w:rPr>
        <w:t xml:space="preserve"> Present pathway to unlock EE Budget Funds; adopt finalized PIE; and discuss Draft Recommendations</w:t>
      </w:r>
    </w:p>
    <w:p w:rsidR="00000000" w:rsidDel="00000000" w:rsidP="00000000" w:rsidRDefault="00000000" w:rsidRPr="00000000" w14:paraId="00000055">
      <w:pPr>
        <w:numPr>
          <w:ilvl w:val="1"/>
          <w:numId w:val="5"/>
        </w:numPr>
        <w:spacing w:after="0" w:afterAutospacing="0" w:before="0" w:beforeAutospacing="0"/>
        <w:ind w:left="1440" w:hanging="360"/>
        <w:rPr>
          <w:b w:val="1"/>
        </w:rPr>
      </w:pPr>
      <w:r w:rsidDel="00000000" w:rsidR="00000000" w:rsidRPr="00000000">
        <w:rPr>
          <w:b w:val="1"/>
          <w:rtl w:val="0"/>
        </w:rPr>
        <w:t xml:space="preserve">Key Outcome(s):</w:t>
      </w:r>
      <w:r w:rsidDel="00000000" w:rsidR="00000000" w:rsidRPr="00000000">
        <w:rPr>
          <w:rtl w:val="0"/>
        </w:rPr>
        <w:t xml:space="preserve"> Facilitators to draft the Final Report for review by the Task Force; PIE adopted</w:t>
      </w:r>
    </w:p>
    <w:p w:rsidR="00000000" w:rsidDel="00000000" w:rsidP="00000000" w:rsidRDefault="00000000" w:rsidRPr="00000000" w14:paraId="00000056">
      <w:pPr>
        <w:numPr>
          <w:ilvl w:val="0"/>
          <w:numId w:val="5"/>
        </w:numPr>
        <w:spacing w:after="0" w:afterAutospacing="0" w:before="0" w:beforeAutospacing="0"/>
        <w:ind w:left="720" w:hanging="360"/>
        <w:rPr>
          <w:b w:val="1"/>
        </w:rPr>
      </w:pPr>
      <w:r w:rsidDel="00000000" w:rsidR="00000000" w:rsidRPr="00000000">
        <w:rPr>
          <w:b w:val="1"/>
          <w:rtl w:val="0"/>
        </w:rPr>
        <w:t xml:space="preserve">Homework #3: </w:t>
      </w:r>
      <w:r w:rsidDel="00000000" w:rsidR="00000000" w:rsidRPr="00000000">
        <w:rPr>
          <w:rtl w:val="0"/>
        </w:rPr>
        <w:t xml:space="preserve">Review Draft Final Report</w:t>
      </w:r>
    </w:p>
    <w:p w:rsidR="00000000" w:rsidDel="00000000" w:rsidP="00000000" w:rsidRDefault="00000000" w:rsidRPr="00000000" w14:paraId="00000057">
      <w:pPr>
        <w:numPr>
          <w:ilvl w:val="0"/>
          <w:numId w:val="5"/>
        </w:numPr>
        <w:spacing w:after="0" w:afterAutospacing="0" w:before="0" w:beforeAutospacing="0"/>
        <w:ind w:left="720" w:hanging="360"/>
        <w:rPr>
          <w:b w:val="1"/>
        </w:rPr>
      </w:pPr>
      <w:r w:rsidDel="00000000" w:rsidR="00000000" w:rsidRPr="00000000">
        <w:rPr>
          <w:b w:val="1"/>
          <w:rtl w:val="0"/>
        </w:rPr>
        <w:t xml:space="preserve">Meeting #4:</w:t>
      </w:r>
      <w:r w:rsidDel="00000000" w:rsidR="00000000" w:rsidRPr="00000000">
        <w:rPr>
          <w:rtl w:val="0"/>
        </w:rPr>
        <w:t xml:space="preserve"> Finalize Final Report</w:t>
      </w:r>
    </w:p>
    <w:p w:rsidR="00000000" w:rsidDel="00000000" w:rsidP="00000000" w:rsidRDefault="00000000" w:rsidRPr="00000000" w14:paraId="00000058">
      <w:pPr>
        <w:numPr>
          <w:ilvl w:val="1"/>
          <w:numId w:val="5"/>
        </w:numPr>
        <w:spacing w:before="0" w:beforeAutospacing="0"/>
        <w:ind w:left="1440" w:hanging="360"/>
        <w:rPr>
          <w:color w:val="999999"/>
          <w:shd w:fill="c8e8ee" w:val="clear"/>
        </w:rPr>
      </w:pPr>
      <w:r w:rsidDel="00000000" w:rsidR="00000000" w:rsidRPr="00000000">
        <w:rPr>
          <w:b w:val="1"/>
          <w:color w:val="999999"/>
          <w:shd w:fill="c8e8ee" w:val="clear"/>
          <w:rtl w:val="0"/>
        </w:rPr>
        <w:t xml:space="preserve">Key Outcome(s):</w:t>
      </w:r>
      <w:r w:rsidDel="00000000" w:rsidR="00000000" w:rsidRPr="00000000">
        <w:rPr>
          <w:color w:val="999999"/>
          <w:shd w:fill="c8e8ee" w:val="clear"/>
          <w:rtl w:val="0"/>
        </w:rPr>
        <w:t xml:space="preserve"> Finalized Final Report</w:t>
      </w:r>
      <w:r w:rsidDel="00000000" w:rsidR="00000000" w:rsidRPr="00000000">
        <w:rPr>
          <w:rtl w:val="0"/>
        </w:rPr>
      </w:r>
    </w:p>
    <w:p w:rsidR="00000000" w:rsidDel="00000000" w:rsidP="00000000" w:rsidRDefault="00000000" w:rsidRPr="00000000" w14:paraId="00000059">
      <w:pPr>
        <w:pStyle w:val="Heading1"/>
        <w:rPr/>
      </w:pPr>
      <w:bookmarkStart w:colFirst="0" w:colLast="0" w:name="_1atl6w9s8f67" w:id="6"/>
      <w:bookmarkEnd w:id="6"/>
      <w:r w:rsidDel="00000000" w:rsidR="00000000" w:rsidRPr="00000000">
        <w:rPr>
          <w:rtl w:val="0"/>
        </w:rPr>
        <w:t xml:space="preserve">Next Steps</w:t>
      </w:r>
    </w:p>
    <w:p w:rsidR="00000000" w:rsidDel="00000000" w:rsidP="00000000" w:rsidRDefault="00000000" w:rsidRPr="00000000" w14:paraId="0000005A">
      <w:pPr>
        <w:rPr>
          <w:color w:val="ff00ff"/>
        </w:rPr>
      </w:pPr>
      <w:r w:rsidDel="00000000" w:rsidR="00000000" w:rsidRPr="00000000">
        <w:rPr>
          <w:color w:val="ff00ff"/>
          <w:rtl w:val="0"/>
        </w:rPr>
        <w:t xml:space="preserve">Upon the formal adoption by CAEECC of the </w:t>
      </w:r>
      <w:r w:rsidDel="00000000" w:rsidR="00000000" w:rsidRPr="00000000">
        <w:rPr>
          <w:color w:val="ff00ff"/>
          <w:rtl w:val="0"/>
        </w:rPr>
        <w:t xml:space="preserve">recommendations</w:t>
      </w:r>
      <w:r w:rsidDel="00000000" w:rsidR="00000000" w:rsidRPr="00000000">
        <w:rPr>
          <w:color w:val="ff00ff"/>
          <w:rtl w:val="0"/>
        </w:rPr>
        <w:t xml:space="preserve"> of the Compensation Task Force as provided in this report, a Motion to authorize the use of Energy Efficiency Budget Funds for this Compensation Pilot will be filed. </w:t>
      </w:r>
    </w:p>
    <w:p w:rsidR="00000000" w:rsidDel="00000000" w:rsidP="00000000" w:rsidRDefault="00000000" w:rsidRPr="00000000" w14:paraId="0000005B">
      <w:pPr>
        <w:rPr/>
      </w:pPr>
      <w:r w:rsidDel="00000000" w:rsidR="00000000" w:rsidRPr="00000000">
        <w:rPr>
          <w:rtl w:val="0"/>
        </w:rPr>
        <w:t xml:space="preserve">The following graphic is meant to show the sequencing of events</w:t>
      </w:r>
      <w:r w:rsidDel="00000000" w:rsidR="00000000" w:rsidRPr="00000000">
        <w:rPr>
          <w:color w:val="ff00ff"/>
          <w:rtl w:val="0"/>
        </w:rPr>
        <w:t xml:space="preserve"> following the granting of the Motion authorizing funding</w:t>
      </w:r>
      <w:r w:rsidDel="00000000" w:rsidR="00000000" w:rsidRPr="00000000">
        <w:rPr>
          <w:color w:val="ff00ff"/>
          <w:rtl w:val="0"/>
        </w:rPr>
        <w:t xml:space="preserve"> </w:t>
      </w:r>
      <w:r w:rsidDel="00000000" w:rsidR="00000000" w:rsidRPr="00000000">
        <w:rPr>
          <w:i w:val="1"/>
          <w:color w:val="ff00ff"/>
          <w:rtl w:val="0"/>
        </w:rPr>
        <w:t xml:space="preserve">(note, graphic is not to scale)</w:t>
      </w:r>
      <w:r w:rsidDel="00000000" w:rsidR="00000000" w:rsidRPr="00000000">
        <w:rPr>
          <w:color w:val="ff00ff"/>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rPr>
          <w:b w:val="1"/>
          <w:color w:val="0000ff"/>
        </w:rPr>
      </w:pPr>
      <w:r w:rsidDel="00000000" w:rsidR="00000000" w:rsidRPr="00000000">
        <w:rPr/>
        <mc:AlternateContent>
          <mc:Choice Requires="wpg">
            <w:drawing>
              <wp:inline distB="114300" distT="114300" distL="114300" distR="114300">
                <wp:extent cx="5943600" cy="5307435"/>
                <wp:effectExtent b="0" l="0" r="0" t="0"/>
                <wp:docPr id="1" name=""/>
                <a:graphic>
                  <a:graphicData uri="http://schemas.microsoft.com/office/word/2010/wordprocessingGroup">
                    <wpg:wgp>
                      <wpg:cNvGrpSpPr/>
                      <wpg:grpSpPr>
                        <a:xfrm>
                          <a:off x="956600" y="107833"/>
                          <a:ext cx="5943600" cy="5307435"/>
                          <a:chOff x="956600" y="107833"/>
                          <a:chExt cx="6207700" cy="5507117"/>
                        </a:xfrm>
                      </wpg:grpSpPr>
                      <wpg:grpSp>
                        <wpg:cNvGrpSpPr/>
                        <wpg:grpSpPr>
                          <a:xfrm>
                            <a:off x="4022550" y="302825"/>
                            <a:ext cx="332700" cy="998587"/>
                            <a:chOff x="4516079" y="1083455"/>
                            <a:chExt cx="332700" cy="591300"/>
                          </a:xfrm>
                        </wpg:grpSpPr>
                        <wps:wsp>
                          <wps:cNvSpPr/>
                          <wps:cNvPr id="3" name="Shape 3"/>
                          <wps:spPr>
                            <a:xfrm>
                              <a:off x="4517129" y="1083455"/>
                              <a:ext cx="133500" cy="591300"/>
                            </a:xfrm>
                            <a:prstGeom prst="rect">
                              <a:avLst/>
                            </a:prstGeom>
                            <a:solidFill>
                              <a:srgbClr val="D0E0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516079" y="1083455"/>
                              <a:ext cx="332700" cy="0"/>
                            </a:xfrm>
                            <a:prstGeom prst="straightConnector1">
                              <a:avLst/>
                            </a:prstGeom>
                            <a:noFill/>
                            <a:ln cap="flat" cmpd="sng" w="19050">
                              <a:solidFill>
                                <a:srgbClr val="D0E0E3"/>
                              </a:solidFill>
                              <a:prstDash val="solid"/>
                              <a:round/>
                              <a:headEnd len="sm" w="sm" type="none"/>
                              <a:tailEnd len="sm" w="sm" type="none"/>
                            </a:ln>
                          </wps:spPr>
                          <wps:bodyPr anchorCtr="0" anchor="ctr" bIns="91425" lIns="91425" spcFirstLastPara="1" rIns="91425" wrap="square" tIns="91425">
                            <a:noAutofit/>
                          </wps:bodyPr>
                        </wps:wsp>
                      </wpg:grpSp>
                      <wps:wsp>
                        <wps:cNvSpPr txBox="1"/>
                        <wps:cNvPr id="5" name="Shape 5"/>
                        <wps:spPr>
                          <a:xfrm>
                            <a:off x="4436022" y="107833"/>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45818e"/>
                                  <w:sz w:val="20"/>
                                  <w:vertAlign w:val="baseline"/>
                                </w:rPr>
                                <w:t xml:space="preserve">Motion for Funding Approved</w:t>
                              </w:r>
                            </w:p>
                          </w:txbxContent>
                        </wps:txbx>
                        <wps:bodyPr anchorCtr="0" anchor="t" bIns="91425" lIns="91425" spcFirstLastPara="1" rIns="91425" wrap="square" tIns="91425">
                          <a:noAutofit/>
                        </wps:bodyPr>
                      </wps:wsp>
                      <wps:wsp>
                        <wps:cNvSpPr txBox="1"/>
                        <wps:cNvPr id="6" name="Shape 6"/>
                        <wps:spPr>
                          <a:xfrm>
                            <a:off x="4436025" y="384076"/>
                            <a:ext cx="2728200" cy="2760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45818e"/>
                                  <w:sz w:val="14"/>
                                  <w:vertAlign w:val="baseline"/>
                                </w:rPr>
                                <w:t xml:space="preserve">CPUC approves authorization of EE budget funds</w:t>
                              </w:r>
                            </w:p>
                          </w:txbxContent>
                        </wps:txbx>
                        <wps:bodyPr anchorCtr="0" anchor="t" bIns="0" lIns="91425" spcFirstLastPara="1" rIns="91425" wrap="square" tIns="0">
                          <a:noAutofit/>
                        </wps:bodyPr>
                      </wps:wsp>
                      <wpg:grpSp>
                        <wpg:cNvGrpSpPr/>
                        <wpg:grpSpPr>
                          <a:xfrm>
                            <a:off x="4023596" y="1420088"/>
                            <a:ext cx="331650" cy="998587"/>
                            <a:chOff x="4517125" y="1083400"/>
                            <a:chExt cx="331650" cy="591300"/>
                          </a:xfrm>
                        </wpg:grpSpPr>
                        <wps:wsp>
                          <wps:cNvSpPr/>
                          <wps:cNvPr id="8" name="Shape 8"/>
                          <wps:spPr>
                            <a:xfrm>
                              <a:off x="4517125" y="1086100"/>
                              <a:ext cx="133500" cy="588600"/>
                            </a:xfrm>
                            <a:prstGeom prst="rect">
                              <a:avLst/>
                            </a:prstGeom>
                            <a:solidFill>
                              <a:srgbClr val="76A5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518175" y="1083400"/>
                              <a:ext cx="330600" cy="0"/>
                            </a:xfrm>
                            <a:prstGeom prst="straightConnector1">
                              <a:avLst/>
                            </a:prstGeom>
                            <a:noFill/>
                            <a:ln cap="flat" cmpd="sng" w="19050">
                              <a:solidFill>
                                <a:srgbClr val="76A5AF"/>
                              </a:solidFill>
                              <a:prstDash val="solid"/>
                              <a:round/>
                              <a:headEnd len="sm" w="sm" type="none"/>
                              <a:tailEnd len="sm" w="sm" type="none"/>
                            </a:ln>
                          </wps:spPr>
                          <wps:bodyPr anchorCtr="0" anchor="ctr" bIns="91425" lIns="91425" spcFirstLastPara="1" rIns="91425" wrap="square" tIns="91425">
                            <a:noAutofit/>
                          </wps:bodyPr>
                        </wps:wsp>
                      </wpg:grpSp>
                      <wps:wsp>
                        <wps:cNvSpPr txBox="1"/>
                        <wps:cNvPr id="10" name="Shape 10"/>
                        <wps:spPr>
                          <a:xfrm>
                            <a:off x="4436022" y="1225189"/>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45818e"/>
                                  <w:sz w:val="20"/>
                                  <w:vertAlign w:val="baseline"/>
                                </w:rPr>
                                <w:t xml:space="preserve">Recruitment Period</w:t>
                              </w:r>
                            </w:p>
                          </w:txbxContent>
                        </wps:txbx>
                        <wps:bodyPr anchorCtr="0" anchor="t" bIns="91425" lIns="91425" spcFirstLastPara="1" rIns="91425" wrap="square" tIns="91425">
                          <a:noAutofit/>
                        </wps:bodyPr>
                      </wps:wsp>
                      <wps:wsp>
                        <wps:cNvSpPr txBox="1"/>
                        <wps:cNvPr id="11" name="Shape 11"/>
                        <wps:spPr>
                          <a:xfrm>
                            <a:off x="4436022" y="1501434"/>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45818e"/>
                                  <w:sz w:val="14"/>
                                  <w:vertAlign w:val="baseline"/>
                                </w:rPr>
                                <w:t xml:space="preserve">Recruitment cohort begins recruiting 2-4 months before the JEDI WG is scheduled to begin</w:t>
                              </w:r>
                            </w:p>
                          </w:txbxContent>
                        </wps:txbx>
                        <wps:bodyPr anchorCtr="0" anchor="t" bIns="0" lIns="91425" spcFirstLastPara="1" rIns="91425" wrap="square" tIns="0">
                          <a:noAutofit/>
                        </wps:bodyPr>
                      </wps:wsp>
                      <wpg:grpSp>
                        <wpg:cNvGrpSpPr/>
                        <wpg:grpSpPr>
                          <a:xfrm>
                            <a:off x="4022546" y="3495181"/>
                            <a:ext cx="332700" cy="489414"/>
                            <a:chOff x="4516075" y="1086092"/>
                            <a:chExt cx="332700" cy="289800"/>
                          </a:xfrm>
                        </wpg:grpSpPr>
                        <wps:wsp>
                          <wps:cNvSpPr/>
                          <wps:cNvPr id="13" name="Shape 13"/>
                          <wps:spPr>
                            <a:xfrm>
                              <a:off x="4517129" y="1086092"/>
                              <a:ext cx="133500" cy="289800"/>
                            </a:xfrm>
                            <a:prstGeom prst="rect">
                              <a:avLst/>
                            </a:prstGeom>
                            <a:solidFill>
                              <a:srgbClr val="4581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516075" y="1186851"/>
                              <a:ext cx="332700" cy="0"/>
                            </a:xfrm>
                            <a:prstGeom prst="straightConnector1">
                              <a:avLst/>
                            </a:prstGeom>
                            <a:noFill/>
                            <a:ln cap="flat" cmpd="sng" w="19050">
                              <a:solidFill>
                                <a:srgbClr val="45818E"/>
                              </a:solidFill>
                              <a:prstDash val="solid"/>
                              <a:round/>
                              <a:headEnd len="sm" w="sm" type="none"/>
                              <a:tailEnd len="sm" w="sm" type="none"/>
                            </a:ln>
                          </wps:spPr>
                          <wps:bodyPr anchorCtr="0" anchor="ctr" bIns="91425" lIns="91425" spcFirstLastPara="1" rIns="91425" wrap="square" tIns="91425">
                            <a:noAutofit/>
                          </wps:bodyPr>
                        </wps:wsp>
                      </wpg:grpSp>
                      <wps:wsp>
                        <wps:cNvSpPr txBox="1"/>
                        <wps:cNvPr id="15" name="Shape 15"/>
                        <wps:spPr>
                          <a:xfrm>
                            <a:off x="956600" y="1954550"/>
                            <a:ext cx="2787900" cy="276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1"/>
                                  <w:i w:val="0"/>
                                  <w:smallCaps w:val="0"/>
                                  <w:strike w:val="0"/>
                                  <w:color w:val="45818e"/>
                                  <w:sz w:val="20"/>
                                  <w:vertAlign w:val="baseline"/>
                                </w:rPr>
                                <w:t xml:space="preserve">Compensation Pilot Application Review</w:t>
                              </w:r>
                            </w:p>
                          </w:txbxContent>
                        </wps:txbx>
                        <wps:bodyPr anchorCtr="0" anchor="t" bIns="91425" lIns="91425" spcFirstLastPara="1" rIns="91425" wrap="square" tIns="91425">
                          <a:noAutofit/>
                        </wps:bodyPr>
                      </wps:wsp>
                      <wps:wsp>
                        <wps:cNvSpPr txBox="1"/>
                        <wps:cNvPr id="16" name="Shape 16"/>
                        <wps:spPr>
                          <a:xfrm>
                            <a:off x="956600" y="2230548"/>
                            <a:ext cx="2787900" cy="4002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45818e"/>
                                  <w:sz w:val="14"/>
                                  <w:vertAlign w:val="baseline"/>
                                </w:rPr>
                                <w:t xml:space="preserve">Application Review Cohort approves eligible applicants on an on-going, first-come, first-serve basis.</w:t>
                              </w:r>
                            </w:p>
                          </w:txbxContent>
                        </wps:txbx>
                        <wps:bodyPr anchorCtr="0" anchor="t" bIns="0" lIns="91425" spcFirstLastPara="1" rIns="91425" wrap="square" tIns="0">
                          <a:noAutofit/>
                        </wps:bodyPr>
                      </wps:wsp>
                      <wpg:grpSp>
                        <wpg:cNvGrpSpPr/>
                        <wpg:grpSpPr>
                          <a:xfrm>
                            <a:off x="3825446" y="2150989"/>
                            <a:ext cx="529800" cy="1376512"/>
                            <a:chOff x="4318975" y="1084322"/>
                            <a:chExt cx="529800" cy="815083"/>
                          </a:xfrm>
                        </wpg:grpSpPr>
                        <wps:wsp>
                          <wps:cNvSpPr/>
                          <wps:cNvPr id="18" name="Shape 18"/>
                          <wps:spPr>
                            <a:xfrm>
                              <a:off x="4517129" y="1086105"/>
                              <a:ext cx="133500" cy="813300"/>
                            </a:xfrm>
                            <a:prstGeom prst="rect">
                              <a:avLst/>
                            </a:prstGeom>
                            <a:solidFill>
                              <a:srgbClr val="4581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318975" y="1084322"/>
                              <a:ext cx="529800" cy="0"/>
                            </a:xfrm>
                            <a:prstGeom prst="straightConnector1">
                              <a:avLst/>
                            </a:prstGeom>
                            <a:noFill/>
                            <a:ln cap="flat" cmpd="sng" w="19050">
                              <a:solidFill>
                                <a:srgbClr val="45818E"/>
                              </a:solidFill>
                              <a:prstDash val="solid"/>
                              <a:round/>
                              <a:headEnd len="sm" w="sm" type="none"/>
                              <a:tailEnd len="sm" w="sm" type="none"/>
                            </a:ln>
                          </wps:spPr>
                          <wps:bodyPr anchorCtr="0" anchor="ctr" bIns="91425" lIns="91425" spcFirstLastPara="1" rIns="91425" wrap="square" tIns="91425">
                            <a:noAutofit/>
                          </wps:bodyPr>
                        </wps:wsp>
                      </wpg:grpSp>
                      <wps:wsp>
                        <wps:cNvSpPr txBox="1"/>
                        <wps:cNvPr id="20" name="Shape 20"/>
                        <wps:spPr>
                          <a:xfrm>
                            <a:off x="4436025" y="1954541"/>
                            <a:ext cx="2728200" cy="48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45818e"/>
                                  <w:sz w:val="20"/>
                                  <w:vertAlign w:val="baseline"/>
                                </w:rPr>
                                <w:t xml:space="preserve">JEDI-focused WG Application Opens with Compensation Pilot Application</w:t>
                              </w:r>
                            </w:p>
                          </w:txbxContent>
                        </wps:txbx>
                        <wps:bodyPr anchorCtr="0" anchor="t" bIns="91425" lIns="91425" spcFirstLastPara="1" rIns="91425" wrap="square" tIns="91425">
                          <a:noAutofit/>
                        </wps:bodyPr>
                      </wps:wsp>
                      <wps:wsp>
                        <wps:cNvSpPr txBox="1"/>
                        <wps:cNvPr id="21" name="Shape 21"/>
                        <wps:spPr>
                          <a:xfrm>
                            <a:off x="4436022" y="2444140"/>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45818e"/>
                                  <w:sz w:val="14"/>
                                  <w:vertAlign w:val="baseline"/>
                                </w:rPr>
                                <w:t xml:space="preserve">JEDI WG Applications open </w:t>
                              </w:r>
                              <w:r w:rsidDel="00000000" w:rsidR="00000000" w:rsidRPr="00000000">
                                <w:rPr>
                                  <w:rFonts w:ascii="Roboto" w:cs="Roboto" w:eastAsia="Roboto" w:hAnsi="Roboto"/>
                                  <w:b w:val="0"/>
                                  <w:i w:val="0"/>
                                  <w:smallCaps w:val="0"/>
                                  <w:strike w:val="0"/>
                                  <w:color w:val="45818e"/>
                                  <w:sz w:val="14"/>
                                  <w:u w:val="single"/>
                                  <w:vertAlign w:val="baseline"/>
                                </w:rPr>
                                <w:t xml:space="preserve">with</w:t>
                              </w:r>
                              <w:r w:rsidDel="00000000" w:rsidR="00000000" w:rsidRPr="00000000">
                                <w:rPr>
                                  <w:rFonts w:ascii="Roboto" w:cs="Roboto" w:eastAsia="Roboto" w:hAnsi="Roboto"/>
                                  <w:b w:val="0"/>
                                  <w:i w:val="0"/>
                                  <w:smallCaps w:val="0"/>
                                  <w:strike w:val="0"/>
                                  <w:color w:val="45818e"/>
                                  <w:sz w:val="14"/>
                                  <w:vertAlign w:val="baseline"/>
                                </w:rPr>
                                <w:t xml:space="preserve"> the Compensation Pilot Application as a subsection of the WG Application</w:t>
                              </w:r>
                            </w:p>
                          </w:txbxContent>
                        </wps:txbx>
                        <wps:bodyPr anchorCtr="0" anchor="t" bIns="0" lIns="91425" spcFirstLastPara="1" rIns="91425" wrap="square" tIns="0">
                          <a:noAutofit/>
                        </wps:bodyPr>
                      </wps:wsp>
                      <wps:wsp>
                        <wps:cNvSpPr txBox="1"/>
                        <wps:cNvPr id="22" name="Shape 22"/>
                        <wps:spPr>
                          <a:xfrm>
                            <a:off x="4436022" y="3527339"/>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45818e"/>
                                  <w:sz w:val="20"/>
                                  <w:vertAlign w:val="baseline"/>
                                </w:rPr>
                                <w:t xml:space="preserve">JEDI-focused WG Begins</w:t>
                              </w:r>
                            </w:p>
                          </w:txbxContent>
                        </wps:txbx>
                        <wps:bodyPr anchorCtr="0" anchor="t" bIns="91425" lIns="91425" spcFirstLastPara="1" rIns="91425" wrap="square" tIns="91425">
                          <a:noAutofit/>
                        </wps:bodyPr>
                      </wps:wsp>
                      <wps:wsp>
                        <wps:cNvSpPr txBox="1"/>
                        <wps:cNvPr id="23" name="Shape 23"/>
                        <wps:spPr>
                          <a:xfrm>
                            <a:off x="4436022" y="3803584"/>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45818e"/>
                                  <w:sz w:val="14"/>
                                  <w:vertAlign w:val="baseline"/>
                                </w:rPr>
                                <w:t xml:space="preserve">WG begins. Compensation Pilot Applications remain open until funds are maxxed or until halfway through WG.</w:t>
                              </w:r>
                            </w:p>
                          </w:txbxContent>
                        </wps:txbx>
                        <wps:bodyPr anchorCtr="0" anchor="t" bIns="0" lIns="91425" spcFirstLastPara="1" rIns="91425" wrap="square" tIns="0">
                          <a:noAutofit/>
                        </wps:bodyPr>
                      </wps:wsp>
                      <wps:wsp>
                        <wps:cNvSpPr txBox="1"/>
                        <wps:cNvPr id="24" name="Shape 24"/>
                        <wps:spPr>
                          <a:xfrm>
                            <a:off x="1016475" y="3821425"/>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1"/>
                                  <w:i w:val="0"/>
                                  <w:smallCaps w:val="0"/>
                                  <w:strike w:val="0"/>
                                  <w:color w:val="45818e"/>
                                  <w:sz w:val="20"/>
                                  <w:vertAlign w:val="baseline"/>
                                </w:rPr>
                                <w:t xml:space="preserve">Distribution of Compensation Funds</w:t>
                              </w:r>
                            </w:p>
                          </w:txbxContent>
                        </wps:txbx>
                        <wps:bodyPr anchorCtr="0" anchor="t" bIns="91425" lIns="91425" spcFirstLastPara="1" rIns="91425" wrap="square" tIns="91425">
                          <a:noAutofit/>
                        </wps:bodyPr>
                      </wps:wsp>
                      <wps:wsp>
                        <wps:cNvSpPr txBox="1"/>
                        <wps:cNvPr id="25" name="Shape 25"/>
                        <wps:spPr>
                          <a:xfrm>
                            <a:off x="1016327" y="4097650"/>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45818e"/>
                                  <w:sz w:val="14"/>
                                  <w:vertAlign w:val="baseline"/>
                                </w:rPr>
                                <w:t xml:space="preserve">Distribution of funding through the Pilot to recipients continues through the CAEECC Facilitation Team Contract </w:t>
                              </w:r>
                            </w:p>
                          </w:txbxContent>
                        </wps:txbx>
                        <wps:bodyPr anchorCtr="0" anchor="t" bIns="0" lIns="91425" spcFirstLastPara="1" rIns="91425" wrap="square" tIns="0">
                          <a:noAutofit/>
                        </wps:bodyPr>
                      </wps:wsp>
                      <wps:wsp>
                        <wps:cNvSpPr txBox="1"/>
                        <wps:cNvPr id="26" name="Shape 26"/>
                        <wps:spPr>
                          <a:xfrm>
                            <a:off x="1016550" y="4433975"/>
                            <a:ext cx="2727900" cy="276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1"/>
                                  <w:i w:val="0"/>
                                  <w:smallCaps w:val="0"/>
                                  <w:strike w:val="0"/>
                                  <w:color w:val="45818e"/>
                                  <w:sz w:val="20"/>
                                  <w:vertAlign w:val="baseline"/>
                                </w:rPr>
                                <w:t xml:space="preserve">Compensation Applications Close</w:t>
                              </w:r>
                            </w:p>
                          </w:txbxContent>
                        </wps:txbx>
                        <wps:bodyPr anchorCtr="0" anchor="t" bIns="91425" lIns="91425" spcFirstLastPara="1" rIns="91425" wrap="square" tIns="91425">
                          <a:noAutofit/>
                        </wps:bodyPr>
                      </wps:wsp>
                      <wps:wsp>
                        <wps:cNvSpPr txBox="1"/>
                        <wps:cNvPr id="27" name="Shape 27"/>
                        <wps:spPr>
                          <a:xfrm>
                            <a:off x="1016400" y="4710200"/>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45818e"/>
                                  <w:sz w:val="14"/>
                                  <w:vertAlign w:val="baseline"/>
                                </w:rPr>
                                <w:t xml:space="preserve">Applications for the JEDI-focused WG are no longer accepted.</w:t>
                              </w:r>
                            </w:p>
                          </w:txbxContent>
                        </wps:txbx>
                        <wps:bodyPr anchorCtr="0" anchor="t" bIns="0" lIns="91425" spcFirstLastPara="1" rIns="91425" wrap="square" tIns="0">
                          <a:noAutofit/>
                        </wps:bodyPr>
                      </wps:wsp>
                      <wps:wsp>
                        <wps:cNvCnPr/>
                        <wps:spPr>
                          <a:xfrm rot="10800000">
                            <a:off x="4023596" y="2901100"/>
                            <a:ext cx="330600" cy="0"/>
                          </a:xfrm>
                          <a:prstGeom prst="straightConnector1">
                            <a:avLst/>
                          </a:prstGeom>
                          <a:noFill/>
                          <a:ln cap="flat" cmpd="sng" w="19050">
                            <a:solidFill>
                              <a:srgbClr val="45818E"/>
                            </a:solidFill>
                            <a:prstDash val="solid"/>
                            <a:round/>
                            <a:headEnd len="sm" w="sm" type="none"/>
                            <a:tailEnd len="sm" w="sm" type="none"/>
                          </a:ln>
                        </wps:spPr>
                        <wps:bodyPr anchorCtr="0" anchor="ctr" bIns="91425" lIns="91425" spcFirstLastPara="1" rIns="91425" wrap="square" tIns="91425">
                          <a:noAutofit/>
                        </wps:bodyPr>
                      </wps:wsp>
                      <wps:wsp>
                        <wps:cNvSpPr txBox="1"/>
                        <wps:cNvPr id="29" name="Shape 29"/>
                        <wps:spPr>
                          <a:xfrm>
                            <a:off x="4436100" y="2750588"/>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45818e"/>
                                  <w:sz w:val="20"/>
                                  <w:vertAlign w:val="baseline"/>
                                </w:rPr>
                                <w:t xml:space="preserve">JEDI-focused WG Application Review</w:t>
                              </w:r>
                            </w:p>
                          </w:txbxContent>
                        </wps:txbx>
                        <wps:bodyPr anchorCtr="0" anchor="t" bIns="91425" lIns="91425" spcFirstLastPara="1" rIns="91425" wrap="square" tIns="91425">
                          <a:noAutofit/>
                        </wps:bodyPr>
                      </wps:wsp>
                      <wps:wsp>
                        <wps:cNvSpPr txBox="1"/>
                        <wps:cNvPr id="30" name="Shape 30"/>
                        <wps:spPr>
                          <a:xfrm>
                            <a:off x="4435952" y="3026813"/>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45818e"/>
                                  <w:sz w:val="14"/>
                                  <w:vertAlign w:val="baseline"/>
                                </w:rPr>
                                <w:t xml:space="preserve">Application review for the JEDI-focused WG may occur after Compensation Pilot Applicants are approved for compensation pending their acceptance into the JEDI-focused WG</w:t>
                              </w:r>
                            </w:p>
                          </w:txbxContent>
                        </wps:txbx>
                        <wps:bodyPr anchorCtr="0" anchor="t" bIns="0" lIns="91425" spcFirstLastPara="1" rIns="91425" wrap="square" tIns="0">
                          <a:noAutofit/>
                        </wps:bodyPr>
                      </wps:wsp>
                      <wps:wsp>
                        <wps:cNvCnPr/>
                        <wps:spPr>
                          <a:xfrm rot="10800000">
                            <a:off x="3825446" y="3992225"/>
                            <a:ext cx="330600" cy="0"/>
                          </a:xfrm>
                          <a:prstGeom prst="straightConnector1">
                            <a:avLst/>
                          </a:prstGeom>
                          <a:noFill/>
                          <a:ln cap="flat" cmpd="sng" w="19050">
                            <a:solidFill>
                              <a:srgbClr val="134F5C"/>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3824396" y="3984600"/>
                            <a:ext cx="332704" cy="1480402"/>
                            <a:chOff x="4317925" y="841085"/>
                            <a:chExt cx="332704" cy="876600"/>
                          </a:xfrm>
                        </wpg:grpSpPr>
                        <wps:wsp>
                          <wps:cNvSpPr/>
                          <wps:cNvPr id="33" name="Shape 33"/>
                          <wps:spPr>
                            <a:xfrm>
                              <a:off x="4517129" y="841085"/>
                              <a:ext cx="133500" cy="876600"/>
                            </a:xfrm>
                            <a:prstGeom prst="rect">
                              <a:avLst/>
                            </a:prstGeom>
                            <a:solidFill>
                              <a:srgbClr val="134F5C"/>
                            </a:solidFill>
                            <a:ln cap="flat" cmpd="sng" w="9525">
                              <a:solidFill>
                                <a:srgbClr val="134F5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317925" y="1204467"/>
                              <a:ext cx="332700" cy="0"/>
                            </a:xfrm>
                            <a:prstGeom prst="straightConnector1">
                              <a:avLst/>
                            </a:prstGeom>
                            <a:noFill/>
                            <a:ln cap="flat" cmpd="sng" w="19050">
                              <a:solidFill>
                                <a:srgbClr val="134F5C"/>
                              </a:solidFill>
                              <a:prstDash val="solid"/>
                              <a:round/>
                              <a:headEnd len="sm" w="sm" type="none"/>
                              <a:tailEnd len="sm" w="sm" type="none"/>
                            </a:ln>
                          </wps:spPr>
                          <wps:bodyPr anchorCtr="0" anchor="ctr" bIns="91425" lIns="91425" spcFirstLastPara="1" rIns="91425" wrap="square" tIns="91425">
                            <a:noAutofit/>
                          </wps:bodyPr>
                        </wps:wsp>
                      </wpg:grpSp>
                      <wps:wsp>
                        <wps:cNvSpPr txBox="1"/>
                        <wps:cNvPr id="35" name="Shape 35"/>
                        <wps:spPr>
                          <a:xfrm>
                            <a:off x="1016550" y="4928025"/>
                            <a:ext cx="2727900" cy="276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1"/>
                                  <w:i w:val="0"/>
                                  <w:smallCaps w:val="0"/>
                                  <w:strike w:val="0"/>
                                  <w:color w:val="45818e"/>
                                  <w:sz w:val="20"/>
                                  <w:vertAlign w:val="baseline"/>
                                </w:rPr>
                                <w:t xml:space="preserve">Compensation </w:t>
                              </w:r>
                              <w:r w:rsidDel="00000000" w:rsidR="00000000" w:rsidRPr="00000000">
                                <w:rPr>
                                  <w:rFonts w:ascii="Roboto" w:cs="Roboto" w:eastAsia="Roboto" w:hAnsi="Roboto"/>
                                  <w:b w:val="1"/>
                                  <w:i w:val="0"/>
                                  <w:smallCaps w:val="0"/>
                                  <w:strike w:val="0"/>
                                  <w:color w:val="45818e"/>
                                  <w:sz w:val="20"/>
                                  <w:vertAlign w:val="baseline"/>
                                </w:rPr>
                                <w:t xml:space="preserve">Pilot Evaluation</w:t>
                              </w:r>
                            </w:p>
                          </w:txbxContent>
                        </wps:txbx>
                        <wps:bodyPr anchorCtr="0" anchor="t" bIns="91425" lIns="91425" spcFirstLastPara="1" rIns="91425" wrap="square" tIns="91425">
                          <a:noAutofit/>
                        </wps:bodyPr>
                      </wps:wsp>
                      <wps:wsp>
                        <wps:cNvSpPr txBox="1"/>
                        <wps:cNvPr id="36" name="Shape 36"/>
                        <wps:spPr>
                          <a:xfrm>
                            <a:off x="1016400" y="5204250"/>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45818e"/>
                                  <w:sz w:val="14"/>
                                  <w:vertAlign w:val="baseline"/>
                                </w:rPr>
                                <w:t xml:space="preserve">Data is gathered on the Pilot on the indicators, metrics, and additional data for the evaluation of the Pilot success</w:t>
                              </w:r>
                            </w:p>
                          </w:txbxContent>
                        </wps:txbx>
                        <wps:bodyPr anchorCtr="0" anchor="t" bIns="0" lIns="91425" spcFirstLastPara="1" rIns="91425" wrap="square" tIns="0">
                          <a:noAutofit/>
                        </wps:bodyPr>
                      </wps:wsp>
                      <wps:wsp>
                        <wps:cNvCnPr/>
                        <wps:spPr>
                          <a:xfrm rot="10800000">
                            <a:off x="3824396" y="5092329"/>
                            <a:ext cx="332700" cy="0"/>
                          </a:xfrm>
                          <a:prstGeom prst="straightConnector1">
                            <a:avLst/>
                          </a:prstGeom>
                          <a:noFill/>
                          <a:ln cap="flat" cmpd="sng" w="19050">
                            <a:solidFill>
                              <a:srgbClr val="134F5C"/>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3825450" y="955916"/>
                            <a:ext cx="331125" cy="464171"/>
                            <a:chOff x="4319500" y="1083400"/>
                            <a:chExt cx="331125" cy="591300"/>
                          </a:xfrm>
                        </wpg:grpSpPr>
                        <wps:wsp>
                          <wps:cNvSpPr/>
                          <wps:cNvPr id="39" name="Shape 39"/>
                          <wps:spPr>
                            <a:xfrm>
                              <a:off x="4517125" y="1086100"/>
                              <a:ext cx="133500" cy="588600"/>
                            </a:xfrm>
                            <a:prstGeom prst="rect">
                              <a:avLst/>
                            </a:prstGeom>
                            <a:solidFill>
                              <a:srgbClr val="FF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4319500" y="1083400"/>
                              <a:ext cx="330600" cy="0"/>
                            </a:xfrm>
                            <a:prstGeom prst="straightConnector1">
                              <a:avLst/>
                            </a:prstGeom>
                            <a:noFill/>
                            <a:ln cap="flat" cmpd="sng" w="19050">
                              <a:solidFill>
                                <a:srgbClr val="FF00FF"/>
                              </a:solidFill>
                              <a:prstDash val="solid"/>
                              <a:round/>
                              <a:headEnd len="sm" w="sm" type="none"/>
                              <a:tailEnd len="sm" w="sm" type="none"/>
                            </a:ln>
                          </wps:spPr>
                          <wps:bodyPr anchorCtr="0" anchor="ctr" bIns="91425" lIns="91425" spcFirstLastPara="1" rIns="91425" wrap="square" tIns="91425">
                            <a:noAutofit/>
                          </wps:bodyPr>
                        </wps:wsp>
                      </wpg:grpSp>
                      <wps:wsp>
                        <wps:cNvSpPr txBox="1"/>
                        <wps:cNvPr id="41" name="Shape 41"/>
                        <wps:spPr>
                          <a:xfrm>
                            <a:off x="1016472" y="749514"/>
                            <a:ext cx="2728200" cy="276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1"/>
                                  <w:i w:val="0"/>
                                  <w:smallCaps w:val="0"/>
                                  <w:strike w:val="0"/>
                                  <w:color w:val="ff00ff"/>
                                  <w:sz w:val="20"/>
                                  <w:vertAlign w:val="baseline"/>
                                </w:rPr>
                                <w:t xml:space="preserve">Application Review Cohort Formation</w:t>
                              </w:r>
                            </w:p>
                          </w:txbxContent>
                        </wps:txbx>
                        <wps:bodyPr anchorCtr="0" anchor="t" bIns="91425" lIns="91425" spcFirstLastPara="1" rIns="91425" wrap="square" tIns="91425">
                          <a:noAutofit/>
                        </wps:bodyPr>
                      </wps:wsp>
                      <wps:wsp>
                        <wps:cNvSpPr txBox="1"/>
                        <wps:cNvPr id="42" name="Shape 42"/>
                        <wps:spPr>
                          <a:xfrm>
                            <a:off x="1016472" y="1025759"/>
                            <a:ext cx="2728200" cy="410700"/>
                          </a:xfrm>
                          <a:prstGeom prst="rect">
                            <a:avLst/>
                          </a:prstGeom>
                          <a:noFill/>
                          <a:ln>
                            <a:noFill/>
                          </a:ln>
                        </wps:spPr>
                        <wps:txbx>
                          <w:txbxContent>
                            <w:p w:rsidR="00000000" w:rsidDel="00000000" w:rsidP="00000000" w:rsidRDefault="00000000" w:rsidRPr="00000000">
                              <w:pPr>
                                <w:spacing w:after="32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ff00ff"/>
                                  <w:sz w:val="14"/>
                                  <w:vertAlign w:val="baseline"/>
                                </w:rPr>
                                <w:t xml:space="preserve">Volunteers from the Compensation TF, CPUC ESJ Action Team, and CAEECC, may nominate themselves to a cohort led by the Facilitation Team for review of applications</w:t>
                              </w:r>
                            </w:p>
                          </w:txbxContent>
                        </wps:txbx>
                        <wps:bodyPr anchorCtr="0" anchor="t" bIns="0" lIns="91425" spcFirstLastPara="1" rIns="91425" wrap="square" tIns="0">
                          <a:noAutofit/>
                        </wps:bodyPr>
                      </wps:wsp>
                    </wpg:wgp>
                  </a:graphicData>
                </a:graphic>
              </wp:inline>
            </w:drawing>
          </mc:Choice>
          <mc:Fallback>
            <w:drawing>
              <wp:inline distB="114300" distT="114300" distL="114300" distR="114300">
                <wp:extent cx="5943600" cy="5307435"/>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43600" cy="53074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D">
      <w:pPr>
        <w:pStyle w:val="Heading1"/>
        <w:rPr/>
      </w:pPr>
      <w:bookmarkStart w:colFirst="0" w:colLast="0" w:name="_xrmir8ncfx9" w:id="7"/>
      <w:bookmarkEnd w:id="7"/>
      <w:r w:rsidDel="00000000" w:rsidR="00000000" w:rsidRPr="00000000">
        <w:rPr>
          <w:rtl w:val="0"/>
        </w:rPr>
        <w:t xml:space="preserve">Recommendations</w:t>
      </w:r>
    </w:p>
    <w:p w:rsidR="00000000" w:rsidDel="00000000" w:rsidP="00000000" w:rsidRDefault="00000000" w:rsidRPr="00000000" w14:paraId="0000005E">
      <w:pPr>
        <w:rPr>
          <w:color w:val="ff00ff"/>
        </w:rPr>
      </w:pPr>
      <w:r w:rsidDel="00000000" w:rsidR="00000000" w:rsidRPr="00000000">
        <w:rPr>
          <w:color w:val="ff00ff"/>
          <w:rtl w:val="0"/>
        </w:rPr>
        <w:t xml:space="preserve">Unless otherwise indicated, the following recommendations represent consensus-based outcomes from the Task Force.</w:t>
      </w:r>
      <w:r w:rsidDel="00000000" w:rsidR="00000000" w:rsidRPr="00000000">
        <w:rPr>
          <w:color w:val="ff00ff"/>
          <w:rtl w:val="0"/>
        </w:rPr>
        <w:t xml:space="preserve"> </w:t>
      </w:r>
      <w:r w:rsidDel="00000000" w:rsidR="00000000" w:rsidRPr="00000000">
        <w:rPr>
          <w:rtl w:val="0"/>
        </w:rPr>
      </w:r>
    </w:p>
    <w:p w:rsidR="00000000" w:rsidDel="00000000" w:rsidP="00000000" w:rsidRDefault="00000000" w:rsidRPr="00000000" w14:paraId="0000005F">
      <w:pPr>
        <w:pStyle w:val="Heading2"/>
        <w:rPr/>
      </w:pPr>
      <w:bookmarkStart w:colFirst="0" w:colLast="0" w:name="_i2791xtr3v65" w:id="8"/>
      <w:bookmarkEnd w:id="8"/>
      <w:r w:rsidDel="00000000" w:rsidR="00000000" w:rsidRPr="00000000">
        <w:rPr>
          <w:rtl w:val="0"/>
        </w:rPr>
        <w:t xml:space="preserve">A. </w:t>
      </w:r>
      <w:r w:rsidDel="00000000" w:rsidR="00000000" w:rsidRPr="00000000">
        <w:rPr>
          <w:rtl w:val="0"/>
        </w:rPr>
        <w:t xml:space="preserve">Principles, Intentions</w:t>
      </w:r>
      <w:r w:rsidDel="00000000" w:rsidR="00000000" w:rsidRPr="00000000">
        <w:rPr>
          <w:rtl w:val="0"/>
        </w:rPr>
        <w:t xml:space="preserve">, and Eligibility Criteria</w:t>
      </w:r>
    </w:p>
    <w:p w:rsidR="00000000" w:rsidDel="00000000" w:rsidP="00000000" w:rsidRDefault="00000000" w:rsidRPr="00000000" w14:paraId="00000060">
      <w:pPr>
        <w:rPr/>
      </w:pPr>
      <w:r w:rsidDel="00000000" w:rsidR="00000000" w:rsidRPr="00000000">
        <w:rPr>
          <w:rtl w:val="0"/>
        </w:rPr>
        <w:t xml:space="preserve">In an effort to ground the Pilot to its mission and purpose, the Compensation TF created a set of Principles, Intentions, </w:t>
      </w:r>
      <w:r w:rsidDel="00000000" w:rsidR="00000000" w:rsidRPr="00000000">
        <w:rPr>
          <w:rtl w:val="0"/>
        </w:rPr>
        <w:t xml:space="preserve">and Eligibility Criteria (PIE)</w:t>
      </w:r>
      <w:r w:rsidDel="00000000" w:rsidR="00000000" w:rsidRPr="00000000">
        <w:rPr>
          <w:rtl w:val="0"/>
        </w:rPr>
        <w:t xml:space="preserve">. The Principles and Intentions are meant to be the guideposts for the Pilot, identifying why, how, and for whom this Pilot is intended </w:t>
      </w:r>
      <w:r w:rsidDel="00000000" w:rsidR="00000000" w:rsidRPr="00000000">
        <w:rPr>
          <w:color w:val="ff00ff"/>
          <w:rtl w:val="0"/>
        </w:rPr>
        <w:t xml:space="preserve">to serve</w:t>
      </w:r>
      <w:r w:rsidDel="00000000" w:rsidR="00000000" w:rsidRPr="00000000">
        <w:rPr>
          <w:rtl w:val="0"/>
        </w:rPr>
        <w:t xml:space="preserve">. </w:t>
      </w:r>
      <w:r w:rsidDel="00000000" w:rsidR="00000000" w:rsidRPr="00000000">
        <w:rPr>
          <w:rtl w:val="0"/>
        </w:rPr>
        <w:t xml:space="preserve">They are based upon the work of </w:t>
      </w:r>
      <w:r w:rsidDel="00000000" w:rsidR="00000000" w:rsidRPr="00000000">
        <w:rPr>
          <w:rtl w:val="0"/>
        </w:rPr>
        <w:t xml:space="preserve">the</w:t>
      </w:r>
      <w:r w:rsidDel="00000000" w:rsidR="00000000" w:rsidRPr="00000000">
        <w:rPr>
          <w:rtl w:val="0"/>
        </w:rPr>
        <w:t xml:space="preserve"> CDEI WG and the CPUC ESJ Action Plan </w:t>
      </w:r>
      <w:r w:rsidDel="00000000" w:rsidR="00000000" w:rsidRPr="00000000">
        <w:rPr>
          <w:color w:val="ff00ff"/>
          <w:rtl w:val="0"/>
        </w:rPr>
        <w:t xml:space="preserve">vision</w:t>
      </w:r>
      <w:r w:rsidDel="00000000" w:rsidR="00000000" w:rsidRPr="00000000">
        <w:rPr>
          <w:rtl w:val="0"/>
        </w:rPr>
        <w:t xml:space="preserve"> to create an accessible, accepting environment that better includes and considers the perspectives of underrepresented communities </w:t>
      </w:r>
      <w:r w:rsidDel="00000000" w:rsidR="00000000" w:rsidRPr="00000000">
        <w:rPr>
          <w:color w:val="ff00ff"/>
          <w:rtl w:val="0"/>
        </w:rPr>
        <w:t xml:space="preserve">regulatory policymaking and stakeholder engagement broadly speaking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Eligibility Criteria are meant to </w:t>
      </w:r>
      <w:r w:rsidDel="00000000" w:rsidR="00000000" w:rsidRPr="00000000">
        <w:rPr>
          <w:color w:val="ff00ff"/>
          <w:rtl w:val="0"/>
        </w:rPr>
        <w:t xml:space="preserve">provide</w:t>
      </w:r>
      <w:r w:rsidDel="00000000" w:rsidR="00000000" w:rsidRPr="00000000">
        <w:rPr>
          <w:rtl w:val="0"/>
        </w:rPr>
        <w:t xml:space="preserve"> funding </w:t>
      </w:r>
      <w:r w:rsidDel="00000000" w:rsidR="00000000" w:rsidRPr="00000000">
        <w:rPr>
          <w:color w:val="ff00ff"/>
          <w:rtl w:val="0"/>
        </w:rPr>
        <w:t xml:space="preserve">as a means of removing</w:t>
      </w:r>
      <w:r w:rsidDel="00000000" w:rsidR="00000000" w:rsidRPr="00000000">
        <w:rPr>
          <w:rtl w:val="0"/>
        </w:rPr>
        <w:t xml:space="preserve"> a critical barrier to participation, and at the same time, provide a flexible and accessible process to apply for and receive compensation so as to not discourage </w:t>
      </w:r>
      <w:r w:rsidDel="00000000" w:rsidR="00000000" w:rsidRPr="00000000">
        <w:rPr>
          <w:rtl w:val="0"/>
        </w:rPr>
        <w:t xml:space="preserve">and thereby </w:t>
      </w:r>
      <w:r w:rsidDel="00000000" w:rsidR="00000000" w:rsidRPr="00000000">
        <w:rPr>
          <w:color w:val="ff00ff"/>
          <w:rtl w:val="0"/>
        </w:rPr>
        <w:t xml:space="preserve">discourage</w:t>
      </w:r>
      <w:r w:rsidDel="00000000" w:rsidR="00000000" w:rsidRPr="00000000">
        <w:rPr>
          <w:rtl w:val="0"/>
        </w:rPr>
        <w:t xml:space="preserve"> prospective applicants. </w:t>
      </w:r>
      <w:r w:rsidDel="00000000" w:rsidR="00000000" w:rsidRPr="00000000">
        <w:rPr>
          <w:rtl w:val="0"/>
        </w:rPr>
        <w:t xml:space="preserve">The Principles, Intentions, and Eligibility Criteria will be used by the Application Review Team f</w:t>
      </w:r>
      <w:r w:rsidDel="00000000" w:rsidR="00000000" w:rsidRPr="00000000">
        <w:rPr>
          <w:color w:val="ff00ff"/>
          <w:rtl w:val="0"/>
        </w:rPr>
        <w:t xml:space="preserve">or the review of the applications </w:t>
      </w:r>
      <w:r w:rsidDel="00000000" w:rsidR="00000000" w:rsidRPr="00000000">
        <w:rPr>
          <w:rtl w:val="0"/>
        </w:rPr>
        <w:t xml:space="preserve">(see </w:t>
      </w:r>
      <w:hyperlink w:anchor="_6tml3r17qgwp">
        <w:r w:rsidDel="00000000" w:rsidR="00000000" w:rsidRPr="00000000">
          <w:rPr>
            <w:color w:val="1155cc"/>
            <w:u w:val="single"/>
            <w:rtl w:val="0"/>
          </w:rPr>
          <w:t xml:space="preserve">Application Review Process Recommendations</w:t>
        </w:r>
      </w:hyperlink>
      <w:r w:rsidDel="00000000" w:rsidR="00000000" w:rsidRPr="00000000">
        <w:rPr>
          <w:rtl w:val="0"/>
        </w:rPr>
        <w:t xml:space="preserve"> for more information).</w:t>
      </w:r>
      <w:r w:rsidDel="00000000" w:rsidR="00000000" w:rsidRPr="00000000">
        <w:rPr>
          <w:rtl w:val="0"/>
        </w:rPr>
        <w:t xml:space="preserve"> </w:t>
      </w:r>
    </w:p>
    <w:p w:rsidR="00000000" w:rsidDel="00000000" w:rsidP="00000000" w:rsidRDefault="00000000" w:rsidRPr="00000000" w14:paraId="00000062">
      <w:pPr>
        <w:spacing w:after="200" w:lineRule="auto"/>
        <w:rPr>
          <w:highlight w:val="yellow"/>
        </w:rPr>
      </w:pPr>
      <w:r w:rsidDel="00000000" w:rsidR="00000000" w:rsidRPr="00000000">
        <w:rPr>
          <w:b w:val="1"/>
          <w:rtl w:val="0"/>
        </w:rPr>
        <w:t xml:space="preserve">A.1 Principles, Intentions, and Eligibility Criteria Recommendation #1:</w:t>
      </w:r>
      <w:r w:rsidDel="00000000" w:rsidR="00000000" w:rsidRPr="00000000">
        <w:rPr>
          <w:rtl w:val="0"/>
        </w:rPr>
        <w:t xml:space="preserve"> </w:t>
      </w:r>
      <w:r w:rsidDel="00000000" w:rsidR="00000000" w:rsidRPr="00000000">
        <w:rPr>
          <w:rtl w:val="0"/>
        </w:rPr>
        <w:t xml:space="preserve">The Compensation TF recommends the following Principles, Intentions, and Eligibility Criteria be adopted in their entirety to guide the design and implementation of the Compensation Pilot.</w:t>
      </w:r>
      <w:r w:rsidDel="00000000" w:rsidR="00000000" w:rsidRPr="00000000">
        <w:rPr>
          <w:rtl w:val="0"/>
        </w:rPr>
      </w:r>
    </w:p>
    <w:tbl>
      <w:tblPr>
        <w:tblStyle w:val="Table2"/>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8e8ee" w:val="clear"/>
            <w:tcMar>
              <w:top w:w="387.36" w:type="dxa"/>
              <w:left w:w="387.36" w:type="dxa"/>
              <w:bottom w:w="387.36" w:type="dxa"/>
              <w:right w:w="387.36" w:type="dxa"/>
            </w:tcMar>
            <w:vAlign w:val="center"/>
          </w:tcPr>
          <w:p w:rsidR="00000000" w:rsidDel="00000000" w:rsidP="00000000" w:rsidRDefault="00000000" w:rsidRPr="00000000" w14:paraId="00000063">
            <w:pPr>
              <w:widowControl w:val="0"/>
              <w:spacing w:after="200" w:before="0" w:lineRule="auto"/>
              <w:rPr/>
            </w:pPr>
            <w:r w:rsidDel="00000000" w:rsidR="00000000" w:rsidRPr="00000000">
              <w:rPr>
                <w:b w:val="1"/>
                <w:rtl w:val="0"/>
              </w:rPr>
              <w:t xml:space="preserve">Principles (Version 2)</w:t>
            </w:r>
            <w:r w:rsidDel="00000000" w:rsidR="00000000" w:rsidRPr="00000000">
              <w:rPr>
                <w:rtl w:val="0"/>
              </w:rPr>
            </w:r>
          </w:p>
          <w:p w:rsidR="00000000" w:rsidDel="00000000" w:rsidP="00000000" w:rsidRDefault="00000000" w:rsidRPr="00000000" w14:paraId="00000064">
            <w:pPr>
              <w:widowControl w:val="0"/>
              <w:numPr>
                <w:ilvl w:val="0"/>
                <w:numId w:val="6"/>
              </w:numPr>
              <w:spacing w:before="0" w:lineRule="auto"/>
              <w:ind w:left="360"/>
            </w:pPr>
            <w:r w:rsidDel="00000000" w:rsidR="00000000" w:rsidRPr="00000000">
              <w:rPr>
                <w:rtl w:val="0"/>
              </w:rPr>
              <w:t xml:space="preserve">Keep it simple to administer and operationalize.</w:t>
            </w:r>
          </w:p>
          <w:p w:rsidR="00000000" w:rsidDel="00000000" w:rsidP="00000000" w:rsidRDefault="00000000" w:rsidRPr="00000000" w14:paraId="00000065">
            <w:pPr>
              <w:widowControl w:val="0"/>
              <w:numPr>
                <w:ilvl w:val="0"/>
                <w:numId w:val="6"/>
              </w:numPr>
              <w:spacing w:before="0" w:lineRule="auto"/>
              <w:ind w:left="360"/>
            </w:pPr>
            <w:r w:rsidDel="00000000" w:rsidR="00000000" w:rsidRPr="00000000">
              <w:rPr>
                <w:rtl w:val="0"/>
              </w:rPr>
              <w:t xml:space="preserve">Make it flexible (both in terms of access and process for reimbursement).</w:t>
            </w:r>
          </w:p>
          <w:p w:rsidR="00000000" w:rsidDel="00000000" w:rsidP="00000000" w:rsidRDefault="00000000" w:rsidRPr="00000000" w14:paraId="00000066">
            <w:pPr>
              <w:widowControl w:val="0"/>
              <w:numPr>
                <w:ilvl w:val="0"/>
                <w:numId w:val="6"/>
              </w:numPr>
              <w:spacing w:before="0" w:lineRule="auto"/>
              <w:ind w:left="360"/>
            </w:pPr>
            <w:r w:rsidDel="00000000" w:rsidR="00000000" w:rsidRPr="00000000">
              <w:rPr>
                <w:rtl w:val="0"/>
              </w:rPr>
              <w:t xml:space="preserve">Be open to and value diverse skill sets, including lived/living experiences.</w:t>
            </w:r>
          </w:p>
          <w:p w:rsidR="00000000" w:rsidDel="00000000" w:rsidP="00000000" w:rsidRDefault="00000000" w:rsidRPr="00000000" w14:paraId="00000067">
            <w:pPr>
              <w:widowControl w:val="0"/>
              <w:numPr>
                <w:ilvl w:val="0"/>
                <w:numId w:val="6"/>
              </w:numPr>
              <w:spacing w:before="0" w:lineRule="auto"/>
              <w:ind w:left="360"/>
            </w:pPr>
            <w:r w:rsidDel="00000000" w:rsidR="00000000" w:rsidRPr="00000000">
              <w:rPr>
                <w:rtl w:val="0"/>
              </w:rPr>
              <w:t xml:space="preserve">Strive for scalability and learning (through evaluation) for the whole of CAEECC.</w:t>
            </w:r>
          </w:p>
          <w:p w:rsidR="00000000" w:rsidDel="00000000" w:rsidP="00000000" w:rsidRDefault="00000000" w:rsidRPr="00000000" w14:paraId="00000068">
            <w:pPr>
              <w:widowControl w:val="0"/>
              <w:numPr>
                <w:ilvl w:val="0"/>
                <w:numId w:val="6"/>
              </w:numPr>
              <w:spacing w:before="0" w:lineRule="auto"/>
              <w:ind w:left="360"/>
            </w:pPr>
            <w:r w:rsidDel="00000000" w:rsidR="00000000" w:rsidRPr="00000000">
              <w:rPr>
                <w:rtl w:val="0"/>
              </w:rPr>
              <w:t xml:space="preserve">Be empathetic to existing barriers for participation in CAEECC and identify easy-entry, accessible solutions.</w:t>
            </w:r>
          </w:p>
          <w:p w:rsidR="00000000" w:rsidDel="00000000" w:rsidP="00000000" w:rsidRDefault="00000000" w:rsidRPr="00000000" w14:paraId="00000069">
            <w:pPr>
              <w:widowControl w:val="0"/>
              <w:numPr>
                <w:ilvl w:val="0"/>
                <w:numId w:val="6"/>
              </w:numPr>
              <w:spacing w:before="0" w:lineRule="auto"/>
              <w:ind w:left="360"/>
            </w:pPr>
            <w:r w:rsidDel="00000000" w:rsidR="00000000" w:rsidRPr="00000000">
              <w:rPr>
                <w:rtl w:val="0"/>
              </w:rPr>
              <w:t xml:space="preserve">Compensate for </w:t>
            </w:r>
            <w:r w:rsidDel="00000000" w:rsidR="00000000" w:rsidRPr="00000000">
              <w:rPr>
                <w:color w:val="000000"/>
                <w:rtl w:val="0"/>
              </w:rPr>
              <w:t xml:space="preserve">pre- and post-</w:t>
            </w:r>
            <w:r w:rsidDel="00000000" w:rsidR="00000000" w:rsidRPr="00000000">
              <w:rPr>
                <w:rtl w:val="0"/>
              </w:rPr>
              <w:t xml:space="preserve">meeting work, and time that is spent on </w:t>
            </w:r>
            <w:r w:rsidDel="00000000" w:rsidR="00000000" w:rsidRPr="00000000">
              <w:rPr>
                <w:rtl w:val="0"/>
              </w:rPr>
              <w:t xml:space="preserve">CAEECC-related</w:t>
            </w:r>
            <w:r w:rsidDel="00000000" w:rsidR="00000000" w:rsidRPr="00000000">
              <w:rPr>
                <w:rtl w:val="0"/>
              </w:rPr>
              <w:t xml:space="preserve"> activities, based on past CAEECC norms for pre and post-meeting work.</w:t>
            </w:r>
          </w:p>
          <w:p w:rsidR="00000000" w:rsidDel="00000000" w:rsidP="00000000" w:rsidRDefault="00000000" w:rsidRPr="00000000" w14:paraId="0000006A">
            <w:pPr>
              <w:widowControl w:val="0"/>
              <w:numPr>
                <w:ilvl w:val="0"/>
                <w:numId w:val="6"/>
              </w:numPr>
              <w:spacing w:before="0" w:lineRule="auto"/>
              <w:ind w:left="360"/>
            </w:pPr>
            <w:r w:rsidDel="00000000" w:rsidR="00000000" w:rsidRPr="00000000">
              <w:rPr>
                <w:rtl w:val="0"/>
              </w:rPr>
              <w:t xml:space="preserve">Both individuals and representatives of organizations may apply. It is important that it is clear whether someone is representing themselves, or whether they are a representative on behalf of an organization (e.g. Community-Based Organization). Eligibility rules might be tailored differently for individuals and organizations.</w:t>
            </w:r>
          </w:p>
        </w:tc>
      </w:tr>
    </w:tbl>
    <w:p w:rsidR="00000000" w:rsidDel="00000000" w:rsidP="00000000" w:rsidRDefault="00000000" w:rsidRPr="00000000" w14:paraId="0000006B">
      <w:pPr>
        <w:spacing w:before="0" w:lineRule="auto"/>
        <w:rPr>
          <w:color w:val="76a5af"/>
        </w:rPr>
      </w:pPr>
      <w:r w:rsidDel="00000000" w:rsidR="00000000" w:rsidRPr="00000000">
        <w:rPr>
          <w:rtl w:val="0"/>
        </w:rPr>
      </w:r>
    </w:p>
    <w:tbl>
      <w:tblPr>
        <w:tblStyle w:val="Table3"/>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8e8ee" w:val="clear"/>
            <w:tcMar>
              <w:top w:w="387.36" w:type="dxa"/>
              <w:left w:w="387.36" w:type="dxa"/>
              <w:bottom w:w="387.36" w:type="dxa"/>
              <w:right w:w="387.36" w:type="dxa"/>
            </w:tcMar>
            <w:vAlign w:val="center"/>
          </w:tcPr>
          <w:p w:rsidR="00000000" w:rsidDel="00000000" w:rsidP="00000000" w:rsidRDefault="00000000" w:rsidRPr="00000000" w14:paraId="0000006C">
            <w:pPr>
              <w:widowControl w:val="0"/>
              <w:spacing w:after="200" w:before="0" w:lineRule="auto"/>
              <w:rPr>
                <w:b w:val="1"/>
              </w:rPr>
            </w:pPr>
            <w:r w:rsidDel="00000000" w:rsidR="00000000" w:rsidRPr="00000000">
              <w:rPr>
                <w:b w:val="1"/>
                <w:rtl w:val="0"/>
              </w:rPr>
              <w:t xml:space="preserve">Intentions (Version 2)</w:t>
            </w:r>
          </w:p>
          <w:p w:rsidR="00000000" w:rsidDel="00000000" w:rsidP="00000000" w:rsidRDefault="00000000" w:rsidRPr="00000000" w14:paraId="0000006D">
            <w:pPr>
              <w:widowControl w:val="0"/>
              <w:numPr>
                <w:ilvl w:val="0"/>
                <w:numId w:val="19"/>
              </w:numPr>
              <w:spacing w:before="0" w:lineRule="auto"/>
              <w:ind w:left="720" w:hanging="360"/>
            </w:pPr>
            <w:r w:rsidDel="00000000" w:rsidR="00000000" w:rsidRPr="00000000">
              <w:rPr>
                <w:rtl w:val="0"/>
              </w:rPr>
              <w:t xml:space="preserve">Provide compensation to organizations/individuals who present financial need as a barrier to meaningful participation and contribution to CAEECC</w:t>
            </w:r>
          </w:p>
          <w:p w:rsidR="00000000" w:rsidDel="00000000" w:rsidP="00000000" w:rsidRDefault="00000000" w:rsidRPr="00000000" w14:paraId="0000006E">
            <w:pPr>
              <w:widowControl w:val="0"/>
              <w:numPr>
                <w:ilvl w:val="0"/>
                <w:numId w:val="19"/>
              </w:numPr>
              <w:spacing w:before="0" w:lineRule="auto"/>
              <w:ind w:left="720" w:hanging="360"/>
            </w:pPr>
            <w:r w:rsidDel="00000000" w:rsidR="00000000" w:rsidRPr="00000000">
              <w:rPr>
                <w:rtl w:val="0"/>
              </w:rPr>
              <w:t xml:space="preserve">Allow organizations/individuals to self-determine their financial need for compensation. Applicants will need to demonstrate financial need, but should have flexibility in how to document and demonstrate financial need. </w:t>
            </w:r>
          </w:p>
          <w:p w:rsidR="00000000" w:rsidDel="00000000" w:rsidP="00000000" w:rsidRDefault="00000000" w:rsidRPr="00000000" w14:paraId="0000006F">
            <w:pPr>
              <w:widowControl w:val="0"/>
              <w:numPr>
                <w:ilvl w:val="1"/>
                <w:numId w:val="19"/>
              </w:numPr>
              <w:spacing w:before="0" w:lineRule="auto"/>
              <w:ind w:left="1440" w:hanging="360"/>
            </w:pPr>
            <w:r w:rsidDel="00000000" w:rsidR="00000000" w:rsidRPr="00000000">
              <w:rPr>
                <w:rtl w:val="0"/>
              </w:rPr>
              <w:t xml:space="preserve">Documentation for application and upon disbursement of funds needs to be sufficient to meet fiscal reporting requirements by the PAs contributing funds from their budgets, and according to any CPUC requirements on pilot funds.*</w:t>
            </w:r>
          </w:p>
          <w:p w:rsidR="00000000" w:rsidDel="00000000" w:rsidP="00000000" w:rsidRDefault="00000000" w:rsidRPr="00000000" w14:paraId="00000070">
            <w:pPr>
              <w:widowControl w:val="0"/>
              <w:numPr>
                <w:ilvl w:val="0"/>
                <w:numId w:val="19"/>
              </w:numPr>
              <w:spacing w:before="0" w:lineRule="auto"/>
              <w:ind w:left="720" w:hanging="360"/>
            </w:pPr>
            <w:r w:rsidDel="00000000" w:rsidR="00000000" w:rsidRPr="00000000">
              <w:rPr>
                <w:rtl w:val="0"/>
              </w:rPr>
              <w:t xml:space="preserve">Compensate at a standardized rate for each individual/organization that considers value of time, subject matter expertise (including lived and living experience and perspective) for a specified duration of activity, e.g., for the duration of a Working Group process/defined series of meetings.</w:t>
            </w:r>
          </w:p>
          <w:p w:rsidR="00000000" w:rsidDel="00000000" w:rsidP="00000000" w:rsidRDefault="00000000" w:rsidRPr="00000000" w14:paraId="00000071">
            <w:pPr>
              <w:widowControl w:val="0"/>
              <w:numPr>
                <w:ilvl w:val="1"/>
                <w:numId w:val="19"/>
              </w:numPr>
              <w:spacing w:before="0" w:lineRule="auto"/>
              <w:ind w:left="1440" w:hanging="360"/>
            </w:pPr>
            <w:r w:rsidDel="00000000" w:rsidR="00000000" w:rsidRPr="00000000">
              <w:rPr>
                <w:rtl w:val="0"/>
              </w:rPr>
              <w:t xml:space="preserve">Recognize that some individuals may require financial support including but not limited to lodging, travel, food, family-care.**</w:t>
            </w:r>
          </w:p>
          <w:p w:rsidR="00000000" w:rsidDel="00000000" w:rsidP="00000000" w:rsidRDefault="00000000" w:rsidRPr="00000000" w14:paraId="00000072">
            <w:pPr>
              <w:widowControl w:val="0"/>
              <w:numPr>
                <w:ilvl w:val="0"/>
                <w:numId w:val="19"/>
              </w:numPr>
              <w:spacing w:before="0" w:lineRule="auto"/>
              <w:ind w:left="720" w:hanging="360"/>
            </w:pPr>
            <w:r w:rsidDel="00000000" w:rsidR="00000000" w:rsidRPr="00000000">
              <w:rPr>
                <w:rtl w:val="0"/>
              </w:rPr>
              <w:t xml:space="preserve">Not requiring baseline knowledge of energy efficiency to participate in the JEDI-related WG compensation program; however, applying participants are encouraged to review background information EE (self-guided orientation through resources provided) and the CAEECC orientation in order to support meaningful participation.</w:t>
            </w:r>
          </w:p>
          <w:p w:rsidR="00000000" w:rsidDel="00000000" w:rsidP="00000000" w:rsidRDefault="00000000" w:rsidRPr="00000000" w14:paraId="00000073">
            <w:pPr>
              <w:widowControl w:val="0"/>
              <w:spacing w:before="0" w:lineRule="auto"/>
              <w:rPr>
                <w:i w:val="1"/>
                <w:sz w:val="18"/>
                <w:szCs w:val="18"/>
              </w:rPr>
            </w:pPr>
            <w:r w:rsidDel="00000000" w:rsidR="00000000" w:rsidRPr="00000000">
              <w:rPr>
                <w:i w:val="1"/>
                <w:sz w:val="18"/>
                <w:szCs w:val="18"/>
                <w:rtl w:val="0"/>
              </w:rPr>
              <w:t xml:space="preserve">* Documentation will depend on funding source requirements. Since participation may manifest in different ways (i.e., active participation, verbal comments, or silently learning and contributing via homework) documentation of contribution should be broad and flexible. Consider the use of polls, and other opportunities to document a base level of participation.</w:t>
            </w:r>
          </w:p>
          <w:p w:rsidR="00000000" w:rsidDel="00000000" w:rsidP="00000000" w:rsidRDefault="00000000" w:rsidRPr="00000000" w14:paraId="00000074">
            <w:pPr>
              <w:widowControl w:val="0"/>
              <w:spacing w:before="0" w:lineRule="auto"/>
              <w:rPr>
                <w:i w:val="1"/>
                <w:sz w:val="18"/>
                <w:szCs w:val="18"/>
              </w:rPr>
            </w:pPr>
            <w:r w:rsidDel="00000000" w:rsidR="00000000" w:rsidRPr="00000000">
              <w:rPr>
                <w:i w:val="1"/>
                <w:sz w:val="18"/>
                <w:szCs w:val="18"/>
                <w:rtl w:val="0"/>
              </w:rPr>
              <w:t xml:space="preserve">** self-defined family care</w:t>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6a5af"/>
        </w:rPr>
      </w:pPr>
      <w:r w:rsidDel="00000000" w:rsidR="00000000" w:rsidRPr="00000000">
        <w:rPr>
          <w:rtl w:val="0"/>
        </w:rPr>
      </w:r>
    </w:p>
    <w:tbl>
      <w:tblPr>
        <w:tblStyle w:val="Table4"/>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8e8ee" w:val="clear"/>
            <w:tcMar>
              <w:top w:w="387.36" w:type="dxa"/>
              <w:left w:w="387.36" w:type="dxa"/>
              <w:bottom w:w="387.36" w:type="dxa"/>
              <w:right w:w="387.36" w:type="dxa"/>
            </w:tcMar>
            <w:vAlign w:val="center"/>
          </w:tcPr>
          <w:p w:rsidR="00000000" w:rsidDel="00000000" w:rsidP="00000000" w:rsidRDefault="00000000" w:rsidRPr="00000000" w14:paraId="00000076">
            <w:pPr>
              <w:widowControl w:val="0"/>
              <w:spacing w:after="200" w:before="0" w:lineRule="auto"/>
              <w:rPr>
                <w:b w:val="1"/>
              </w:rPr>
            </w:pPr>
            <w:r w:rsidDel="00000000" w:rsidR="00000000" w:rsidRPr="00000000">
              <w:rPr>
                <w:b w:val="1"/>
                <w:rtl w:val="0"/>
              </w:rPr>
              <w:t xml:space="preserve">Eligibility Criteria (Version 2)</w:t>
            </w:r>
          </w:p>
          <w:p w:rsidR="00000000" w:rsidDel="00000000" w:rsidP="00000000" w:rsidRDefault="00000000" w:rsidRPr="00000000" w14:paraId="00000077">
            <w:pPr>
              <w:widowControl w:val="0"/>
              <w:spacing w:after="200" w:before="0" w:lineRule="auto"/>
              <w:rPr/>
            </w:pPr>
            <w:r w:rsidDel="00000000" w:rsidR="00000000" w:rsidRPr="00000000">
              <w:rPr>
                <w:rtl w:val="0"/>
              </w:rPr>
              <w:t xml:space="preserve">Applicants must meet all three of the following criteria:</w:t>
            </w:r>
          </w:p>
          <w:p w:rsidR="00000000" w:rsidDel="00000000" w:rsidP="00000000" w:rsidRDefault="00000000" w:rsidRPr="00000000" w14:paraId="00000078">
            <w:pPr>
              <w:widowControl w:val="0"/>
              <w:numPr>
                <w:ilvl w:val="0"/>
                <w:numId w:val="10"/>
              </w:numPr>
              <w:spacing w:before="0" w:lineRule="auto"/>
              <w:ind w:left="360"/>
            </w:pPr>
            <w:r w:rsidDel="00000000" w:rsidR="00000000" w:rsidRPr="00000000">
              <w:rPr>
                <w:rtl w:val="0"/>
              </w:rPr>
              <w:t xml:space="preserve">I</w:t>
            </w:r>
            <w:r w:rsidDel="00000000" w:rsidR="00000000" w:rsidRPr="00000000">
              <w:rPr>
                <w:rtl w:val="0"/>
              </w:rPr>
              <w:t xml:space="preserve">ndividuals/organizations that can bring historically underrepresented perspectives, specifically those of DAC, </w:t>
            </w:r>
            <w:r w:rsidDel="00000000" w:rsidR="00000000" w:rsidRPr="00000000">
              <w:rPr>
                <w:rtl w:val="0"/>
              </w:rPr>
              <w:t xml:space="preserve">ESJ Communities</w:t>
            </w:r>
            <w:r w:rsidDel="00000000" w:rsidR="00000000" w:rsidRPr="00000000">
              <w:rPr>
                <w:rtl w:val="0"/>
              </w:rPr>
              <w:t xml:space="preserve">, </w:t>
            </w:r>
            <w:r w:rsidDel="00000000" w:rsidR="00000000" w:rsidRPr="00000000">
              <w:rPr>
                <w:rtl w:val="0"/>
              </w:rPr>
              <w:t xml:space="preserve">LI households, LI communities/census tracts, tribal lands, HTR customers, and those with “lived experience” to inform the justice, equity, diversity, and inclusion principles of CAEECC. This intention does not require an individual be formally engaged in an organization that does this work, only that they can contribute such perspectives</w:t>
            </w:r>
          </w:p>
          <w:p w:rsidR="00000000" w:rsidDel="00000000" w:rsidP="00000000" w:rsidRDefault="00000000" w:rsidRPr="00000000" w14:paraId="00000079">
            <w:pPr>
              <w:widowControl w:val="0"/>
              <w:numPr>
                <w:ilvl w:val="0"/>
                <w:numId w:val="10"/>
              </w:numPr>
              <w:spacing w:before="0" w:lineRule="auto"/>
              <w:ind w:left="360"/>
              <w:rPr/>
            </w:pPr>
            <w:r w:rsidDel="00000000" w:rsidR="00000000" w:rsidRPr="00000000">
              <w:rPr>
                <w:rtl w:val="0"/>
              </w:rPr>
              <w:t xml:space="preserve">Individuals/organizations have</w:t>
            </w:r>
            <w:r w:rsidDel="00000000" w:rsidR="00000000" w:rsidRPr="00000000">
              <w:rPr>
                <w:rtl w:val="0"/>
              </w:rPr>
              <w:t xml:space="preserve"> </w:t>
            </w:r>
            <w:r w:rsidDel="00000000" w:rsidR="00000000" w:rsidRPr="00000000">
              <w:rPr>
                <w:rtl w:val="0"/>
              </w:rPr>
              <w:t xml:space="preserve">a demonstrated financial need in order to meaningfully participate. E.g. Participation would expose the individual/organization to financial hardship. </w:t>
            </w:r>
          </w:p>
          <w:p w:rsidR="00000000" w:rsidDel="00000000" w:rsidP="00000000" w:rsidRDefault="00000000" w:rsidRPr="00000000" w14:paraId="0000007A">
            <w:pPr>
              <w:widowControl w:val="0"/>
              <w:numPr>
                <w:ilvl w:val="0"/>
                <w:numId w:val="10"/>
              </w:numPr>
              <w:spacing w:before="0" w:lineRule="auto"/>
              <w:ind w:left="360"/>
            </w:pPr>
            <w:r w:rsidDel="00000000" w:rsidR="00000000" w:rsidRPr="00000000">
              <w:rPr>
                <w:rtl w:val="0"/>
              </w:rPr>
              <w:t xml:space="preserve">Individuals/organizations are</w:t>
            </w:r>
            <w:r w:rsidDel="00000000" w:rsidR="00000000" w:rsidRPr="00000000">
              <w:rPr>
                <w:rtl w:val="0"/>
              </w:rPr>
              <w:t xml:space="preserve"> </w:t>
            </w:r>
            <w:r w:rsidDel="00000000" w:rsidR="00000000" w:rsidRPr="00000000">
              <w:rPr>
                <w:rtl w:val="0"/>
              </w:rPr>
              <w:t xml:space="preserve">committed to a WG or stated engagement process and make meaningful contribution(s). Standard expectations of commitment and proxy representation apply.</w:t>
            </w:r>
          </w:p>
        </w:tc>
      </w:tr>
    </w:tbl>
    <w:p w:rsidR="00000000" w:rsidDel="00000000" w:rsidP="00000000" w:rsidRDefault="00000000" w:rsidRPr="00000000" w14:paraId="0000007B">
      <w:pPr>
        <w:pStyle w:val="Heading2"/>
        <w:rPr/>
      </w:pPr>
      <w:bookmarkStart w:colFirst="0" w:colLast="0" w:name="_dk859dahb1hf" w:id="9"/>
      <w:bookmarkEnd w:id="9"/>
      <w:r w:rsidDel="00000000" w:rsidR="00000000" w:rsidRPr="00000000">
        <w:rPr>
          <w:rtl w:val="0"/>
        </w:rPr>
        <w:t xml:space="preserve">B. </w:t>
      </w:r>
      <w:r w:rsidDel="00000000" w:rsidR="00000000" w:rsidRPr="00000000">
        <w:rPr>
          <w:rtl w:val="0"/>
        </w:rPr>
        <w:t xml:space="preserve">Funding </w:t>
      </w:r>
      <w:r w:rsidDel="00000000" w:rsidR="00000000" w:rsidRPr="00000000">
        <w:rPr>
          <w:rtl w:val="0"/>
        </w:rPr>
        <w:t xml:space="preserve">Source</w:t>
      </w:r>
      <w:r w:rsidDel="00000000" w:rsidR="00000000" w:rsidRPr="00000000">
        <w:rPr>
          <w:rtl w:val="0"/>
        </w:rPr>
        <w:t xml:space="preserve">, Amount, and Reimbursable Costs</w:t>
      </w:r>
      <w:r w:rsidDel="00000000" w:rsidR="00000000" w:rsidRPr="00000000">
        <w:rPr>
          <w:rtl w:val="0"/>
        </w:rPr>
      </w:r>
    </w:p>
    <w:p w:rsidR="00000000" w:rsidDel="00000000" w:rsidP="00000000" w:rsidRDefault="00000000" w:rsidRPr="00000000" w14:paraId="0000007C">
      <w:pPr>
        <w:rPr>
          <w:color w:val="ff00ff"/>
        </w:rPr>
      </w:pPr>
      <w:r w:rsidDel="00000000" w:rsidR="00000000" w:rsidRPr="00000000">
        <w:rPr>
          <w:rtl w:val="0"/>
        </w:rPr>
        <w:t xml:space="preserve">The Compensation TF, </w:t>
      </w:r>
      <w:r w:rsidDel="00000000" w:rsidR="00000000" w:rsidRPr="00000000">
        <w:rPr>
          <w:rtl w:val="0"/>
        </w:rPr>
        <w:t xml:space="preserve">after de</w:t>
      </w:r>
      <w:r w:rsidDel="00000000" w:rsidR="00000000" w:rsidRPr="00000000">
        <w:rPr>
          <w:rtl w:val="0"/>
        </w:rPr>
        <w:t xml:space="preserve">liberate conversations</w:t>
      </w:r>
      <w:r w:rsidDel="00000000" w:rsidR="00000000" w:rsidRPr="00000000">
        <w:rPr>
          <w:rtl w:val="0"/>
        </w:rPr>
        <w:t xml:space="preserve"> </w:t>
      </w:r>
      <w:r w:rsidDel="00000000" w:rsidR="00000000" w:rsidRPr="00000000">
        <w:rPr>
          <w:color w:val="ff00ff"/>
          <w:rtl w:val="0"/>
        </w:rPr>
        <w:t xml:space="preserve">about funding for the Compensation Pilot</w:t>
      </w:r>
      <w:r w:rsidDel="00000000" w:rsidR="00000000" w:rsidRPr="00000000">
        <w:rPr>
          <w:rtl w:val="0"/>
        </w:rPr>
        <w:t xml:space="preserve"> (</w:t>
      </w:r>
      <w:r w:rsidDel="00000000" w:rsidR="00000000" w:rsidRPr="00000000">
        <w:rPr>
          <w:i w:val="1"/>
          <w:rtl w:val="0"/>
        </w:rPr>
        <w:t xml:space="preserve">see Meeting #2 Summary in </w:t>
      </w:r>
      <w:hyperlink w:anchor="_onurw9rl2cb3">
        <w:r w:rsidDel="00000000" w:rsidR="00000000" w:rsidRPr="00000000">
          <w:rPr>
            <w:i w:val="1"/>
            <w:color w:val="1155cc"/>
            <w:u w:val="single"/>
            <w:rtl w:val="0"/>
          </w:rPr>
          <w:t xml:space="preserve">Appendix G</w:t>
        </w:r>
      </w:hyperlink>
      <w:r w:rsidDel="00000000" w:rsidR="00000000" w:rsidRPr="00000000">
        <w:rPr>
          <w:i w:val="1"/>
          <w:rtl w:val="0"/>
        </w:rPr>
        <w:t xml:space="preserve">)</w:t>
      </w:r>
      <w:r w:rsidDel="00000000" w:rsidR="00000000" w:rsidRPr="00000000">
        <w:rPr>
          <w:rtl w:val="0"/>
        </w:rPr>
        <w:t xml:space="preserve">, voted to pursue the use of </w:t>
      </w:r>
      <w:r w:rsidDel="00000000" w:rsidR="00000000" w:rsidRPr="00000000">
        <w:rPr>
          <w:color w:val="ff00ff"/>
          <w:rtl w:val="0"/>
        </w:rPr>
        <w:t xml:space="preserve">existing </w:t>
      </w:r>
      <w:r w:rsidDel="00000000" w:rsidR="00000000" w:rsidRPr="00000000">
        <w:rPr>
          <w:rtl w:val="0"/>
        </w:rPr>
        <w:t xml:space="preserve">EE Budget Funds </w:t>
      </w:r>
      <w:r w:rsidDel="00000000" w:rsidR="00000000" w:rsidRPr="00000000">
        <w:rPr>
          <w:color w:val="ff00ff"/>
          <w:rtl w:val="0"/>
        </w:rPr>
        <w:t xml:space="preserve">already authorized by the CPUC for the IOU, REN, and CCA PA’s EE portfolios. </w:t>
      </w:r>
      <w:r w:rsidDel="00000000" w:rsidR="00000000" w:rsidRPr="00000000">
        <w:rPr>
          <w:color w:val="ff00ff"/>
          <w:rtl w:val="0"/>
        </w:rPr>
        <w:t xml:space="preserve">The Task Force based this recommendation on the perceived appropriateness of the use of these funds, the timely and ease of access to these funds compared to grants or legislative allocations, and the ability to leverage the existing CAEECC facilitation contract, which is also funded through the EE budget.</w:t>
      </w:r>
    </w:p>
    <w:p w:rsidR="00000000" w:rsidDel="00000000" w:rsidP="00000000" w:rsidRDefault="00000000" w:rsidRPr="00000000" w14:paraId="0000007D">
      <w:pPr>
        <w:rPr/>
      </w:pPr>
      <w:r w:rsidDel="00000000" w:rsidR="00000000" w:rsidRPr="00000000">
        <w:rPr>
          <w:rtl w:val="0"/>
        </w:rPr>
        <w:t xml:space="preserve">While the Commission has authorized EE funds for </w:t>
      </w:r>
      <w:r w:rsidDel="00000000" w:rsidR="00000000" w:rsidRPr="00000000">
        <w:rPr>
          <w:rtl w:val="0"/>
        </w:rPr>
        <w:t xml:space="preserve">CAEECC facilitation</w:t>
      </w:r>
      <w:r w:rsidDel="00000000" w:rsidR="00000000" w:rsidRPr="00000000">
        <w:rPr>
          <w:color w:val="ff00ff"/>
          <w:vertAlign w:val="superscript"/>
        </w:rPr>
        <w:footnoteReference w:customMarkFollows="0" w:id="4"/>
      </w:r>
      <w:r w:rsidDel="00000000" w:rsidR="00000000" w:rsidRPr="00000000">
        <w:rPr>
          <w:rtl w:val="0"/>
        </w:rPr>
        <w:t xml:space="preserve"> and provide for the “minimum needed to hire a facilitator and conduct meetings to cover the scope of work outlined,” it is the interpretation of the IOUs and Energy Division staff that that authorization will not support use of funds for compensating individuals to participate in CAEECC activities. As such, the Compensation Pilot will require </w:t>
      </w:r>
      <w:r w:rsidDel="00000000" w:rsidR="00000000" w:rsidRPr="00000000">
        <w:rPr>
          <w:color w:val="ff00ff"/>
          <w:rtl w:val="0"/>
        </w:rPr>
        <w:t xml:space="preserve">specific</w:t>
      </w:r>
      <w:r w:rsidDel="00000000" w:rsidR="00000000" w:rsidRPr="00000000">
        <w:rPr>
          <w:rtl w:val="0"/>
        </w:rPr>
        <w:t xml:space="preserve"> authorization to use EE Budget Funds for the purposes of this Pilot by the Commission. Budget authorizations require a regulatory process that allows for stakeholder input, such as a Motion for a Ruling (which includes a comment period) or the development of a record ahead of a Decision. </w:t>
      </w:r>
    </w:p>
    <w:p w:rsidR="00000000" w:rsidDel="00000000" w:rsidP="00000000" w:rsidRDefault="00000000" w:rsidRPr="00000000" w14:paraId="0000007E">
      <w:pPr>
        <w:rPr/>
      </w:pPr>
      <w:r w:rsidDel="00000000" w:rsidR="00000000" w:rsidRPr="00000000">
        <w:rPr>
          <w:b w:val="1"/>
          <w:rtl w:val="0"/>
        </w:rPr>
        <w:t xml:space="preserve">B.1 </w:t>
      </w:r>
      <w:r w:rsidDel="00000000" w:rsidR="00000000" w:rsidRPr="00000000">
        <w:rPr>
          <w:b w:val="1"/>
          <w:rtl w:val="0"/>
        </w:rPr>
        <w:t xml:space="preserve">Funding Recommendation #1 | Funding Authorization:</w:t>
      </w:r>
      <w:r w:rsidDel="00000000" w:rsidR="00000000" w:rsidRPr="00000000">
        <w:rPr>
          <w:rtl w:val="0"/>
        </w:rPr>
        <w:t xml:space="preserve"> On behalf of the Compensation TF, SoCalREN shall submit a Motion (</w:t>
      </w:r>
      <w:r w:rsidDel="00000000" w:rsidR="00000000" w:rsidRPr="00000000">
        <w:rPr>
          <w:i w:val="1"/>
          <w:rtl w:val="0"/>
        </w:rPr>
        <w:t xml:space="preserve">see </w:t>
      </w:r>
      <w:hyperlink w:anchor="_npsprfb2r85b">
        <w:r w:rsidDel="00000000" w:rsidR="00000000" w:rsidRPr="00000000">
          <w:rPr>
            <w:i w:val="1"/>
            <w:color w:val="1155cc"/>
            <w:u w:val="single"/>
            <w:rtl w:val="0"/>
          </w:rPr>
          <w:t xml:space="preserve">Appendix A: Motion Outline</w:t>
        </w:r>
      </w:hyperlink>
      <w:r w:rsidDel="00000000" w:rsidR="00000000" w:rsidRPr="00000000">
        <w:rPr>
          <w:i w:val="1"/>
          <w:rtl w:val="0"/>
        </w:rPr>
        <w:t xml:space="preserve">) </w:t>
      </w:r>
      <w:r w:rsidDel="00000000" w:rsidR="00000000" w:rsidRPr="00000000">
        <w:rPr>
          <w:rtl w:val="0"/>
        </w:rPr>
        <w:t xml:space="preserve">to R.13-11-005 </w:t>
      </w:r>
      <w:r w:rsidDel="00000000" w:rsidR="00000000" w:rsidRPr="00000000">
        <w:rPr>
          <w:rtl w:val="0"/>
        </w:rPr>
        <w:t xml:space="preserve">requesting</w:t>
      </w:r>
      <w:r w:rsidDel="00000000" w:rsidR="00000000" w:rsidRPr="00000000">
        <w:rPr>
          <w:rtl w:val="0"/>
        </w:rPr>
        <w:t xml:space="preserve"> authorization from the CPUC to use </w:t>
      </w:r>
      <w:commentRangeStart w:id="0"/>
      <w:r w:rsidDel="00000000" w:rsidR="00000000" w:rsidRPr="00000000">
        <w:rPr>
          <w:rtl w:val="0"/>
        </w:rPr>
        <w:t xml:space="preserve">EE Budget Funds</w:t>
      </w:r>
      <w:commentRangeEnd w:id="0"/>
      <w:r w:rsidDel="00000000" w:rsidR="00000000" w:rsidRPr="00000000">
        <w:commentReference w:id="0"/>
      </w:r>
      <w:r w:rsidDel="00000000" w:rsidR="00000000" w:rsidRPr="00000000">
        <w:rPr>
          <w:rtl w:val="0"/>
        </w:rPr>
        <w:t xml:space="preserve"> for the Compensation Pilot and will reference this Final Report to outline the oversight, administration, distribution, recruitment and evaluation of the Pilot. This Motion shall be submitted within 30 days of the approval of the recommendations within this report by CAEECC.</w:t>
      </w:r>
    </w:p>
    <w:p w:rsidR="00000000" w:rsidDel="00000000" w:rsidP="00000000" w:rsidRDefault="00000000" w:rsidRPr="00000000" w14:paraId="0000007F">
      <w:pPr>
        <w:rPr>
          <w:color w:val="e69138"/>
        </w:rPr>
      </w:pPr>
      <w:commentRangeStart w:id="1"/>
      <w:r w:rsidDel="00000000" w:rsidR="00000000" w:rsidRPr="00000000">
        <w:rPr>
          <w:b w:val="1"/>
          <w:rtl w:val="0"/>
        </w:rPr>
        <w:t xml:space="preserve">B.2 </w:t>
      </w:r>
      <w:r w:rsidDel="00000000" w:rsidR="00000000" w:rsidRPr="00000000">
        <w:rPr>
          <w:b w:val="1"/>
          <w:rtl w:val="0"/>
        </w:rPr>
        <w:t xml:space="preserve">Funding Recommendation #2 | Funding Amount</w:t>
      </w:r>
      <w:commentRangeEnd w:id="1"/>
      <w:r w:rsidDel="00000000" w:rsidR="00000000" w:rsidRPr="00000000">
        <w:commentReference w:id="1"/>
      </w:r>
      <w:r w:rsidDel="00000000" w:rsidR="00000000" w:rsidRPr="00000000">
        <w:rPr>
          <w:b w:val="1"/>
          <w:rtl w:val="0"/>
        </w:rPr>
        <w:t xml:space="preserve">: </w:t>
      </w:r>
      <w:r w:rsidDel="00000000" w:rsidR="00000000" w:rsidRPr="00000000">
        <w:rPr>
          <w:rtl w:val="0"/>
        </w:rPr>
        <w:t xml:space="preserve">The Task Force requests $175,000 to fund the Compensation Pilot for 2022-2023. This would allow </w:t>
      </w:r>
      <w:r w:rsidDel="00000000" w:rsidR="00000000" w:rsidRPr="00000000">
        <w:rPr>
          <w:color w:val="ff00ff"/>
          <w:rtl w:val="0"/>
        </w:rPr>
        <w:t xml:space="preserve">approximately 10</w:t>
      </w:r>
      <w:r w:rsidDel="00000000" w:rsidR="00000000" w:rsidRPr="00000000">
        <w:rPr>
          <w:rtl w:val="0"/>
        </w:rPr>
        <w:t xml:space="preserve"> recipients of compensation for a Working Group process, which includes up to </w:t>
      </w:r>
      <w:r w:rsidDel="00000000" w:rsidR="00000000" w:rsidRPr="00000000">
        <w:rPr>
          <w:rtl w:val="0"/>
        </w:rPr>
        <w:t xml:space="preserve">6 Working Group meetings and including attendance at up to 2 Full Quarterly CAEECC meetings and 1 ad hoc workshop or additional meeting</w:t>
      </w:r>
      <w:r w:rsidDel="00000000" w:rsidR="00000000" w:rsidRPr="00000000">
        <w:rPr>
          <w:rtl w:val="0"/>
        </w:rPr>
        <w:t xml:space="preserve">. The full assumptions are documented in the Budget Estimation (</w:t>
      </w:r>
      <w:r w:rsidDel="00000000" w:rsidR="00000000" w:rsidRPr="00000000">
        <w:rPr>
          <w:i w:val="1"/>
          <w:rtl w:val="0"/>
        </w:rPr>
        <w:t xml:space="preserve">see </w:t>
      </w:r>
      <w:hyperlink w:anchor="_7jqvsjlooeq">
        <w:r w:rsidDel="00000000" w:rsidR="00000000" w:rsidRPr="00000000">
          <w:rPr>
            <w:i w:val="1"/>
            <w:color w:val="1155cc"/>
            <w:u w:val="single"/>
            <w:rtl w:val="0"/>
          </w:rPr>
          <w:t xml:space="preserve">Appendix B: Budget Proposal</w:t>
        </w:r>
      </w:hyperlink>
      <w:r w:rsidDel="00000000" w:rsidR="00000000" w:rsidRPr="00000000">
        <w:rPr>
          <w:rtl w:val="0"/>
        </w:rPr>
        <w:t xml:space="preserve">).</w:t>
      </w:r>
      <w:r w:rsidDel="00000000" w:rsidR="00000000" w:rsidRPr="00000000">
        <w:rPr>
          <w:rtl w:val="0"/>
        </w:rPr>
        <w:t xml:space="preserve"> </w:t>
      </w:r>
      <w:r w:rsidDel="00000000" w:rsidR="00000000" w:rsidRPr="00000000">
        <w:rPr>
          <w:color w:val="ff00ff"/>
          <w:rtl w:val="0"/>
        </w:rPr>
        <w:t xml:space="preserve">Actual number of participants will depend on the final Work Group process, time required, and actual funding needed per participant.</w:t>
      </w:r>
      <w:r w:rsidDel="00000000" w:rsidR="00000000" w:rsidRPr="00000000">
        <w:rPr>
          <w:rtl w:val="0"/>
        </w:rPr>
      </w:r>
    </w:p>
    <w:p w:rsidR="00000000" w:rsidDel="00000000" w:rsidP="00000000" w:rsidRDefault="00000000" w:rsidRPr="00000000" w14:paraId="00000080">
      <w:pPr>
        <w:rPr/>
      </w:pPr>
      <w:commentRangeStart w:id="2"/>
      <w:r w:rsidDel="00000000" w:rsidR="00000000" w:rsidRPr="00000000">
        <w:rPr>
          <w:b w:val="1"/>
          <w:rtl w:val="0"/>
        </w:rPr>
        <w:t xml:space="preserve">B.3 Funding Recommendation #3 | Reimbursable Costs</w:t>
      </w:r>
      <w:commentRangeEnd w:id="2"/>
      <w:r w:rsidDel="00000000" w:rsidR="00000000" w:rsidRPr="00000000">
        <w:commentReference w:id="2"/>
      </w:r>
      <w:r w:rsidDel="00000000" w:rsidR="00000000" w:rsidRPr="00000000">
        <w:rPr>
          <w:b w:val="1"/>
          <w:rtl w:val="0"/>
        </w:rPr>
        <w:t xml:space="preserve">:</w:t>
      </w:r>
      <w:r w:rsidDel="00000000" w:rsidR="00000000" w:rsidRPr="00000000">
        <w:rPr>
          <w:rtl w:val="0"/>
        </w:rPr>
        <w:t xml:space="preserve"> In addition to </w:t>
      </w:r>
      <w:r w:rsidDel="00000000" w:rsidR="00000000" w:rsidRPr="00000000">
        <w:rPr>
          <w:rtl w:val="0"/>
        </w:rPr>
        <w:t xml:space="preserve">time</w:t>
      </w:r>
      <w:r w:rsidDel="00000000" w:rsidR="00000000" w:rsidRPr="00000000">
        <w:rPr>
          <w:rtl w:val="0"/>
        </w:rPr>
        <w:t xml:space="preserve"> compensation, reimbursement of documented costs that are directly in support of participation in the Working Group shall also be considered reimbursable. The categorized costs below are meant to be </w:t>
      </w:r>
      <w:r w:rsidDel="00000000" w:rsidR="00000000" w:rsidRPr="00000000">
        <w:rPr>
          <w:i w:val="1"/>
          <w:rtl w:val="0"/>
        </w:rPr>
        <w:t xml:space="preserve">illustrative</w:t>
      </w:r>
      <w:r w:rsidDel="00000000" w:rsidR="00000000" w:rsidRPr="00000000">
        <w:rPr>
          <w:rtl w:val="0"/>
        </w:rPr>
        <w:t xml:space="preserve">, and actual reimbursement will require approval of the Administrator of the Compensation Pilot</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81">
      <w:pPr>
        <w:numPr>
          <w:ilvl w:val="0"/>
          <w:numId w:val="1"/>
        </w:numPr>
        <w:spacing w:after="0" w:afterAutospacing="0"/>
        <w:ind w:left="720" w:hanging="360"/>
        <w:rPr>
          <w:color w:val="ff00ff"/>
        </w:rPr>
      </w:pPr>
      <w:r w:rsidDel="00000000" w:rsidR="00000000" w:rsidRPr="00000000">
        <w:rPr>
          <w:color w:val="ff00ff"/>
          <w:rtl w:val="0"/>
        </w:rPr>
        <w:t xml:space="preserve">Travel costs, such as airfare, lodging, meals, mileage, parking.</w:t>
      </w:r>
    </w:p>
    <w:p w:rsidR="00000000" w:rsidDel="00000000" w:rsidP="00000000" w:rsidRDefault="00000000" w:rsidRPr="00000000" w14:paraId="00000082">
      <w:pPr>
        <w:numPr>
          <w:ilvl w:val="0"/>
          <w:numId w:val="1"/>
        </w:numPr>
        <w:spacing w:after="0" w:afterAutospacing="0" w:before="0" w:beforeAutospacing="0"/>
        <w:ind w:left="720" w:hanging="360"/>
        <w:rPr>
          <w:color w:val="ff00ff"/>
        </w:rPr>
      </w:pPr>
      <w:r w:rsidDel="00000000" w:rsidR="00000000" w:rsidRPr="00000000">
        <w:rPr>
          <w:color w:val="ff00ff"/>
          <w:rtl w:val="0"/>
        </w:rPr>
        <w:t xml:space="preserve">Self-determined family or childcare costs</w:t>
      </w:r>
    </w:p>
    <w:p w:rsidR="00000000" w:rsidDel="00000000" w:rsidP="00000000" w:rsidRDefault="00000000" w:rsidRPr="00000000" w14:paraId="00000083">
      <w:pPr>
        <w:numPr>
          <w:ilvl w:val="0"/>
          <w:numId w:val="1"/>
        </w:numPr>
        <w:spacing w:after="0" w:afterAutospacing="0" w:before="0" w:beforeAutospacing="0"/>
        <w:ind w:left="720" w:hanging="360"/>
        <w:rPr>
          <w:color w:val="ff00ff"/>
        </w:rPr>
      </w:pPr>
      <w:r w:rsidDel="00000000" w:rsidR="00000000" w:rsidRPr="00000000">
        <w:rPr>
          <w:color w:val="ff00ff"/>
          <w:rtl w:val="0"/>
        </w:rPr>
        <w:t xml:space="preserve">Medical or disability accommodation, if accommodation is unable to be provided by the Working Group</w:t>
      </w:r>
    </w:p>
    <w:p w:rsidR="00000000" w:rsidDel="00000000" w:rsidP="00000000" w:rsidRDefault="00000000" w:rsidRPr="00000000" w14:paraId="00000084">
      <w:pPr>
        <w:numPr>
          <w:ilvl w:val="0"/>
          <w:numId w:val="1"/>
        </w:numPr>
        <w:spacing w:before="0" w:beforeAutospacing="0"/>
        <w:ind w:left="720" w:hanging="360"/>
        <w:rPr>
          <w:color w:val="ff00ff"/>
        </w:rPr>
      </w:pPr>
      <w:r w:rsidDel="00000000" w:rsidR="00000000" w:rsidRPr="00000000">
        <w:rPr>
          <w:color w:val="ff00ff"/>
          <w:rtl w:val="0"/>
        </w:rPr>
        <w:t xml:space="preserve">Other direct and incremental expenses associated with in-person or virtual participation</w:t>
      </w:r>
      <w:r w:rsidDel="00000000" w:rsidR="00000000" w:rsidRPr="00000000">
        <w:rPr>
          <w:rtl w:val="0"/>
        </w:rPr>
      </w:r>
    </w:p>
    <w:p w:rsidR="00000000" w:rsidDel="00000000" w:rsidP="00000000" w:rsidRDefault="00000000" w:rsidRPr="00000000" w14:paraId="00000085">
      <w:pPr>
        <w:pStyle w:val="Heading2"/>
        <w:rPr/>
      </w:pPr>
      <w:bookmarkStart w:colFirst="0" w:colLast="0" w:name="_adn97ejnr13z" w:id="10"/>
      <w:bookmarkEnd w:id="10"/>
      <w:r w:rsidDel="00000000" w:rsidR="00000000" w:rsidRPr="00000000">
        <w:rPr>
          <w:rtl w:val="0"/>
        </w:rPr>
        <w:t xml:space="preserve">C. </w:t>
      </w:r>
      <w:r w:rsidDel="00000000" w:rsidR="00000000" w:rsidRPr="00000000">
        <w:rPr>
          <w:rtl w:val="0"/>
        </w:rPr>
        <w:t xml:space="preserve">Administration</w:t>
      </w:r>
    </w:p>
    <w:p w:rsidR="00000000" w:rsidDel="00000000" w:rsidP="00000000" w:rsidRDefault="00000000" w:rsidRPr="00000000" w14:paraId="00000086">
      <w:pPr>
        <w:rPr/>
      </w:pPr>
      <w:r w:rsidDel="00000000" w:rsidR="00000000" w:rsidRPr="00000000">
        <w:rPr>
          <w:color w:val="ff00ff"/>
          <w:rtl w:val="0"/>
        </w:rPr>
        <w:t xml:space="preserve">The following reflects consensus recommendations from the Task Force regarding the administration and oversight of the Pilot. </w:t>
      </w:r>
      <w:r w:rsidDel="00000000" w:rsidR="00000000" w:rsidRPr="00000000">
        <w:rPr>
          <w:rtl w:val="0"/>
        </w:rPr>
      </w:r>
    </w:p>
    <w:p w:rsidR="00000000" w:rsidDel="00000000" w:rsidP="00000000" w:rsidRDefault="00000000" w:rsidRPr="00000000" w14:paraId="00000087">
      <w:pPr>
        <w:pStyle w:val="Heading3"/>
        <w:rPr/>
      </w:pPr>
      <w:bookmarkStart w:colFirst="0" w:colLast="0" w:name="_psnsz5potu8d" w:id="11"/>
      <w:bookmarkEnd w:id="11"/>
      <w:r w:rsidDel="00000000" w:rsidR="00000000" w:rsidRPr="00000000">
        <w:rPr>
          <w:rtl w:val="0"/>
        </w:rPr>
        <w:t xml:space="preserve">C.1 </w:t>
      </w:r>
      <w:r w:rsidDel="00000000" w:rsidR="00000000" w:rsidRPr="00000000">
        <w:rPr>
          <w:rtl w:val="0"/>
        </w:rPr>
        <w:t xml:space="preserve">Administration</w:t>
      </w:r>
      <w:r w:rsidDel="00000000" w:rsidR="00000000" w:rsidRPr="00000000">
        <w:rPr>
          <w:rtl w:val="0"/>
        </w:rPr>
      </w:r>
    </w:p>
    <w:p w:rsidR="00000000" w:rsidDel="00000000" w:rsidP="00000000" w:rsidRDefault="00000000" w:rsidRPr="00000000" w14:paraId="00000088">
      <w:pPr>
        <w:rPr>
          <w:color w:val="ff00ff"/>
          <w:highlight w:val="yellow"/>
        </w:rPr>
      </w:pPr>
      <w:r w:rsidDel="00000000" w:rsidR="00000000" w:rsidRPr="00000000">
        <w:rPr>
          <w:b w:val="1"/>
          <w:color w:val="ff00ff"/>
          <w:rtl w:val="0"/>
        </w:rPr>
        <w:t xml:space="preserve">C.1.1 </w:t>
      </w:r>
      <w:r w:rsidDel="00000000" w:rsidR="00000000" w:rsidRPr="00000000">
        <w:rPr>
          <w:b w:val="1"/>
          <w:color w:val="ff00ff"/>
          <w:rtl w:val="0"/>
        </w:rPr>
        <w:t xml:space="preserve">Administration</w:t>
      </w:r>
      <w:r w:rsidDel="00000000" w:rsidR="00000000" w:rsidRPr="00000000">
        <w:rPr>
          <w:b w:val="1"/>
          <w:color w:val="ff00ff"/>
          <w:rtl w:val="0"/>
        </w:rPr>
        <w:t xml:space="preserve"> Recommendation #1:</w:t>
      </w:r>
      <w:r w:rsidDel="00000000" w:rsidR="00000000" w:rsidRPr="00000000">
        <w:rPr>
          <w:color w:val="ff00ff"/>
          <w:rtl w:val="0"/>
        </w:rPr>
        <w:t xml:space="preserve"> </w:t>
      </w:r>
      <w:r w:rsidDel="00000000" w:rsidR="00000000" w:rsidRPr="00000000">
        <w:rPr>
          <w:color w:val="ff00ff"/>
          <w:rtl w:val="0"/>
        </w:rPr>
        <w:t xml:space="preserve">Funds shall be contributed by all IOUs to the PA holding the facilitation contract so the Facilitation Team may access those funds through the existing CAEECC Facilitation Contract.</w:t>
      </w:r>
      <w:r w:rsidDel="00000000" w:rsidR="00000000" w:rsidRPr="00000000">
        <w:rPr>
          <w:rtl w:val="0"/>
        </w:rPr>
      </w:r>
    </w:p>
    <w:p w:rsidR="00000000" w:rsidDel="00000000" w:rsidP="00000000" w:rsidRDefault="00000000" w:rsidRPr="00000000" w14:paraId="00000089">
      <w:pPr>
        <w:rPr>
          <w:color w:val="ff00ff"/>
        </w:rPr>
      </w:pPr>
      <w:r w:rsidDel="00000000" w:rsidR="00000000" w:rsidRPr="00000000">
        <w:rPr>
          <w:b w:val="1"/>
          <w:color w:val="ff00ff"/>
          <w:rtl w:val="0"/>
        </w:rPr>
        <w:t xml:space="preserve">C.1.2 Administration Recommendation #2: </w:t>
      </w:r>
      <w:r w:rsidDel="00000000" w:rsidR="00000000" w:rsidRPr="00000000">
        <w:rPr>
          <w:color w:val="ff00ff"/>
          <w:rtl w:val="0"/>
        </w:rPr>
        <w:t xml:space="preserve">Funds shall be administered by the Facilitation Team to the Pilot. Administration includes supporting the recruitment and application process, documentation of Pilot recipient eligibility, the distribution of funds to recipients using an invoicing or other process as determined between the contract-holding PA and the CAEECC Facilitation Team, and the evaluation process.</w:t>
      </w:r>
      <w:r w:rsidDel="00000000" w:rsidR="00000000" w:rsidRPr="00000000">
        <w:rPr>
          <w:rtl w:val="0"/>
        </w:rPr>
      </w:r>
    </w:p>
    <w:p w:rsidR="00000000" w:rsidDel="00000000" w:rsidP="00000000" w:rsidRDefault="00000000" w:rsidRPr="00000000" w14:paraId="0000008A">
      <w:pPr>
        <w:rPr>
          <w:color w:val="b45f06"/>
        </w:rPr>
      </w:pPr>
      <w:r w:rsidDel="00000000" w:rsidR="00000000" w:rsidRPr="00000000">
        <w:rPr>
          <w:b w:val="1"/>
          <w:rtl w:val="0"/>
        </w:rPr>
        <w:t xml:space="preserve">C.1.3 Administration Recommendation #3: </w:t>
      </w:r>
      <w:commentRangeStart w:id="3"/>
      <w:r w:rsidDel="00000000" w:rsidR="00000000" w:rsidRPr="00000000">
        <w:rPr>
          <w:color w:val="ff00ff"/>
          <w:rtl w:val="0"/>
        </w:rPr>
        <w:t xml:space="preserve">Up to 15%</w:t>
      </w:r>
      <w:commentRangeEnd w:id="3"/>
      <w:r w:rsidDel="00000000" w:rsidR="00000000" w:rsidRPr="00000000">
        <w:commentReference w:id="3"/>
      </w:r>
      <w:r w:rsidDel="00000000" w:rsidR="00000000" w:rsidRPr="00000000">
        <w:rPr>
          <w:color w:val="ff00ff"/>
          <w:rtl w:val="0"/>
        </w:rPr>
        <w:t xml:space="preserve"> </w:t>
      </w:r>
      <w:r w:rsidDel="00000000" w:rsidR="00000000" w:rsidRPr="00000000">
        <w:rPr>
          <w:rtl w:val="0"/>
        </w:rPr>
        <w:t xml:space="preserve">of Pilot funds may be allocated to the Facilitation Team for administrative and program support activities. Such funds would be tracked, accrued, and invoiced </w:t>
      </w:r>
      <w:r w:rsidDel="00000000" w:rsidR="00000000" w:rsidRPr="00000000">
        <w:rPr>
          <w:color w:val="ff00ff"/>
          <w:rtl w:val="0"/>
        </w:rPr>
        <w:t xml:space="preserve">as </w:t>
      </w:r>
      <w:r w:rsidDel="00000000" w:rsidR="00000000" w:rsidRPr="00000000">
        <w:rPr>
          <w:color w:val="ff00ff"/>
          <w:rtl w:val="0"/>
        </w:rPr>
        <w:t xml:space="preserve">contractually</w:t>
      </w:r>
      <w:r w:rsidDel="00000000" w:rsidR="00000000" w:rsidRPr="00000000">
        <w:rPr>
          <w:color w:val="ff00ff"/>
          <w:rtl w:val="0"/>
        </w:rPr>
        <w:t xml:space="preserve"> required</w:t>
      </w:r>
      <w:r w:rsidDel="00000000" w:rsidR="00000000" w:rsidRPr="00000000">
        <w:rPr>
          <w:color w:val="e69138"/>
          <w:rtl w:val="0"/>
        </w:rPr>
        <w:t xml:space="preserve">.</w:t>
      </w:r>
      <w:r w:rsidDel="00000000" w:rsidR="00000000" w:rsidRPr="00000000">
        <w:rPr>
          <w:color w:val="b45f06"/>
          <w:rtl w:val="0"/>
        </w:rPr>
        <w:t xml:space="preserve"> </w:t>
      </w:r>
      <w:r w:rsidDel="00000000" w:rsidR="00000000" w:rsidRPr="00000000">
        <w:rPr>
          <w:rtl w:val="0"/>
        </w:rPr>
      </w:r>
    </w:p>
    <w:p w:rsidR="00000000" w:rsidDel="00000000" w:rsidP="00000000" w:rsidRDefault="00000000" w:rsidRPr="00000000" w14:paraId="0000008B">
      <w:pPr>
        <w:pStyle w:val="Heading3"/>
        <w:rPr/>
      </w:pPr>
      <w:bookmarkStart w:colFirst="0" w:colLast="0" w:name="_r8ahw0qpu2rx" w:id="12"/>
      <w:bookmarkEnd w:id="12"/>
      <w:r w:rsidDel="00000000" w:rsidR="00000000" w:rsidRPr="00000000">
        <w:rPr>
          <w:rtl w:val="0"/>
        </w:rPr>
        <w:t xml:space="preserve">C.2 </w:t>
      </w:r>
      <w:r w:rsidDel="00000000" w:rsidR="00000000" w:rsidRPr="00000000">
        <w:rPr>
          <w:rtl w:val="0"/>
        </w:rPr>
        <w:t xml:space="preserve">Application Sample</w:t>
      </w: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C.2.1 Application Recommendation #1:</w:t>
      </w:r>
      <w:r w:rsidDel="00000000" w:rsidR="00000000" w:rsidRPr="00000000">
        <w:rPr>
          <w:rtl w:val="0"/>
        </w:rPr>
        <w:t xml:space="preserve"> Adopt the Sample Application </w:t>
      </w:r>
      <w:r w:rsidDel="00000000" w:rsidR="00000000" w:rsidRPr="00000000">
        <w:rPr>
          <w:i w:val="1"/>
          <w:rtl w:val="0"/>
        </w:rPr>
        <w:t xml:space="preserve">(</w:t>
      </w:r>
      <w:r w:rsidDel="00000000" w:rsidR="00000000" w:rsidRPr="00000000">
        <w:rPr>
          <w:i w:val="1"/>
          <w:rtl w:val="0"/>
        </w:rPr>
        <w:t xml:space="preserve">see </w:t>
      </w:r>
      <w:hyperlink w:anchor="_z080gajj2hfk">
        <w:r w:rsidDel="00000000" w:rsidR="00000000" w:rsidRPr="00000000">
          <w:rPr>
            <w:i w:val="1"/>
            <w:color w:val="1155cc"/>
            <w:u w:val="single"/>
            <w:rtl w:val="0"/>
          </w:rPr>
          <w:t xml:space="preserve">Appendix C</w:t>
        </w:r>
      </w:hyperlink>
      <w:r w:rsidDel="00000000" w:rsidR="00000000" w:rsidRPr="00000000">
        <w:rPr>
          <w:i w:val="1"/>
          <w:rtl w:val="0"/>
        </w:rPr>
        <w:t xml:space="preserve">)</w:t>
      </w:r>
      <w:r w:rsidDel="00000000" w:rsidR="00000000" w:rsidRPr="00000000">
        <w:rPr>
          <w:rtl w:val="0"/>
        </w:rPr>
        <w:t xml:space="preserve"> as a subsection of the JEDI-focused WG Member Application. Redundant questions may be integrated appropriately with the JEDI-focused WG Member Application.</w:t>
      </w:r>
    </w:p>
    <w:p w:rsidR="00000000" w:rsidDel="00000000" w:rsidP="00000000" w:rsidRDefault="00000000" w:rsidRPr="00000000" w14:paraId="0000008D">
      <w:pPr>
        <w:rPr>
          <w:color w:val="ff00ff"/>
        </w:rPr>
      </w:pPr>
      <w:r w:rsidDel="00000000" w:rsidR="00000000" w:rsidRPr="00000000">
        <w:rPr>
          <w:rtl w:val="0"/>
        </w:rPr>
        <w:t xml:space="preserve">The Compensation TF scope does not include creation of the JEDI-focused WG Member Application, however, the Task Force recommends that </w:t>
      </w:r>
      <w:r w:rsidDel="00000000" w:rsidR="00000000" w:rsidRPr="00000000">
        <w:rPr>
          <w:color w:val="ff00ff"/>
          <w:rtl w:val="0"/>
        </w:rPr>
        <w:t xml:space="preserve">while the Compensation Pilot application process be straightforward and distinct from the JEDI-focused WG application (as not all future WG members may request compensation), it also be attached to it for ease of access. </w:t>
      </w:r>
    </w:p>
    <w:p w:rsidR="00000000" w:rsidDel="00000000" w:rsidP="00000000" w:rsidRDefault="00000000" w:rsidRPr="00000000" w14:paraId="0000008E">
      <w:pPr>
        <w:rPr/>
      </w:pPr>
      <w:r w:rsidDel="00000000" w:rsidR="00000000" w:rsidRPr="00000000">
        <w:rPr>
          <w:rtl w:val="0"/>
        </w:rPr>
        <w:t xml:space="preserve">Lastly, information about the Compensation Pilot should be provided to all applicants of the </w:t>
      </w:r>
      <w:r w:rsidDel="00000000" w:rsidR="00000000" w:rsidRPr="00000000">
        <w:rPr>
          <w:rtl w:val="0"/>
        </w:rPr>
        <w:t xml:space="preserve">JEDI-focused WG, informing applicants about their potential eligibility and </w:t>
      </w:r>
      <w:r w:rsidDel="00000000" w:rsidR="00000000" w:rsidRPr="00000000">
        <w:rPr>
          <w:color w:val="ff00ff"/>
          <w:rtl w:val="0"/>
        </w:rPr>
        <w:t xml:space="preserve">ability to participate</w:t>
      </w:r>
      <w:r w:rsidDel="00000000" w:rsidR="00000000" w:rsidRPr="00000000">
        <w:rPr>
          <w:rtl w:val="0"/>
        </w:rPr>
        <w:t xml:space="preserve"> in the Compensation Pilot. This information should include the Principles, Intentions, and Eligibility Criteria as well as CAEECC WG expectations and meeting norms.</w:t>
      </w:r>
      <w:r w:rsidDel="00000000" w:rsidR="00000000" w:rsidRPr="00000000">
        <w:rPr>
          <w:rtl w:val="0"/>
        </w:rPr>
        <w:t xml:space="preserve"> </w:t>
      </w:r>
    </w:p>
    <w:p w:rsidR="00000000" w:rsidDel="00000000" w:rsidP="00000000" w:rsidRDefault="00000000" w:rsidRPr="00000000" w14:paraId="0000008F">
      <w:pPr>
        <w:pStyle w:val="Heading3"/>
        <w:rPr/>
      </w:pPr>
      <w:bookmarkStart w:colFirst="0" w:colLast="0" w:name="_6tml3r17qgwp" w:id="13"/>
      <w:bookmarkEnd w:id="13"/>
      <w:r w:rsidDel="00000000" w:rsidR="00000000" w:rsidRPr="00000000">
        <w:rPr>
          <w:rtl w:val="0"/>
        </w:rPr>
        <w:t xml:space="preserve">C.3 Application Review Process</w:t>
      </w:r>
      <w:r w:rsidDel="00000000" w:rsidR="00000000" w:rsidRPr="00000000">
        <w:rPr>
          <w:rtl w:val="0"/>
        </w:rPr>
      </w:r>
    </w:p>
    <w:p w:rsidR="00000000" w:rsidDel="00000000" w:rsidP="00000000" w:rsidRDefault="00000000" w:rsidRPr="00000000" w14:paraId="00000090">
      <w:pPr>
        <w:rPr>
          <w:color w:val="ff00ff"/>
        </w:rPr>
      </w:pPr>
      <w:r w:rsidDel="00000000" w:rsidR="00000000" w:rsidRPr="00000000">
        <w:rPr>
          <w:b w:val="1"/>
          <w:rtl w:val="0"/>
        </w:rPr>
        <w:t xml:space="preserve">C.3.1 </w:t>
      </w:r>
      <w:r w:rsidDel="00000000" w:rsidR="00000000" w:rsidRPr="00000000">
        <w:rPr>
          <w:b w:val="1"/>
          <w:rtl w:val="0"/>
        </w:rPr>
        <w:t xml:space="preserve">Application Review Recommendation #1 | Reviewer:</w:t>
      </w:r>
      <w:r w:rsidDel="00000000" w:rsidR="00000000" w:rsidRPr="00000000">
        <w:rPr>
          <w:rtl w:val="0"/>
        </w:rPr>
        <w:t xml:space="preserve"> The Compensation Pilot Applications will be reviewed by a review </w:t>
      </w:r>
      <w:commentRangeStart w:id="4"/>
      <w:r w:rsidDel="00000000" w:rsidR="00000000" w:rsidRPr="00000000">
        <w:rPr>
          <w:rtl w:val="0"/>
        </w:rPr>
        <w:t xml:space="preserve">cohort</w:t>
      </w:r>
      <w:commentRangeEnd w:id="4"/>
      <w:r w:rsidDel="00000000" w:rsidR="00000000" w:rsidRPr="00000000">
        <w:commentReference w:id="4"/>
      </w:r>
      <w:r w:rsidDel="00000000" w:rsidR="00000000" w:rsidRPr="00000000">
        <w:rPr>
          <w:rtl w:val="0"/>
        </w:rPr>
        <w:t xml:space="preserve"> consisting of the facilitation team and volunteers from the CPUC ESJ Team, Compensation TF, and CAEECC (who will not be applying to participate in the JEDI-focused WG). </w:t>
      </w:r>
      <w:r w:rsidDel="00000000" w:rsidR="00000000" w:rsidRPr="00000000">
        <w:rPr>
          <w:color w:val="ff00ff"/>
          <w:rtl w:val="0"/>
        </w:rPr>
        <w:t xml:space="preserve">The Facilitation Team will ask for volunteers from the parties above after the authorization of the Motion.</w:t>
      </w:r>
    </w:p>
    <w:p w:rsidR="00000000" w:rsidDel="00000000" w:rsidP="00000000" w:rsidRDefault="00000000" w:rsidRPr="00000000" w14:paraId="00000091">
      <w:pPr>
        <w:rPr>
          <w:i w:val="1"/>
        </w:rPr>
      </w:pPr>
      <w:r w:rsidDel="00000000" w:rsidR="00000000" w:rsidRPr="00000000">
        <w:rPr>
          <w:b w:val="1"/>
          <w:rtl w:val="0"/>
        </w:rPr>
        <w:t xml:space="preserve">C.3.2 </w:t>
      </w:r>
      <w:r w:rsidDel="00000000" w:rsidR="00000000" w:rsidRPr="00000000">
        <w:rPr>
          <w:b w:val="1"/>
          <w:rtl w:val="0"/>
        </w:rPr>
        <w:t xml:space="preserve">Application Review Recommendation #2 | Timing:</w:t>
      </w:r>
      <w:r w:rsidDel="00000000" w:rsidR="00000000" w:rsidRPr="00000000">
        <w:rPr>
          <w:rtl w:val="0"/>
        </w:rPr>
        <w:t xml:space="preserve"> </w:t>
      </w:r>
      <w:r w:rsidDel="00000000" w:rsidR="00000000" w:rsidRPr="00000000">
        <w:rPr>
          <w:rtl w:val="0"/>
        </w:rPr>
        <w:t xml:space="preserve">Applications will be invited ahead of the launch of the working group and will be open on a rolling basis and reviewed/approved in the order they were submitted.</w:t>
      </w:r>
      <w:r w:rsidDel="00000000" w:rsidR="00000000" w:rsidRPr="00000000">
        <w:rPr>
          <w:vertAlign w:val="superscript"/>
        </w:rPr>
        <w:footnoteReference w:customMarkFollows="0" w:id="6"/>
      </w:r>
      <w:r w:rsidDel="00000000" w:rsidR="00000000" w:rsidRPr="00000000">
        <w:rPr>
          <w:rtl w:val="0"/>
        </w:rPr>
        <w:t xml:space="preserve"> Reviewers should aim to complete reviews within 14 business days of application submission. </w:t>
      </w:r>
      <w:r w:rsidDel="00000000" w:rsidR="00000000" w:rsidRPr="00000000">
        <w:rPr>
          <w:i w:val="1"/>
          <w:rtl w:val="0"/>
        </w:rPr>
        <w:t xml:space="preserve">Note: Reviewer committee may choose to meet on a predetermined frequency (similar to how </w:t>
      </w:r>
      <w:r w:rsidDel="00000000" w:rsidR="00000000" w:rsidRPr="00000000">
        <w:rPr>
          <w:i w:val="1"/>
          <w:rtl w:val="0"/>
        </w:rPr>
        <w:t xml:space="preserve">other</w:t>
      </w:r>
      <w:r w:rsidDel="00000000" w:rsidR="00000000" w:rsidRPr="00000000">
        <w:rPr>
          <w:i w:val="1"/>
          <w:rtl w:val="0"/>
        </w:rPr>
        <w:t xml:space="preserve"> WG application review committee meets) or deliberate over ad hoc meetings or email.</w:t>
      </w:r>
    </w:p>
    <w:p w:rsidR="00000000" w:rsidDel="00000000" w:rsidP="00000000" w:rsidRDefault="00000000" w:rsidRPr="00000000" w14:paraId="00000092">
      <w:pPr>
        <w:rPr/>
      </w:pPr>
      <w:r w:rsidDel="00000000" w:rsidR="00000000" w:rsidRPr="00000000">
        <w:rPr>
          <w:b w:val="1"/>
          <w:rtl w:val="0"/>
        </w:rPr>
        <w:t xml:space="preserve">C.3.3 Application Review Recommendation #3 | Acceptance:</w:t>
      </w:r>
      <w:r w:rsidDel="00000000" w:rsidR="00000000" w:rsidRPr="00000000">
        <w:rPr>
          <w:rtl w:val="0"/>
        </w:rPr>
        <w:t xml:space="preserve"> Compensation will be granted on a first-come-first-serve basis to eligible applicants until the WG funding cap has been </w:t>
      </w:r>
      <w:r w:rsidDel="00000000" w:rsidR="00000000" w:rsidRPr="00000000">
        <w:rPr>
          <w:rtl w:val="0"/>
        </w:rPr>
        <w:t xml:space="preserve">reached</w:t>
      </w:r>
      <w:r w:rsidDel="00000000" w:rsidR="00000000" w:rsidRPr="00000000">
        <w:rPr>
          <w:rtl w:val="0"/>
        </w:rPr>
        <w:t xml:space="preserve">. </w:t>
      </w:r>
      <w:r w:rsidDel="00000000" w:rsidR="00000000" w:rsidRPr="00000000">
        <w:rPr>
          <w:rtl w:val="0"/>
        </w:rPr>
        <w:t xml:space="preserve">Eligible applicants must meet all Eligibility Criteria such that their participation in the Pilot reflects the Pilot’s Principles and Intentions. In the case the Compensation Pilot application is reviewed ahead of the JEDI-focused Working Group Membership Application,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cceptance into the Compensation Pilot may be granted, </w:t>
      </w:r>
      <w:r w:rsidDel="00000000" w:rsidR="00000000" w:rsidRPr="00000000">
        <w:rPr>
          <w:rtl w:val="0"/>
        </w:rPr>
        <w:t xml:space="preserve">but would be contingent upon approval to participate in the JEDI-focused WG</w:t>
      </w:r>
      <w:r w:rsidDel="00000000" w:rsidR="00000000" w:rsidRPr="00000000">
        <w:rPr>
          <w:rtl w:val="0"/>
        </w:rPr>
        <w:t xml:space="preserve">.</w:t>
      </w:r>
    </w:p>
    <w:p w:rsidR="00000000" w:rsidDel="00000000" w:rsidP="00000000" w:rsidRDefault="00000000" w:rsidRPr="00000000" w14:paraId="00000093">
      <w:pPr>
        <w:pStyle w:val="Heading3"/>
        <w:rPr/>
      </w:pPr>
      <w:bookmarkStart w:colFirst="0" w:colLast="0" w:name="_eqwt29r3j0i" w:id="14"/>
      <w:bookmarkEnd w:id="14"/>
      <w:r w:rsidDel="00000000" w:rsidR="00000000" w:rsidRPr="00000000">
        <w:rPr>
          <w:rtl w:val="0"/>
        </w:rPr>
        <w:t xml:space="preserve">C.4 </w:t>
      </w:r>
      <w:r w:rsidDel="00000000" w:rsidR="00000000" w:rsidRPr="00000000">
        <w:rPr>
          <w:rtl w:val="0"/>
        </w:rPr>
        <w:t xml:space="preserve">Distribution of funds</w:t>
      </w: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C.4.1 </w:t>
      </w:r>
      <w:r w:rsidDel="00000000" w:rsidR="00000000" w:rsidRPr="00000000">
        <w:rPr>
          <w:b w:val="1"/>
          <w:rtl w:val="0"/>
        </w:rPr>
        <w:t xml:space="preserve">Funding and Distribution Recommendation #1 | Distributor:</w:t>
      </w:r>
      <w:r w:rsidDel="00000000" w:rsidR="00000000" w:rsidRPr="00000000">
        <w:rPr>
          <w:rtl w:val="0"/>
        </w:rPr>
        <w:t xml:space="preserve"> </w:t>
      </w:r>
      <w:r w:rsidDel="00000000" w:rsidR="00000000" w:rsidRPr="00000000">
        <w:rPr>
          <w:rtl w:val="0"/>
        </w:rPr>
        <w:t xml:space="preserve">The funds shall be distributed to Pilot recipients by the CAEECC Facilitation Team. </w:t>
      </w: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C.4.2 Funding and Distribution Recommendation #2: | Structure of Compensation: </w:t>
      </w:r>
      <w:r w:rsidDel="00000000" w:rsidR="00000000" w:rsidRPr="00000000">
        <w:rPr>
          <w:rtl w:val="0"/>
        </w:rPr>
        <w:t xml:space="preserve">Successful applicants for the Compensation Pilot</w:t>
      </w:r>
      <w:r w:rsidDel="00000000" w:rsidR="00000000" w:rsidRPr="00000000">
        <w:rPr>
          <w:color w:val="ff00ff"/>
          <w:rtl w:val="0"/>
        </w:rPr>
        <w:t xml:space="preserve">, to the extent it is legal and possible,</w:t>
      </w:r>
      <w:r w:rsidDel="00000000" w:rsidR="00000000" w:rsidRPr="00000000">
        <w:rPr>
          <w:rtl w:val="0"/>
        </w:rPr>
        <w:t xml:space="preserve"> will have two options for structuring their compensation distribution. Under both options below, reimbursements of eligible costs would be subject to approval and a regular invoice process including submission of </w:t>
      </w:r>
      <w:r w:rsidDel="00000000" w:rsidR="00000000" w:rsidRPr="00000000">
        <w:rPr>
          <w:color w:val="ff00ff"/>
          <w:rtl w:val="0"/>
        </w:rPr>
        <w:t xml:space="preserve">documentation for eligible reimbursable expenses</w:t>
      </w:r>
      <w:r w:rsidDel="00000000" w:rsidR="00000000" w:rsidRPr="00000000">
        <w:rPr>
          <w:rtl w:val="0"/>
        </w:rPr>
        <w:t xml:space="preserve">. </w:t>
      </w:r>
      <w:commentRangeStart w:id="5"/>
      <w:r w:rsidDel="00000000" w:rsidR="00000000" w:rsidRPr="00000000">
        <w:rPr>
          <w:rtl w:val="0"/>
        </w:rPr>
        <w:t xml:space="preserve">This hybrid approach</w:t>
      </w:r>
      <w:r w:rsidDel="00000000" w:rsidR="00000000" w:rsidRPr="00000000">
        <w:rPr>
          <w:rtl w:val="0"/>
        </w:rPr>
        <w:t xml:space="preserve"> is intended to provide flexibility and options to fit the</w:t>
      </w:r>
      <w:r w:rsidDel="00000000" w:rsidR="00000000" w:rsidRPr="00000000">
        <w:rPr>
          <w:rtl w:val="0"/>
        </w:rPr>
        <w:t xml:space="preserve"> recipient’s needs:</w:t>
      </w:r>
    </w:p>
    <w:p w:rsidR="00000000" w:rsidDel="00000000" w:rsidP="00000000" w:rsidRDefault="00000000" w:rsidRPr="00000000" w14:paraId="00000096">
      <w:pPr>
        <w:numPr>
          <w:ilvl w:val="0"/>
          <w:numId w:val="14"/>
        </w:numPr>
        <w:spacing w:after="0" w:afterAutospacing="0"/>
        <w:ind w:left="720" w:hanging="360"/>
        <w:rPr>
          <w:color w:val="ff00ff"/>
        </w:rPr>
      </w:pPr>
      <w:r w:rsidDel="00000000" w:rsidR="00000000" w:rsidRPr="00000000">
        <w:rPr>
          <w:b w:val="1"/>
          <w:color w:val="ff00ff"/>
          <w:rtl w:val="0"/>
        </w:rPr>
        <w:t xml:space="preserve">Distribution Option A:</w:t>
      </w:r>
      <w:r w:rsidDel="00000000" w:rsidR="00000000" w:rsidRPr="00000000">
        <w:rPr>
          <w:color w:val="ff00ff"/>
          <w:rtl w:val="0"/>
        </w:rPr>
        <w:t xml:space="preserve"> Predetermined standard amount of compensation </w:t>
      </w:r>
      <w:r w:rsidDel="00000000" w:rsidR="00000000" w:rsidRPr="00000000">
        <w:rPr>
          <w:color w:val="ff00ff"/>
          <w:rtl w:val="0"/>
        </w:rPr>
        <w:t xml:space="preserve">per full Working Group process.</w:t>
      </w:r>
      <w:r w:rsidDel="00000000" w:rsidR="00000000" w:rsidRPr="00000000">
        <w:rPr>
          <w:color w:val="ff00ff"/>
          <w:rtl w:val="0"/>
        </w:rPr>
        <w:t xml:space="preserve"> The amount would be based on assumed time required for meeting prep, attendance, follow-up, and other expected Working Group responsibilities. </w:t>
      </w:r>
    </w:p>
    <w:p w:rsidR="00000000" w:rsidDel="00000000" w:rsidP="00000000" w:rsidRDefault="00000000" w:rsidRPr="00000000" w14:paraId="00000097">
      <w:pPr>
        <w:numPr>
          <w:ilvl w:val="0"/>
          <w:numId w:val="14"/>
        </w:numPr>
        <w:spacing w:before="0" w:beforeAutospacing="0"/>
        <w:ind w:left="720" w:hanging="360"/>
        <w:rPr>
          <w:color w:val="ff00ff"/>
        </w:rPr>
      </w:pPr>
      <w:r w:rsidDel="00000000" w:rsidR="00000000" w:rsidRPr="00000000">
        <w:rPr>
          <w:b w:val="1"/>
          <w:color w:val="ff00ff"/>
          <w:rtl w:val="0"/>
        </w:rPr>
        <w:t xml:space="preserve">Distribution Option B:</w:t>
      </w:r>
      <w:r w:rsidDel="00000000" w:rsidR="00000000" w:rsidRPr="00000000">
        <w:rPr>
          <w:color w:val="ff00ff"/>
          <w:rtl w:val="0"/>
        </w:rPr>
        <w:t xml:space="preserve"> The applicant submits an hourly rate proposal with supporting documentation. The applicant may invoice no more than monthly for incurred time devoted to eligible Working Group activities. Each applicant would be given a budget cap based on the maximum assumed hours expected for the Working Group process, to which the applicant would bill against.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C.4.3 </w:t>
      </w:r>
      <w:r w:rsidDel="00000000" w:rsidR="00000000" w:rsidRPr="00000000">
        <w:rPr>
          <w:b w:val="1"/>
          <w:rtl w:val="0"/>
        </w:rPr>
        <w:t xml:space="preserve">Funding Distribution Recommendation #3 | Payment:</w:t>
      </w:r>
      <w:r w:rsidDel="00000000" w:rsidR="00000000" w:rsidRPr="00000000">
        <w:rPr>
          <w:rtl w:val="0"/>
        </w:rPr>
        <w:t xml:space="preserve"> Payment would be made depending on the Distribution Option chosen by the applicant.</w:t>
      </w:r>
      <w:r w:rsidDel="00000000" w:rsidR="00000000" w:rsidRPr="00000000">
        <w:rPr>
          <w:rtl w:val="0"/>
        </w:rPr>
      </w:r>
    </w:p>
    <w:p w:rsidR="00000000" w:rsidDel="00000000" w:rsidP="00000000" w:rsidRDefault="00000000" w:rsidRPr="00000000" w14:paraId="00000099">
      <w:pPr>
        <w:numPr>
          <w:ilvl w:val="0"/>
          <w:numId w:val="12"/>
        </w:numPr>
        <w:spacing w:after="0" w:afterAutospacing="0"/>
        <w:ind w:left="720" w:hanging="360"/>
        <w:rPr/>
      </w:pPr>
      <w:commentRangeStart w:id="6"/>
      <w:r w:rsidDel="00000000" w:rsidR="00000000" w:rsidRPr="00000000">
        <w:rPr>
          <w:b w:val="1"/>
          <w:rtl w:val="0"/>
        </w:rPr>
        <w:t xml:space="preserve">Distribution Option A:</w:t>
      </w:r>
      <w:r w:rsidDel="00000000" w:rsidR="00000000" w:rsidRPr="00000000">
        <w:rPr>
          <w:rtl w:val="0"/>
        </w:rPr>
        <w:t xml:space="preserve"> </w:t>
      </w:r>
      <w:r w:rsidDel="00000000" w:rsidR="00000000" w:rsidRPr="00000000">
        <w:rPr>
          <w:rtl w:val="0"/>
        </w:rPr>
        <w:t xml:space="preserve">Applicant would receive compensation on a </w:t>
      </w:r>
      <w:r w:rsidDel="00000000" w:rsidR="00000000" w:rsidRPr="00000000">
        <w:rPr>
          <w:rtl w:val="0"/>
        </w:rPr>
        <w:t xml:space="preserve">pre-determined</w:t>
      </w:r>
      <w:r w:rsidDel="00000000" w:rsidR="00000000" w:rsidRPr="00000000">
        <w:rPr>
          <w:rtl w:val="0"/>
        </w:rPr>
        <w:t xml:space="preserve"> schedule, and would not be dependent on the monthly invoicing cycle of the Facilitation Team. For example, compensation could be paid out </w:t>
      </w:r>
      <w:r w:rsidDel="00000000" w:rsidR="00000000" w:rsidRPr="00000000">
        <w:rPr>
          <w:rtl w:val="0"/>
        </w:rPr>
        <w:t xml:space="preserve">at the end of each meeting attended by the applicant or in a series of payments otherwise tied to a schedule of meetings.</w:t>
      </w:r>
      <w:r w:rsidDel="00000000" w:rsidR="00000000" w:rsidRPr="00000000">
        <w:rPr>
          <w:vertAlign w:val="superscript"/>
        </w:rPr>
        <w:footnoteReference w:customMarkFollows="0" w:id="7"/>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9A">
      <w:pPr>
        <w:numPr>
          <w:ilvl w:val="0"/>
          <w:numId w:val="12"/>
        </w:numPr>
        <w:spacing w:before="0" w:beforeAutospacing="0"/>
        <w:ind w:left="720" w:hanging="360"/>
        <w:rPr/>
      </w:pPr>
      <w:r w:rsidDel="00000000" w:rsidR="00000000" w:rsidRPr="00000000">
        <w:rPr>
          <w:b w:val="1"/>
          <w:rtl w:val="0"/>
        </w:rPr>
        <w:t xml:space="preserve">Distribution Option B:</w:t>
      </w:r>
      <w:r w:rsidDel="00000000" w:rsidR="00000000" w:rsidRPr="00000000">
        <w:rPr>
          <w:rtl w:val="0"/>
        </w:rPr>
        <w:t xml:space="preserve"> Applicant would submit their invoice with their documented hours and hourly rate(s) plus any reimbursable costs and documentation to the Facilitation Team which would be included with the Facilitation Team’s invoice. Applicant would be paid on the same schedule as any subcontractors under the Facilitation Team’s contract (e.g., within 10 days of receipt of invoice). Applicants would </w:t>
      </w:r>
      <w:r w:rsidDel="00000000" w:rsidR="00000000" w:rsidRPr="00000000">
        <w:rPr>
          <w:u w:val="single"/>
          <w:rtl w:val="0"/>
        </w:rPr>
        <w:t xml:space="preserve">not</w:t>
      </w:r>
      <w:r w:rsidDel="00000000" w:rsidR="00000000" w:rsidRPr="00000000">
        <w:rPr>
          <w:rtl w:val="0"/>
        </w:rPr>
        <w:t xml:space="preserve"> be considered subcontractors but recipients of a program administered by the Facilitation </w:t>
      </w:r>
      <w:r w:rsidDel="00000000" w:rsidR="00000000" w:rsidRPr="00000000">
        <w:rPr>
          <w:rtl w:val="0"/>
        </w:rPr>
        <w:t xml:space="preserve">Team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B">
      <w:pPr>
        <w:pStyle w:val="Heading3"/>
        <w:rPr/>
      </w:pPr>
      <w:bookmarkStart w:colFirst="0" w:colLast="0" w:name="_79d9s54fxkuo" w:id="15"/>
      <w:bookmarkEnd w:id="15"/>
      <w:r w:rsidDel="00000000" w:rsidR="00000000" w:rsidRPr="00000000">
        <w:rPr>
          <w:rtl w:val="0"/>
        </w:rPr>
        <w:t xml:space="preserve">C.5 </w:t>
      </w:r>
      <w:r w:rsidDel="00000000" w:rsidR="00000000" w:rsidRPr="00000000">
        <w:rPr>
          <w:rtl w:val="0"/>
        </w:rPr>
        <w:t xml:space="preserve">Oversight of funds</w:t>
      </w:r>
      <w:r w:rsidDel="00000000" w:rsidR="00000000" w:rsidRPr="00000000">
        <w:rPr>
          <w:rtl w:val="0"/>
        </w:rPr>
      </w:r>
    </w:p>
    <w:p w:rsidR="00000000" w:rsidDel="00000000" w:rsidP="00000000" w:rsidRDefault="00000000" w:rsidRPr="00000000" w14:paraId="0000009C">
      <w:pPr>
        <w:rPr>
          <w:b w:val="1"/>
          <w:color w:val="0000ff"/>
        </w:rPr>
      </w:pPr>
      <w:r w:rsidDel="00000000" w:rsidR="00000000" w:rsidRPr="00000000">
        <w:rPr>
          <w:b w:val="1"/>
          <w:rtl w:val="0"/>
        </w:rPr>
        <w:t xml:space="preserve">C.5.1 Funding Oversight Recommendation #1:</w:t>
      </w:r>
      <w:r w:rsidDel="00000000" w:rsidR="00000000" w:rsidRPr="00000000">
        <w:rPr>
          <w:rtl w:val="0"/>
        </w:rPr>
        <w:t xml:space="preserve"> The CAEECC Facilitation team, via the PA holding their contract, will oversee the use of funds for the Pilot and ensure that the distribution of funds is in accordance with </w:t>
      </w:r>
      <w:r w:rsidDel="00000000" w:rsidR="00000000" w:rsidRPr="00000000">
        <w:rPr>
          <w:rtl w:val="0"/>
        </w:rPr>
        <w:t xml:space="preserve">regulated</w:t>
      </w:r>
      <w:r w:rsidDel="00000000" w:rsidR="00000000" w:rsidRPr="00000000">
        <w:rPr>
          <w:rtl w:val="0"/>
        </w:rPr>
        <w:t xml:space="preserve"> requirements and the Pilot stays on budget. </w:t>
      </w:r>
      <w:commentRangeStart w:id="7"/>
      <w:r w:rsidDel="00000000" w:rsidR="00000000" w:rsidRPr="00000000">
        <w:rPr>
          <w:color w:val="ff00ff"/>
          <w:rtl w:val="0"/>
        </w:rPr>
        <w:t xml:space="preserve">The CAEECC Facilitation Team will retain all documentation from the Pilot, provide updates regarding use of funds to the full CAEECC and JEDI-Focused WG as appropriate about the status of the pilot, and at the end of the pilot compile data and evaluations to provide a Pilot Report.</w:t>
      </w:r>
      <w:commentRangeEnd w:id="7"/>
      <w:r w:rsidDel="00000000" w:rsidR="00000000" w:rsidRPr="00000000">
        <w:commentReference w:id="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pStyle w:val="Heading2"/>
        <w:rPr/>
      </w:pPr>
      <w:bookmarkStart w:colFirst="0" w:colLast="0" w:name="_18y1zgyo0ono" w:id="16"/>
      <w:bookmarkEnd w:id="16"/>
      <w:r w:rsidDel="00000000" w:rsidR="00000000" w:rsidRPr="00000000">
        <w:rPr>
          <w:rtl w:val="0"/>
        </w:rPr>
        <w:t xml:space="preserve">D. </w:t>
      </w:r>
      <w:r w:rsidDel="00000000" w:rsidR="00000000" w:rsidRPr="00000000">
        <w:rPr>
          <w:rtl w:val="0"/>
        </w:rPr>
        <w:t xml:space="preserve">Recruitment</w:t>
      </w: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D.1 </w:t>
      </w:r>
      <w:r w:rsidDel="00000000" w:rsidR="00000000" w:rsidRPr="00000000">
        <w:rPr>
          <w:b w:val="1"/>
          <w:rtl w:val="0"/>
        </w:rPr>
        <w:t xml:space="preserve">Recruitment Strategy Recommendation #1 | Recruiters:</w:t>
      </w:r>
      <w:r w:rsidDel="00000000" w:rsidR="00000000" w:rsidRPr="00000000">
        <w:rPr>
          <w:rtl w:val="0"/>
        </w:rPr>
        <w:t xml:space="preserve"> </w:t>
      </w:r>
      <w:r w:rsidDel="00000000" w:rsidR="00000000" w:rsidRPr="00000000">
        <w:rPr>
          <w:rtl w:val="0"/>
        </w:rPr>
        <w:t xml:space="preserve">Volunteers from the </w:t>
      </w:r>
      <w:r w:rsidDel="00000000" w:rsidR="00000000" w:rsidRPr="00000000">
        <w:rPr>
          <w:rtl w:val="0"/>
        </w:rPr>
        <w:t xml:space="preserve"> Compensation TF, CAEECC, and the CPUC ESJ Team, with the coordination support of the Facilitation Team, shall conduct outreach to raise awareness </w:t>
      </w:r>
      <w:r w:rsidDel="00000000" w:rsidR="00000000" w:rsidRPr="00000000">
        <w:rPr>
          <w:rtl w:val="0"/>
        </w:rPr>
        <w:t xml:space="preserve">about</w:t>
      </w:r>
      <w:r w:rsidDel="00000000" w:rsidR="00000000" w:rsidRPr="00000000">
        <w:rPr>
          <w:rtl w:val="0"/>
        </w:rPr>
        <w:t xml:space="preserve"> the Compensation Pilot. </w:t>
      </w:r>
    </w:p>
    <w:p w:rsidR="00000000" w:rsidDel="00000000" w:rsidP="00000000" w:rsidRDefault="00000000" w:rsidRPr="00000000" w14:paraId="0000009F">
      <w:pPr>
        <w:spacing w:after="200" w:lineRule="auto"/>
        <w:rPr>
          <w:shd w:fill="efefef" w:val="clear"/>
        </w:rPr>
      </w:pPr>
      <w:r w:rsidDel="00000000" w:rsidR="00000000" w:rsidRPr="00000000">
        <w:rPr>
          <w:b w:val="1"/>
          <w:rtl w:val="0"/>
        </w:rPr>
        <w:t xml:space="preserve">D.2 </w:t>
      </w:r>
      <w:r w:rsidDel="00000000" w:rsidR="00000000" w:rsidRPr="00000000">
        <w:rPr>
          <w:b w:val="1"/>
          <w:rtl w:val="0"/>
        </w:rPr>
        <w:t xml:space="preserve">Recruitment Strategy Recommendation #2 | Outreach Process:</w:t>
      </w:r>
      <w:r w:rsidDel="00000000" w:rsidR="00000000" w:rsidRPr="00000000">
        <w:rPr>
          <w:rtl w:val="0"/>
        </w:rPr>
        <w:t xml:space="preserve"> Outreach (e.g. emails and meetings) shall begin with groups identified below. The Facilitation team will provide a template for outreach. Additional work to identify individuals and their contact information will be needed to facilitate outreach.</w:t>
      </w:r>
      <w:r w:rsidDel="00000000" w:rsidR="00000000" w:rsidRPr="00000000">
        <w:rPr>
          <w:rtl w:val="0"/>
        </w:rPr>
      </w:r>
    </w:p>
    <w:tbl>
      <w:tblPr>
        <w:tblStyle w:val="Table5"/>
        <w:tblW w:w="9360.0" w:type="dxa"/>
        <w:jc w:val="left"/>
        <w:tblInd w:w="243.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243.36" w:type="dxa"/>
              <w:left w:w="243.36" w:type="dxa"/>
              <w:bottom w:w="243.36" w:type="dxa"/>
              <w:right w:w="243.36" w:type="dxa"/>
            </w:tcMar>
            <w:vAlign w:val="top"/>
          </w:tcPr>
          <w:p w:rsidR="00000000" w:rsidDel="00000000" w:rsidP="00000000" w:rsidRDefault="00000000" w:rsidRPr="00000000" w14:paraId="000000A0">
            <w:pPr>
              <w:spacing w:before="0" w:lineRule="auto"/>
              <w:ind w:left="0" w:firstLine="0"/>
              <w:rPr/>
            </w:pPr>
            <w:r w:rsidDel="00000000" w:rsidR="00000000" w:rsidRPr="00000000">
              <w:rPr>
                <w:rtl w:val="0"/>
              </w:rPr>
              <w:t xml:space="preserve">From the </w:t>
            </w:r>
            <w:r w:rsidDel="00000000" w:rsidR="00000000" w:rsidRPr="00000000">
              <w:rPr>
                <w:i w:val="1"/>
                <w:rtl w:val="0"/>
              </w:rPr>
              <w:t xml:space="preserve">Pre-identified List of Prospective JEDI-focused WG Participants</w:t>
            </w:r>
            <w:r w:rsidDel="00000000" w:rsidR="00000000" w:rsidRPr="00000000">
              <w:rPr>
                <w:rtl w:val="0"/>
              </w:rPr>
              <w:t xml:space="preserve"> included in the CDEI WG Final Report</w:t>
            </w:r>
          </w:p>
          <w:p w:rsidR="00000000" w:rsidDel="00000000" w:rsidP="00000000" w:rsidRDefault="00000000" w:rsidRPr="00000000" w14:paraId="000000A1">
            <w:pPr>
              <w:numPr>
                <w:ilvl w:val="0"/>
                <w:numId w:val="2"/>
              </w:numPr>
              <w:spacing w:after="0" w:afterAutospacing="0"/>
              <w:ind w:left="720" w:hanging="360"/>
            </w:pPr>
            <w:r w:rsidDel="00000000" w:rsidR="00000000" w:rsidRPr="00000000">
              <w:rPr>
                <w:rtl w:val="0"/>
              </w:rPr>
              <w:t xml:space="preserve">Trade allies</w:t>
            </w:r>
          </w:p>
          <w:p w:rsidR="00000000" w:rsidDel="00000000" w:rsidP="00000000" w:rsidRDefault="00000000" w:rsidRPr="00000000" w14:paraId="000000A2">
            <w:pPr>
              <w:numPr>
                <w:ilvl w:val="0"/>
                <w:numId w:val="2"/>
              </w:numPr>
              <w:spacing w:after="0" w:afterAutospacing="0" w:before="0" w:beforeAutospacing="0"/>
              <w:ind w:left="720" w:hanging="360"/>
            </w:pPr>
            <w:r w:rsidDel="00000000" w:rsidR="00000000" w:rsidRPr="00000000">
              <w:rPr>
                <w:rtl w:val="0"/>
              </w:rPr>
              <w:t xml:space="preserve">Unions (work/work implementation groups)</w:t>
            </w:r>
          </w:p>
          <w:p w:rsidR="00000000" w:rsidDel="00000000" w:rsidP="00000000" w:rsidRDefault="00000000" w:rsidRPr="00000000" w14:paraId="000000A3">
            <w:pPr>
              <w:numPr>
                <w:ilvl w:val="0"/>
                <w:numId w:val="2"/>
              </w:numPr>
              <w:spacing w:after="0" w:afterAutospacing="0" w:before="0" w:beforeAutospacing="0"/>
              <w:ind w:left="720" w:hanging="360"/>
            </w:pPr>
            <w:r w:rsidDel="00000000" w:rsidR="00000000" w:rsidRPr="00000000">
              <w:rPr>
                <w:rtl w:val="0"/>
              </w:rPr>
              <w:t xml:space="preserve">Authorized Agents of IOU's and Implementers  </w:t>
            </w:r>
          </w:p>
          <w:p w:rsidR="00000000" w:rsidDel="00000000" w:rsidP="00000000" w:rsidRDefault="00000000" w:rsidRPr="00000000" w14:paraId="000000A4">
            <w:pPr>
              <w:numPr>
                <w:ilvl w:val="0"/>
                <w:numId w:val="2"/>
              </w:numPr>
              <w:spacing w:after="0" w:afterAutospacing="0" w:before="0" w:beforeAutospacing="0"/>
              <w:ind w:left="720" w:hanging="360"/>
            </w:pPr>
            <w:r w:rsidDel="00000000" w:rsidR="00000000" w:rsidRPr="00000000">
              <w:rPr>
                <w:rtl w:val="0"/>
              </w:rPr>
              <w:t xml:space="preserve">Youth, universities, and emerging professionals (including respective diversity groups)  </w:t>
            </w:r>
          </w:p>
          <w:p w:rsidR="00000000" w:rsidDel="00000000" w:rsidP="00000000" w:rsidRDefault="00000000" w:rsidRPr="00000000" w14:paraId="000000A5">
            <w:pPr>
              <w:numPr>
                <w:ilvl w:val="0"/>
                <w:numId w:val="2"/>
              </w:numPr>
              <w:spacing w:after="0" w:afterAutospacing="0" w:before="0" w:beforeAutospacing="0"/>
              <w:ind w:left="720" w:hanging="360"/>
            </w:pPr>
            <w:r w:rsidDel="00000000" w:rsidR="00000000" w:rsidRPr="00000000">
              <w:rPr>
                <w:rtl w:val="0"/>
              </w:rPr>
              <w:t xml:space="preserve">Consumer advocates like CalPA and TURN</w:t>
            </w:r>
          </w:p>
          <w:p w:rsidR="00000000" w:rsidDel="00000000" w:rsidP="00000000" w:rsidRDefault="00000000" w:rsidRPr="00000000" w14:paraId="000000A6">
            <w:pPr>
              <w:numPr>
                <w:ilvl w:val="0"/>
                <w:numId w:val="2"/>
              </w:numPr>
              <w:spacing w:after="0" w:afterAutospacing="0" w:before="0" w:beforeAutospacing="0"/>
              <w:ind w:left="720" w:hanging="360"/>
            </w:pPr>
            <w:r w:rsidDel="00000000" w:rsidR="00000000" w:rsidRPr="00000000">
              <w:rPr>
                <w:rtl w:val="0"/>
              </w:rPr>
              <w:t xml:space="preserve">Environmental, Racial, and Social Justice groups like Greenlining, Rising Sun, and California Environmental Justice Alliance (CEJA)</w:t>
            </w:r>
          </w:p>
          <w:p w:rsidR="00000000" w:rsidDel="00000000" w:rsidP="00000000" w:rsidRDefault="00000000" w:rsidRPr="00000000" w14:paraId="000000A7">
            <w:pPr>
              <w:numPr>
                <w:ilvl w:val="0"/>
                <w:numId w:val="2"/>
              </w:numPr>
              <w:spacing w:after="0" w:afterAutospacing="0" w:before="0" w:beforeAutospacing="0"/>
              <w:ind w:left="720" w:hanging="360"/>
            </w:pPr>
            <w:r w:rsidDel="00000000" w:rsidR="00000000" w:rsidRPr="00000000">
              <w:rPr>
                <w:rtl w:val="0"/>
              </w:rPr>
              <w:t xml:space="preserve">Other experts (e.g., other agencies)</w:t>
            </w:r>
          </w:p>
          <w:p w:rsidR="00000000" w:rsidDel="00000000" w:rsidP="00000000" w:rsidRDefault="00000000" w:rsidRPr="00000000" w14:paraId="000000A8">
            <w:pPr>
              <w:numPr>
                <w:ilvl w:val="0"/>
                <w:numId w:val="2"/>
              </w:numPr>
              <w:spacing w:after="0" w:afterAutospacing="0" w:before="0" w:beforeAutospacing="0"/>
              <w:ind w:left="720" w:hanging="360"/>
            </w:pPr>
            <w:r w:rsidDel="00000000" w:rsidR="00000000" w:rsidRPr="00000000">
              <w:rPr>
                <w:rtl w:val="0"/>
              </w:rPr>
              <w:t xml:space="preserve">Advocacy groups whose mission is to promote and establish diversity in EE (similar to E2, ACEEE, etc.)</w:t>
            </w:r>
          </w:p>
          <w:p w:rsidR="00000000" w:rsidDel="00000000" w:rsidP="00000000" w:rsidRDefault="00000000" w:rsidRPr="00000000" w14:paraId="000000A9">
            <w:pPr>
              <w:numPr>
                <w:ilvl w:val="0"/>
                <w:numId w:val="2"/>
              </w:numPr>
              <w:spacing w:after="0" w:afterAutospacing="0" w:before="0" w:beforeAutospacing="0"/>
              <w:ind w:left="720" w:hanging="360"/>
            </w:pPr>
            <w:r w:rsidDel="00000000" w:rsidR="00000000" w:rsidRPr="00000000">
              <w:rPr>
                <w:rtl w:val="0"/>
              </w:rPr>
              <w:t xml:space="preserve">A representative sample of customers</w:t>
            </w:r>
          </w:p>
          <w:p w:rsidR="00000000" w:rsidDel="00000000" w:rsidP="00000000" w:rsidRDefault="00000000" w:rsidRPr="00000000" w14:paraId="000000AA">
            <w:pPr>
              <w:numPr>
                <w:ilvl w:val="0"/>
                <w:numId w:val="2"/>
              </w:numPr>
              <w:spacing w:after="0" w:afterAutospacing="0" w:before="0" w:beforeAutospacing="0"/>
              <w:ind w:left="720" w:hanging="360"/>
            </w:pPr>
            <w:r w:rsidDel="00000000" w:rsidR="00000000" w:rsidRPr="00000000">
              <w:rPr>
                <w:rtl w:val="0"/>
              </w:rPr>
              <w:t xml:space="preserve">Local Government Coalitions</w:t>
            </w:r>
          </w:p>
          <w:p w:rsidR="00000000" w:rsidDel="00000000" w:rsidP="00000000" w:rsidRDefault="00000000" w:rsidRPr="00000000" w14:paraId="000000AB">
            <w:pPr>
              <w:numPr>
                <w:ilvl w:val="0"/>
                <w:numId w:val="2"/>
              </w:numPr>
              <w:spacing w:after="0" w:afterAutospacing="0" w:before="0" w:beforeAutospacing="0"/>
              <w:ind w:left="720" w:hanging="360"/>
            </w:pPr>
            <w:r w:rsidDel="00000000" w:rsidR="00000000" w:rsidRPr="00000000">
              <w:rPr>
                <w:rtl w:val="0"/>
              </w:rPr>
              <w:t xml:space="preserve">Community Based Organizations and/or aggregations of Community Based Organizations  </w:t>
            </w:r>
          </w:p>
          <w:p w:rsidR="00000000" w:rsidDel="00000000" w:rsidP="00000000" w:rsidRDefault="00000000" w:rsidRPr="00000000" w14:paraId="000000AC">
            <w:pPr>
              <w:numPr>
                <w:ilvl w:val="0"/>
                <w:numId w:val="2"/>
              </w:numPr>
              <w:spacing w:after="0" w:afterAutospacing="0" w:before="0" w:beforeAutospacing="0"/>
              <w:ind w:left="720" w:hanging="360"/>
            </w:pPr>
            <w:r w:rsidDel="00000000" w:rsidR="00000000" w:rsidRPr="00000000">
              <w:rPr>
                <w:rtl w:val="0"/>
              </w:rPr>
              <w:t xml:space="preserve">Local Government Climate Action Organizations    </w:t>
            </w:r>
          </w:p>
          <w:p w:rsidR="00000000" w:rsidDel="00000000" w:rsidP="00000000" w:rsidRDefault="00000000" w:rsidRPr="00000000" w14:paraId="000000AD">
            <w:pPr>
              <w:numPr>
                <w:ilvl w:val="0"/>
                <w:numId w:val="2"/>
              </w:numPr>
              <w:spacing w:after="0" w:afterAutospacing="0" w:before="0" w:beforeAutospacing="0"/>
              <w:ind w:left="720" w:hanging="360"/>
            </w:pPr>
            <w:r w:rsidDel="00000000" w:rsidR="00000000" w:rsidRPr="00000000">
              <w:rPr>
                <w:rtl w:val="0"/>
              </w:rPr>
              <w:t xml:space="preserve">Tenant right groups</w:t>
            </w:r>
          </w:p>
          <w:p w:rsidR="00000000" w:rsidDel="00000000" w:rsidP="00000000" w:rsidRDefault="00000000" w:rsidRPr="00000000" w14:paraId="000000AE">
            <w:pPr>
              <w:numPr>
                <w:ilvl w:val="0"/>
                <w:numId w:val="2"/>
              </w:numPr>
              <w:spacing w:after="0" w:afterAutospacing="0" w:before="0" w:beforeAutospacing="0"/>
              <w:ind w:left="720" w:hanging="360"/>
            </w:pPr>
            <w:r w:rsidDel="00000000" w:rsidR="00000000" w:rsidRPr="00000000">
              <w:rPr>
                <w:rtl w:val="0"/>
              </w:rPr>
              <w:t xml:space="preserve">BIPOC specific groups</w:t>
            </w:r>
          </w:p>
          <w:p w:rsidR="00000000" w:rsidDel="00000000" w:rsidP="00000000" w:rsidRDefault="00000000" w:rsidRPr="00000000" w14:paraId="000000AF">
            <w:pPr>
              <w:numPr>
                <w:ilvl w:val="0"/>
                <w:numId w:val="2"/>
              </w:numPr>
              <w:spacing w:before="0" w:beforeAutospacing="0"/>
              <w:ind w:left="720" w:hanging="360"/>
            </w:pPr>
            <w:r w:rsidDel="00000000" w:rsidR="00000000" w:rsidRPr="00000000">
              <w:rPr>
                <w:rtl w:val="0"/>
              </w:rPr>
              <w:t xml:space="preserve">Community Service District Latino Service Providers</w:t>
            </w:r>
          </w:p>
          <w:p w:rsidR="00000000" w:rsidDel="00000000" w:rsidP="00000000" w:rsidRDefault="00000000" w:rsidRPr="00000000" w14:paraId="000000B0">
            <w:pPr>
              <w:ind w:left="0" w:firstLine="0"/>
              <w:rPr>
                <w:i w:val="1"/>
              </w:rPr>
            </w:pPr>
            <w:r w:rsidDel="00000000" w:rsidR="00000000" w:rsidRPr="00000000">
              <w:rPr>
                <w:rtl w:val="0"/>
              </w:rPr>
              <w:t xml:space="preserve">Additional outreach ideas (beyond the </w:t>
            </w:r>
            <w:r w:rsidDel="00000000" w:rsidR="00000000" w:rsidRPr="00000000">
              <w:rPr>
                <w:i w:val="1"/>
                <w:rtl w:val="0"/>
              </w:rPr>
              <w:t xml:space="preserve">Pre-Identified List </w:t>
            </w:r>
            <w:r w:rsidDel="00000000" w:rsidR="00000000" w:rsidRPr="00000000">
              <w:rPr>
                <w:rtl w:val="0"/>
              </w:rPr>
              <w:t xml:space="preserve">above) may also come from </w:t>
            </w:r>
            <w:r w:rsidDel="00000000" w:rsidR="00000000" w:rsidRPr="00000000">
              <w:rPr>
                <w:rtl w:val="0"/>
              </w:rPr>
              <w:t xml:space="preserve">Compensation TF contacts and suggestions (</w:t>
            </w:r>
            <w:r w:rsidDel="00000000" w:rsidR="00000000" w:rsidRPr="00000000">
              <w:rPr>
                <w:i w:val="1"/>
                <w:rtl w:val="0"/>
              </w:rPr>
              <w:t xml:space="preserve">see </w:t>
            </w:r>
            <w:hyperlink w:anchor="_j7rki8ew9mtg">
              <w:r w:rsidDel="00000000" w:rsidR="00000000" w:rsidRPr="00000000">
                <w:rPr>
                  <w:i w:val="1"/>
                  <w:color w:val="1155cc"/>
                  <w:u w:val="single"/>
                  <w:rtl w:val="0"/>
                </w:rPr>
                <w:t xml:space="preserve">Appendix D</w:t>
              </w:r>
            </w:hyperlink>
            <w:r w:rsidDel="00000000" w:rsidR="00000000" w:rsidRPr="00000000">
              <w:rPr>
                <w:i w:val="1"/>
                <w:rtl w:val="0"/>
              </w:rPr>
              <w:t xml:space="preserve">).</w:t>
            </w:r>
            <w:r w:rsidDel="00000000" w:rsidR="00000000" w:rsidRPr="00000000">
              <w:rPr>
                <w:rtl w:val="0"/>
              </w:rPr>
            </w:r>
          </w:p>
        </w:tc>
      </w:tr>
    </w:tbl>
    <w:p w:rsidR="00000000" w:rsidDel="00000000" w:rsidP="00000000" w:rsidRDefault="00000000" w:rsidRPr="00000000" w14:paraId="000000B1">
      <w:pPr>
        <w:rPr/>
      </w:pPr>
      <w:r w:rsidDel="00000000" w:rsidR="00000000" w:rsidRPr="00000000">
        <w:rPr>
          <w:b w:val="1"/>
          <w:rtl w:val="0"/>
        </w:rPr>
        <w:t xml:space="preserve">D.3 </w:t>
      </w:r>
      <w:r w:rsidDel="00000000" w:rsidR="00000000" w:rsidRPr="00000000">
        <w:rPr>
          <w:b w:val="1"/>
          <w:rtl w:val="0"/>
        </w:rPr>
        <w:t xml:space="preserve">Recruitment Strategy Recommendation #3 | Timeline:</w:t>
      </w:r>
      <w:r w:rsidDel="00000000" w:rsidR="00000000" w:rsidRPr="00000000">
        <w:rPr>
          <w:rtl w:val="0"/>
        </w:rPr>
        <w:t xml:space="preserve"> </w:t>
      </w:r>
      <w:r w:rsidDel="00000000" w:rsidR="00000000" w:rsidRPr="00000000">
        <w:rPr>
          <w:rtl w:val="0"/>
        </w:rPr>
        <w:t xml:space="preserve">Begin outreach efforts upon </w:t>
      </w:r>
      <w:r w:rsidDel="00000000" w:rsidR="00000000" w:rsidRPr="00000000">
        <w:rPr>
          <w:rtl w:val="0"/>
        </w:rPr>
        <w:t xml:space="preserve">CPUC authorization of Pilot funds and CAEECC </w:t>
      </w:r>
      <w:r w:rsidDel="00000000" w:rsidR="00000000" w:rsidRPr="00000000">
        <w:rPr>
          <w:rtl w:val="0"/>
        </w:rPr>
        <w:t xml:space="preserve">adoption of these recommendations </w:t>
      </w:r>
      <w:r w:rsidDel="00000000" w:rsidR="00000000" w:rsidRPr="00000000">
        <w:rPr>
          <w:rtl w:val="0"/>
        </w:rPr>
        <w:t xml:space="preserve">as well as the release of the</w:t>
      </w:r>
      <w:r w:rsidDel="00000000" w:rsidR="00000000" w:rsidRPr="00000000">
        <w:rPr>
          <w:rtl w:val="0"/>
        </w:rPr>
        <w:t xml:space="preserve"> JEDI-Focused WG Prospectus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Outreach will continue</w:t>
      </w:r>
      <w:r w:rsidDel="00000000" w:rsidR="00000000" w:rsidRPr="00000000">
        <w:rPr>
          <w:rtl w:val="0"/>
        </w:rPr>
        <w:t xml:space="preserve"> </w:t>
      </w:r>
      <w:r w:rsidDel="00000000" w:rsidR="00000000" w:rsidRPr="00000000">
        <w:rPr>
          <w:rtl w:val="0"/>
        </w:rPr>
        <w:t xml:space="preserve">until all of the Compensation Pilot funds have been allocated or</w:t>
      </w:r>
      <w:r w:rsidDel="00000000" w:rsidR="00000000" w:rsidRPr="00000000">
        <w:rPr>
          <w:rtl w:val="0"/>
        </w:rPr>
        <w:t xml:space="preserve">, for existing members of the JEDI-focused WG, when t</w:t>
      </w:r>
      <w:r w:rsidDel="00000000" w:rsidR="00000000" w:rsidRPr="00000000">
        <w:rPr>
          <w:rtl w:val="0"/>
        </w:rPr>
        <w:t xml:space="preserve">he JEDI-focused WG is beyond the halfway point of its charge.</w:t>
      </w:r>
    </w:p>
    <w:p w:rsidR="00000000" w:rsidDel="00000000" w:rsidP="00000000" w:rsidRDefault="00000000" w:rsidRPr="00000000" w14:paraId="000000B2">
      <w:pPr>
        <w:rPr/>
      </w:pPr>
      <w:r w:rsidDel="00000000" w:rsidR="00000000" w:rsidRPr="00000000">
        <w:rPr>
          <w:b w:val="1"/>
          <w:rtl w:val="0"/>
        </w:rPr>
        <w:t xml:space="preserve">D.4 </w:t>
      </w:r>
      <w:r w:rsidDel="00000000" w:rsidR="00000000" w:rsidRPr="00000000">
        <w:rPr>
          <w:b w:val="1"/>
          <w:rtl w:val="0"/>
        </w:rPr>
        <w:t xml:space="preserve">Recruitment Strategy Recommendation #4 | Facilitator Budget:</w:t>
      </w:r>
      <w:r w:rsidDel="00000000" w:rsidR="00000000" w:rsidRPr="00000000">
        <w:rPr>
          <w:rtl w:val="0"/>
        </w:rPr>
        <w:t xml:space="preserve"> Recruitment strategies shall </w:t>
      </w:r>
      <w:r w:rsidDel="00000000" w:rsidR="00000000" w:rsidRPr="00000000">
        <w:rPr>
          <w:color w:val="ff00ff"/>
          <w:rtl w:val="0"/>
        </w:rPr>
        <w:t xml:space="preserve">require </w:t>
      </w:r>
      <w:r w:rsidDel="00000000" w:rsidR="00000000" w:rsidRPr="00000000">
        <w:rPr>
          <w:color w:val="ff00ff"/>
          <w:rtl w:val="0"/>
        </w:rPr>
        <w:t xml:space="preserve">the support o</w:t>
      </w:r>
      <w:r w:rsidDel="00000000" w:rsidR="00000000" w:rsidRPr="00000000">
        <w:rPr>
          <w:color w:val="ff00ff"/>
          <w:rtl w:val="0"/>
        </w:rPr>
        <w:t xml:space="preserve">f the CAEECC Facilitation Team in the form of coordinating communications, scheduling any informational meetings, and developing any support materials</w:t>
      </w:r>
      <w:r w:rsidDel="00000000" w:rsidR="00000000" w:rsidRPr="00000000">
        <w:rPr>
          <w:rtl w:val="0"/>
        </w:rPr>
        <w:t xml:space="preserve">, which is beyond the established and budgeted scope of the Facilitation contract. These additional tasks would be compensated through the Facilitation Contract with a budget equating up to </w:t>
      </w:r>
      <w:r w:rsidDel="00000000" w:rsidR="00000000" w:rsidRPr="00000000">
        <w:rPr>
          <w:rtl w:val="0"/>
        </w:rPr>
        <w:t xml:space="preserve">a </w:t>
      </w:r>
      <w:r w:rsidDel="00000000" w:rsidR="00000000" w:rsidRPr="00000000">
        <w:rPr>
          <w:color w:val="ff00ff"/>
          <w:rtl w:val="0"/>
        </w:rPr>
        <w:t xml:space="preserve">15</w:t>
      </w:r>
      <w:r w:rsidDel="00000000" w:rsidR="00000000" w:rsidRPr="00000000">
        <w:rPr>
          <w:rtl w:val="0"/>
        </w:rPr>
        <w:t xml:space="preserve">% cap on Facilitation Team support and administration costs for the Compensation Pilot.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pStyle w:val="Heading2"/>
        <w:rPr/>
      </w:pPr>
      <w:bookmarkStart w:colFirst="0" w:colLast="0" w:name="_qa81pnxscwry" w:id="17"/>
      <w:bookmarkEnd w:id="17"/>
      <w:r w:rsidDel="00000000" w:rsidR="00000000" w:rsidRPr="00000000">
        <w:rPr>
          <w:rtl w:val="0"/>
        </w:rPr>
        <w:t xml:space="preserve">E. </w:t>
      </w:r>
      <w:r w:rsidDel="00000000" w:rsidR="00000000" w:rsidRPr="00000000">
        <w:rPr>
          <w:rtl w:val="0"/>
        </w:rPr>
        <w:t xml:space="preserve">Pilot Evaluation </w:t>
      </w:r>
      <w:r w:rsidDel="00000000" w:rsidR="00000000" w:rsidRPr="00000000">
        <w:rPr>
          <w:rtl w:val="0"/>
        </w:rPr>
      </w:r>
    </w:p>
    <w:p w:rsidR="00000000" w:rsidDel="00000000" w:rsidP="00000000" w:rsidRDefault="00000000" w:rsidRPr="00000000" w14:paraId="000000B4">
      <w:pPr>
        <w:rPr/>
      </w:pPr>
      <w:commentRangeStart w:id="8"/>
      <w:r w:rsidDel="00000000" w:rsidR="00000000" w:rsidRPr="00000000">
        <w:rPr>
          <w:b w:val="1"/>
          <w:rtl w:val="0"/>
        </w:rPr>
        <w:t xml:space="preserve">E.1 </w:t>
      </w:r>
      <w:r w:rsidDel="00000000" w:rsidR="00000000" w:rsidRPr="00000000">
        <w:rPr>
          <w:b w:val="1"/>
          <w:rtl w:val="0"/>
        </w:rPr>
        <w:t xml:space="preserve">Evaluation Criteria Recommendation #1: </w:t>
      </w:r>
      <w:r w:rsidDel="00000000" w:rsidR="00000000" w:rsidRPr="00000000">
        <w:rPr>
          <w:rtl w:val="0"/>
        </w:rPr>
        <w:t xml:space="preserve">Adopt the following structure of three evaluation criteria to determine the success of the p</w:t>
      </w:r>
      <w:r w:rsidDel="00000000" w:rsidR="00000000" w:rsidRPr="00000000">
        <w:rPr>
          <w:rtl w:val="0"/>
        </w:rPr>
        <w:t xml:space="preserve">ilot</w:t>
      </w:r>
      <w:r w:rsidDel="00000000" w:rsidR="00000000" w:rsidRPr="00000000">
        <w:rPr>
          <w:rtl w:val="0"/>
        </w:rPr>
        <w:t xml:space="preserve">:</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B5">
      <w:pPr>
        <w:numPr>
          <w:ilvl w:val="0"/>
          <w:numId w:val="15"/>
        </w:numPr>
        <w:ind w:left="720" w:hanging="360"/>
        <w:rPr>
          <w:u w:val="none"/>
        </w:rPr>
      </w:pPr>
      <w:r w:rsidDel="00000000" w:rsidR="00000000" w:rsidRPr="00000000">
        <w:rPr>
          <w:color w:val="ff00ff"/>
          <w:rtl w:val="0"/>
        </w:rPr>
        <w:t xml:space="preserve">Criterion 1</w:t>
      </w:r>
      <w:r w:rsidDel="00000000" w:rsidR="00000000" w:rsidRPr="00000000">
        <w:rPr>
          <w:rtl w:val="0"/>
        </w:rPr>
        <w:t xml:space="preserve">: Diversity of perspectives included in JEDI-focused WG</w:t>
      </w:r>
    </w:p>
    <w:p w:rsidR="00000000" w:rsidDel="00000000" w:rsidP="00000000" w:rsidRDefault="00000000" w:rsidRPr="00000000" w14:paraId="000000B6">
      <w:pPr>
        <w:numPr>
          <w:ilvl w:val="1"/>
          <w:numId w:val="15"/>
        </w:numPr>
        <w:spacing w:before="0" w:lineRule="auto"/>
        <w:ind w:left="1440" w:hanging="360"/>
      </w:pPr>
      <w:commentRangeStart w:id="9"/>
      <w:r w:rsidDel="00000000" w:rsidR="00000000" w:rsidRPr="00000000">
        <w:rPr>
          <w:rtl w:val="0"/>
        </w:rPr>
        <w:t xml:space="preserve">Percentage</w:t>
      </w:r>
      <w:r w:rsidDel="00000000" w:rsidR="00000000" w:rsidRPr="00000000">
        <w:rPr>
          <w:rtl w:val="0"/>
        </w:rPr>
        <w:t xml:space="preserve"> </w:t>
      </w:r>
      <w:r w:rsidDel="00000000" w:rsidR="00000000" w:rsidRPr="00000000">
        <w:rPr>
          <w:color w:val="ff00ff"/>
          <w:rtl w:val="0"/>
        </w:rPr>
        <w:t xml:space="preserve">(and absolute #)</w:t>
      </w:r>
      <w:r w:rsidDel="00000000" w:rsidR="00000000" w:rsidRPr="00000000">
        <w:rPr>
          <w:rtl w:val="0"/>
        </w:rPr>
        <w:t xml:space="preserve"> of JEDI-focused WG </w:t>
      </w:r>
      <w:r w:rsidDel="00000000" w:rsidR="00000000" w:rsidRPr="00000000">
        <w:rPr>
          <w:rtl w:val="0"/>
        </w:rPr>
        <w:t xml:space="preserve">overall</w:t>
      </w:r>
      <w:r w:rsidDel="00000000" w:rsidR="00000000" w:rsidRPr="00000000">
        <w:rPr>
          <w:rtl w:val="0"/>
        </w:rPr>
        <w:t xml:space="preserve"> that is/represents a </w:t>
      </w:r>
      <w:r w:rsidDel="00000000" w:rsidR="00000000" w:rsidRPr="00000000">
        <w:rPr>
          <w:rtl w:val="0"/>
        </w:rPr>
        <w:t xml:space="preserve">new stakeholder</w:t>
      </w:r>
      <w:r w:rsidDel="00000000" w:rsidR="00000000" w:rsidRPr="00000000">
        <w:rPr>
          <w:rtl w:val="0"/>
        </w:rPr>
        <w:t xml:space="preserve"> to CAEECC</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B7">
      <w:pPr>
        <w:numPr>
          <w:ilvl w:val="1"/>
          <w:numId w:val="15"/>
        </w:numPr>
        <w:spacing w:before="0" w:lineRule="auto"/>
        <w:ind w:left="1440" w:hanging="360"/>
      </w:pPr>
      <w:r w:rsidDel="00000000" w:rsidR="00000000" w:rsidRPr="00000000">
        <w:rPr>
          <w:rtl w:val="0"/>
        </w:rPr>
        <w:t xml:space="preserve">Percentage of JEDI-focused WG </w:t>
      </w:r>
      <w:r w:rsidDel="00000000" w:rsidR="00000000" w:rsidRPr="00000000">
        <w:rPr>
          <w:rtl w:val="0"/>
        </w:rPr>
        <w:t xml:space="preserve">overall</w:t>
      </w:r>
      <w:r w:rsidDel="00000000" w:rsidR="00000000" w:rsidRPr="00000000">
        <w:rPr>
          <w:rtl w:val="0"/>
        </w:rPr>
        <w:t xml:space="preserve"> that is/represents a CPUC ESJ Community</w:t>
      </w:r>
    </w:p>
    <w:p w:rsidR="00000000" w:rsidDel="00000000" w:rsidP="00000000" w:rsidRDefault="00000000" w:rsidRPr="00000000" w14:paraId="000000B8">
      <w:pPr>
        <w:numPr>
          <w:ilvl w:val="1"/>
          <w:numId w:val="15"/>
        </w:numPr>
        <w:spacing w:before="0" w:lineRule="auto"/>
        <w:ind w:left="1440" w:hanging="360"/>
      </w:pPr>
      <w:r w:rsidDel="00000000" w:rsidR="00000000" w:rsidRPr="00000000">
        <w:rPr>
          <w:rtl w:val="0"/>
        </w:rPr>
        <w:t xml:space="preserve">Percentage </w:t>
      </w:r>
      <w:r w:rsidDel="00000000" w:rsidR="00000000" w:rsidRPr="00000000">
        <w:rPr>
          <w:color w:val="ff00ff"/>
          <w:rtl w:val="0"/>
        </w:rPr>
        <w:t xml:space="preserve">(and absolute #)</w:t>
      </w:r>
      <w:r w:rsidDel="00000000" w:rsidR="00000000" w:rsidRPr="00000000">
        <w:rPr>
          <w:rtl w:val="0"/>
        </w:rPr>
        <w:t xml:space="preserve"> of members of JEDI-focused WG from a CPUC ESJ Community that is receiving Compensation Pilot funds</w:t>
      </w:r>
    </w:p>
    <w:p w:rsidR="00000000" w:rsidDel="00000000" w:rsidP="00000000" w:rsidRDefault="00000000" w:rsidRPr="00000000" w14:paraId="000000B9">
      <w:pPr>
        <w:numPr>
          <w:ilvl w:val="1"/>
          <w:numId w:val="15"/>
        </w:numPr>
        <w:spacing w:after="0" w:afterAutospacing="0" w:before="0" w:lineRule="auto"/>
        <w:ind w:left="1440" w:hanging="360"/>
      </w:pPr>
      <w:r w:rsidDel="00000000" w:rsidR="00000000" w:rsidRPr="00000000">
        <w:rPr>
          <w:rtl w:val="0"/>
        </w:rPr>
        <w:t xml:space="preserve">Percentage </w:t>
      </w:r>
      <w:r w:rsidDel="00000000" w:rsidR="00000000" w:rsidRPr="00000000">
        <w:rPr>
          <w:color w:val="ff00ff"/>
          <w:rtl w:val="0"/>
        </w:rPr>
        <w:t xml:space="preserve">(and absolute #)</w:t>
      </w:r>
      <w:r w:rsidDel="00000000" w:rsidR="00000000" w:rsidRPr="00000000">
        <w:rPr>
          <w:rtl w:val="0"/>
        </w:rPr>
        <w:t xml:space="preserve"> of members of JEDI-focused WG that is new/represents a new stakeholder that is receiving Compensation Pilot funds</w:t>
      </w:r>
    </w:p>
    <w:p w:rsidR="00000000" w:rsidDel="00000000" w:rsidP="00000000" w:rsidRDefault="00000000" w:rsidRPr="00000000" w14:paraId="000000BA">
      <w:pPr>
        <w:numPr>
          <w:ilvl w:val="0"/>
          <w:numId w:val="15"/>
        </w:numPr>
        <w:spacing w:before="0" w:beforeAutospacing="0"/>
        <w:ind w:left="720" w:hanging="360"/>
        <w:rPr>
          <w:u w:val="none"/>
        </w:rPr>
      </w:pPr>
      <w:r w:rsidDel="00000000" w:rsidR="00000000" w:rsidRPr="00000000">
        <w:rPr>
          <w:color w:val="ff00ff"/>
          <w:rtl w:val="0"/>
        </w:rPr>
        <w:t xml:space="preserve">Criterion</w:t>
      </w:r>
      <w:r w:rsidDel="00000000" w:rsidR="00000000" w:rsidRPr="00000000">
        <w:rPr>
          <w:rtl w:val="0"/>
        </w:rPr>
        <w:t xml:space="preserve"> 2: Accessibility and ease of application process</w:t>
      </w:r>
    </w:p>
    <w:p w:rsidR="00000000" w:rsidDel="00000000" w:rsidP="00000000" w:rsidRDefault="00000000" w:rsidRPr="00000000" w14:paraId="000000BB">
      <w:pPr>
        <w:numPr>
          <w:ilvl w:val="1"/>
          <w:numId w:val="15"/>
        </w:numPr>
        <w:spacing w:before="0" w:lineRule="auto"/>
        <w:ind w:left="1440" w:hanging="360"/>
      </w:pPr>
      <w:r w:rsidDel="00000000" w:rsidR="00000000" w:rsidRPr="00000000">
        <w:rPr>
          <w:rtl w:val="0"/>
        </w:rPr>
        <w:t xml:space="preserve">Number of applicants for the Compensation Pilot</w:t>
      </w:r>
    </w:p>
    <w:p w:rsidR="00000000" w:rsidDel="00000000" w:rsidP="00000000" w:rsidRDefault="00000000" w:rsidRPr="00000000" w14:paraId="000000BC">
      <w:pPr>
        <w:numPr>
          <w:ilvl w:val="1"/>
          <w:numId w:val="15"/>
        </w:numPr>
        <w:spacing w:after="0" w:afterAutospacing="0" w:before="0" w:lineRule="auto"/>
        <w:ind w:left="1440" w:hanging="360"/>
        <w:rPr/>
      </w:pPr>
      <w:r w:rsidDel="00000000" w:rsidR="00000000" w:rsidRPr="00000000">
        <w:rPr>
          <w:rtl w:val="0"/>
        </w:rPr>
        <w:t xml:space="preserve">Rate of acceptance for Compensation Pilot</w:t>
      </w:r>
      <w:r w:rsidDel="00000000" w:rsidR="00000000" w:rsidRPr="00000000">
        <w:rPr>
          <w:rtl w:val="0"/>
        </w:rPr>
      </w:r>
    </w:p>
    <w:p w:rsidR="00000000" w:rsidDel="00000000" w:rsidP="00000000" w:rsidRDefault="00000000" w:rsidRPr="00000000" w14:paraId="000000BD">
      <w:pPr>
        <w:numPr>
          <w:ilvl w:val="0"/>
          <w:numId w:val="15"/>
        </w:numPr>
        <w:spacing w:before="0" w:beforeAutospacing="0"/>
        <w:ind w:left="720" w:hanging="360"/>
        <w:rPr>
          <w:u w:val="none"/>
        </w:rPr>
      </w:pPr>
      <w:r w:rsidDel="00000000" w:rsidR="00000000" w:rsidRPr="00000000">
        <w:rPr>
          <w:color w:val="ff00ff"/>
          <w:rtl w:val="0"/>
        </w:rPr>
        <w:t xml:space="preserve">Criterion</w:t>
      </w:r>
      <w:r w:rsidDel="00000000" w:rsidR="00000000" w:rsidRPr="00000000">
        <w:rPr>
          <w:rtl w:val="0"/>
        </w:rPr>
        <w:t xml:space="preserve"> 3: Effectiveness of Outreach and Recruitment</w:t>
      </w:r>
    </w:p>
    <w:p w:rsidR="00000000" w:rsidDel="00000000" w:rsidP="00000000" w:rsidRDefault="00000000" w:rsidRPr="00000000" w14:paraId="000000BE">
      <w:pPr>
        <w:numPr>
          <w:ilvl w:val="1"/>
          <w:numId w:val="15"/>
        </w:numPr>
        <w:spacing w:before="0" w:lineRule="auto"/>
        <w:ind w:left="1440" w:hanging="360"/>
      </w:pPr>
      <w:r w:rsidDel="00000000" w:rsidR="00000000" w:rsidRPr="00000000">
        <w:rPr>
          <w:rtl w:val="0"/>
        </w:rPr>
        <w:t xml:space="preserve">Percentage of Compensation Pilot recipients from direct outreach efforts</w:t>
      </w:r>
      <w:r w:rsidDel="00000000" w:rsidR="00000000" w:rsidRPr="00000000">
        <w:rPr>
          <w:rtl w:val="0"/>
        </w:rPr>
      </w:r>
    </w:p>
    <w:p w:rsidR="00000000" w:rsidDel="00000000" w:rsidP="00000000" w:rsidRDefault="00000000" w:rsidRPr="00000000" w14:paraId="000000BF">
      <w:pPr>
        <w:numPr>
          <w:ilvl w:val="1"/>
          <w:numId w:val="15"/>
        </w:numPr>
        <w:spacing w:before="0" w:lineRule="auto"/>
        <w:ind w:left="1440" w:hanging="360"/>
        <w:rPr>
          <w:color w:val="ff00ff"/>
        </w:rPr>
      </w:pPr>
      <w:r w:rsidDel="00000000" w:rsidR="00000000" w:rsidRPr="00000000">
        <w:rPr>
          <w:color w:val="ff00ff"/>
          <w:rtl w:val="0"/>
        </w:rPr>
        <w:t xml:space="preserve">Number of Compensation Pilot recipients from direct outreach efforts</w:t>
      </w:r>
    </w:p>
    <w:p w:rsidR="00000000" w:rsidDel="00000000" w:rsidP="00000000" w:rsidRDefault="00000000" w:rsidRPr="00000000" w14:paraId="000000C0">
      <w:pPr>
        <w:spacing w:after="200" w:lineRule="auto"/>
        <w:rPr/>
      </w:pPr>
      <w:r w:rsidDel="00000000" w:rsidR="00000000" w:rsidRPr="00000000">
        <w:rPr>
          <w:b w:val="1"/>
          <w:rtl w:val="0"/>
        </w:rPr>
        <w:t xml:space="preserve">E.2 </w:t>
      </w:r>
      <w:r w:rsidDel="00000000" w:rsidR="00000000" w:rsidRPr="00000000">
        <w:rPr>
          <w:b w:val="1"/>
          <w:rtl w:val="0"/>
        </w:rPr>
        <w:t xml:space="preserve">Evaluation Criteria Recommendation #2 | Additional Data: </w:t>
      </w:r>
      <w:r w:rsidDel="00000000" w:rsidR="00000000" w:rsidRPr="00000000">
        <w:rPr>
          <w:rtl w:val="0"/>
        </w:rPr>
        <w:t xml:space="preserve">In addition to the indicators and metrics proposed above, the Compensation TF recommends the collection of data to help inform and potentially improve the effectiveness of the Pilot.</w:t>
      </w:r>
    </w:p>
    <w:tbl>
      <w:tblPr>
        <w:tblStyle w:val="Table6"/>
        <w:tblW w:w="9360.0" w:type="dxa"/>
        <w:jc w:val="left"/>
        <w:tblInd w:w="243.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243.36" w:type="dxa"/>
              <w:left w:w="243.36" w:type="dxa"/>
              <w:bottom w:w="243.36" w:type="dxa"/>
              <w:right w:w="243.36" w:type="dxa"/>
            </w:tcMar>
            <w:vAlign w:val="top"/>
          </w:tcPr>
          <w:p w:rsidR="00000000" w:rsidDel="00000000" w:rsidP="00000000" w:rsidRDefault="00000000" w:rsidRPr="00000000" w14:paraId="000000C1">
            <w:pPr>
              <w:numPr>
                <w:ilvl w:val="0"/>
                <w:numId w:val="4"/>
              </w:numPr>
              <w:spacing w:before="0" w:lineRule="auto"/>
              <w:ind w:left="720" w:hanging="360"/>
              <w:rPr/>
            </w:pPr>
            <w:r w:rsidDel="00000000" w:rsidR="00000000" w:rsidRPr="00000000">
              <w:rPr>
                <w:rtl w:val="0"/>
              </w:rPr>
              <w:t xml:space="preserve">By Pilot participants:</w:t>
            </w:r>
          </w:p>
          <w:p w:rsidR="00000000" w:rsidDel="00000000" w:rsidP="00000000" w:rsidRDefault="00000000" w:rsidRPr="00000000" w14:paraId="000000C2">
            <w:pPr>
              <w:numPr>
                <w:ilvl w:val="1"/>
                <w:numId w:val="4"/>
              </w:numPr>
              <w:spacing w:before="0" w:lineRule="auto"/>
              <w:ind w:left="1440" w:hanging="360"/>
              <w:rPr/>
            </w:pPr>
            <w:r w:rsidDel="00000000" w:rsidR="00000000" w:rsidRPr="00000000">
              <w:rPr>
                <w:rtl w:val="0"/>
              </w:rPr>
              <w:t xml:space="preserve">How funds were used</w:t>
            </w:r>
          </w:p>
          <w:p w:rsidR="00000000" w:rsidDel="00000000" w:rsidP="00000000" w:rsidRDefault="00000000" w:rsidRPr="00000000" w14:paraId="000000C3">
            <w:pPr>
              <w:numPr>
                <w:ilvl w:val="1"/>
                <w:numId w:val="4"/>
              </w:numPr>
              <w:spacing w:before="0" w:lineRule="auto"/>
              <w:ind w:left="1440" w:hanging="360"/>
              <w:rPr/>
            </w:pPr>
            <w:r w:rsidDel="00000000" w:rsidR="00000000" w:rsidRPr="00000000">
              <w:rPr>
                <w:rtl w:val="0"/>
              </w:rPr>
              <w:t xml:space="preserve">If any expenses were uncompensated </w:t>
            </w:r>
          </w:p>
          <w:p w:rsidR="00000000" w:rsidDel="00000000" w:rsidP="00000000" w:rsidRDefault="00000000" w:rsidRPr="00000000" w14:paraId="000000C4">
            <w:pPr>
              <w:numPr>
                <w:ilvl w:val="0"/>
                <w:numId w:val="4"/>
              </w:numPr>
              <w:spacing w:before="0" w:lineRule="auto"/>
              <w:ind w:left="720" w:hanging="360"/>
              <w:rPr/>
            </w:pPr>
            <w:r w:rsidDel="00000000" w:rsidR="00000000" w:rsidRPr="00000000">
              <w:rPr>
                <w:rtl w:val="0"/>
              </w:rPr>
              <w:t xml:space="preserve">Number of declined offers from recruitment</w:t>
            </w:r>
            <w:r w:rsidDel="00000000" w:rsidR="00000000" w:rsidRPr="00000000">
              <w:rPr>
                <w:rtl w:val="0"/>
              </w:rPr>
              <w:t xml:space="preserve"> and reason why (if available)</w:t>
            </w:r>
          </w:p>
        </w:tc>
      </w:tr>
    </w:tbl>
    <w:p w:rsidR="00000000" w:rsidDel="00000000" w:rsidP="00000000" w:rsidRDefault="00000000" w:rsidRPr="00000000" w14:paraId="000000C5">
      <w:pPr>
        <w:spacing w:after="200" w:lineRule="auto"/>
        <w:rPr/>
      </w:pPr>
      <w:r w:rsidDel="00000000" w:rsidR="00000000" w:rsidRPr="00000000">
        <w:rPr>
          <w:b w:val="1"/>
          <w:rtl w:val="0"/>
        </w:rPr>
        <w:t xml:space="preserve">E.3 </w:t>
      </w:r>
      <w:r w:rsidDel="00000000" w:rsidR="00000000" w:rsidRPr="00000000">
        <w:rPr>
          <w:b w:val="1"/>
          <w:rtl w:val="0"/>
        </w:rPr>
        <w:t xml:space="preserve">Evaluation Criteria Recommendation </w:t>
      </w:r>
      <w:r w:rsidDel="00000000" w:rsidR="00000000" w:rsidRPr="00000000">
        <w:rPr>
          <w:b w:val="1"/>
          <w:rtl w:val="0"/>
        </w:rPr>
        <w:t xml:space="preserve">#3</w:t>
      </w:r>
      <w:r w:rsidDel="00000000" w:rsidR="00000000" w:rsidRPr="00000000">
        <w:rPr>
          <w:b w:val="1"/>
          <w:rtl w:val="0"/>
        </w:rPr>
        <w:t xml:space="preserve"> | Not for Measurement:</w:t>
      </w:r>
      <w:r w:rsidDel="00000000" w:rsidR="00000000" w:rsidRPr="00000000">
        <w:rPr>
          <w:rtl w:val="0"/>
        </w:rPr>
        <w:t xml:space="preserve"> The Task Force also discussed two criteria that they strongly recommend not be used to measure the success of the pilot. </w:t>
      </w:r>
    </w:p>
    <w:tbl>
      <w:tblPr>
        <w:tblStyle w:val="Table7"/>
        <w:tblW w:w="9360.0" w:type="dxa"/>
        <w:jc w:val="left"/>
        <w:tblInd w:w="243.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243.36" w:type="dxa"/>
              <w:left w:w="243.36" w:type="dxa"/>
              <w:bottom w:w="243.36" w:type="dxa"/>
              <w:right w:w="243.36" w:type="dxa"/>
            </w:tcMar>
            <w:vAlign w:val="top"/>
          </w:tcPr>
          <w:p w:rsidR="00000000" w:rsidDel="00000000" w:rsidP="00000000" w:rsidRDefault="00000000" w:rsidRPr="00000000" w14:paraId="000000C6">
            <w:pPr>
              <w:numPr>
                <w:ilvl w:val="0"/>
                <w:numId w:val="16"/>
              </w:numPr>
              <w:spacing w:after="0" w:afterAutospacing="0" w:before="0" w:lineRule="auto"/>
              <w:ind w:left="720" w:hanging="360"/>
              <w:rPr>
                <w:shd w:fill="efefef" w:val="clear"/>
              </w:rPr>
            </w:pPr>
            <w:r w:rsidDel="00000000" w:rsidR="00000000" w:rsidRPr="00000000">
              <w:rPr>
                <w:shd w:fill="efefef" w:val="clear"/>
                <w:rtl w:val="0"/>
              </w:rPr>
              <w:t xml:space="preserve">The outcome of a Working Group</w:t>
            </w:r>
          </w:p>
          <w:p w:rsidR="00000000" w:rsidDel="00000000" w:rsidP="00000000" w:rsidRDefault="00000000" w:rsidRPr="00000000" w14:paraId="000000C7">
            <w:pPr>
              <w:numPr>
                <w:ilvl w:val="0"/>
                <w:numId w:val="16"/>
              </w:numPr>
              <w:spacing w:before="0" w:beforeAutospacing="0"/>
              <w:ind w:left="720" w:hanging="360"/>
              <w:rPr>
                <w:shd w:fill="efefef" w:val="clear"/>
              </w:rPr>
            </w:pPr>
            <w:r w:rsidDel="00000000" w:rsidR="00000000" w:rsidRPr="00000000">
              <w:rPr>
                <w:shd w:fill="efefef" w:val="clear"/>
                <w:rtl w:val="0"/>
              </w:rPr>
              <w:t xml:space="preserve">A set of predefined </w:t>
            </w:r>
            <w:r w:rsidDel="00000000" w:rsidR="00000000" w:rsidRPr="00000000">
              <w:rPr>
                <w:i w:val="1"/>
                <w:shd w:fill="efefef" w:val="clear"/>
                <w:rtl w:val="0"/>
              </w:rPr>
              <w:t xml:space="preserve">productive contributions</w:t>
            </w:r>
            <w:r w:rsidDel="00000000" w:rsidR="00000000" w:rsidRPr="00000000">
              <w:rPr>
                <w:rtl w:val="0"/>
              </w:rPr>
            </w:r>
          </w:p>
        </w:tc>
      </w:tr>
    </w:tbl>
    <w:p w:rsidR="00000000" w:rsidDel="00000000" w:rsidP="00000000" w:rsidRDefault="00000000" w:rsidRPr="00000000" w14:paraId="000000C8">
      <w:pPr>
        <w:rPr>
          <w:color w:val="ff00ff"/>
        </w:rPr>
      </w:pPr>
      <w:commentRangeStart w:id="10"/>
      <w:r w:rsidDel="00000000" w:rsidR="00000000" w:rsidRPr="00000000">
        <w:rPr>
          <w:color w:val="ff00ff"/>
          <w:rtl w:val="0"/>
        </w:rPr>
        <w:t xml:space="preserve">The</w:t>
      </w:r>
      <w:r w:rsidDel="00000000" w:rsidR="00000000" w:rsidRPr="00000000">
        <w:rPr>
          <w:color w:val="ff00ff"/>
          <w:rtl w:val="0"/>
        </w:rPr>
        <w:t xml:space="preserve"> Task Force believes these two criteria are </w:t>
      </w:r>
      <w:r w:rsidDel="00000000" w:rsidR="00000000" w:rsidRPr="00000000">
        <w:rPr>
          <w:color w:val="ff00ff"/>
          <w:rtl w:val="0"/>
        </w:rPr>
        <w:t xml:space="preserve">factors that can contribute to the overall outcomes of a Working Group, but that the Pilot itself cannot impact. Secondly, </w:t>
      </w:r>
      <w:r w:rsidDel="00000000" w:rsidR="00000000" w:rsidRPr="00000000">
        <w:rPr>
          <w:rtl w:val="0"/>
        </w:rPr>
        <w:t xml:space="preserve">productive contributions may take many forms, especially with members new to CAEECC Working Groups, possibly new to energy efficiency, and members that may engage in more passive or indirect ways as may be supported by their culture, personality, capabilities, or other factors.</w:t>
      </w:r>
      <w:r w:rsidDel="00000000" w:rsidR="00000000" w:rsidRPr="00000000">
        <w:rPr>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C9">
      <w:pPr>
        <w:pStyle w:val="Heading1"/>
        <w:rPr/>
      </w:pPr>
      <w:bookmarkStart w:colFirst="0" w:colLast="0" w:name="_ioio5rifzwgz" w:id="18"/>
      <w:bookmarkEnd w:id="18"/>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Compensation Task Force requests </w:t>
      </w:r>
      <w:r w:rsidDel="00000000" w:rsidR="00000000" w:rsidRPr="00000000">
        <w:rPr>
          <w:rtl w:val="0"/>
        </w:rPr>
        <w:t xml:space="preserve">CAEECC’s</w:t>
      </w:r>
      <w:r w:rsidDel="00000000" w:rsidR="00000000" w:rsidRPr="00000000">
        <w:rPr>
          <w:rtl w:val="0"/>
        </w:rPr>
        <w:t xml:space="preserve"> </w:t>
      </w:r>
      <w:r w:rsidDel="00000000" w:rsidR="00000000" w:rsidRPr="00000000">
        <w:rPr>
          <w:color w:val="ff00ff"/>
          <w:rtl w:val="0"/>
        </w:rPr>
        <w:t xml:space="preserve">review and</w:t>
      </w:r>
      <w:r w:rsidDel="00000000" w:rsidR="00000000" w:rsidRPr="00000000">
        <w:rPr>
          <w:rtl w:val="0"/>
        </w:rPr>
        <w:t xml:space="preserve"> adoption of the recommendations within this report in their entirety. Through the implementation of this Pilot, the Task Force believes that CAEECC will demonstrate acts of inclusion that can lead to the increased diversity in CAEECC and the CPUC policymaking processes, leading to more equitable outcomes in the community’s collective energy efficiency efforts. </w:t>
      </w:r>
    </w:p>
    <w:p w:rsidR="00000000" w:rsidDel="00000000" w:rsidP="00000000" w:rsidRDefault="00000000" w:rsidRPr="00000000" w14:paraId="000000CB">
      <w:pPr>
        <w:pStyle w:val="Heading1"/>
        <w:rPr/>
      </w:pPr>
      <w:bookmarkStart w:colFirst="0" w:colLast="0" w:name="_19v722391xqz" w:id="19"/>
      <w:bookmarkEnd w:id="19"/>
      <w:r w:rsidDel="00000000" w:rsidR="00000000" w:rsidRPr="00000000">
        <w:rPr>
          <w:rtl w:val="0"/>
        </w:rPr>
        <w:t xml:space="preserve">Appendices</w:t>
      </w:r>
      <w:r w:rsidDel="00000000" w:rsidR="00000000" w:rsidRPr="00000000">
        <w:rPr>
          <w:rtl w:val="0"/>
        </w:rPr>
      </w:r>
    </w:p>
    <w:p w:rsidR="00000000" w:rsidDel="00000000" w:rsidP="00000000" w:rsidRDefault="00000000" w:rsidRPr="00000000" w14:paraId="000000CC">
      <w:pPr>
        <w:numPr>
          <w:ilvl w:val="0"/>
          <w:numId w:val="17"/>
        </w:numPr>
        <w:spacing w:after="0" w:afterAutospacing="0"/>
        <w:ind w:left="720" w:hanging="360"/>
        <w:rPr/>
      </w:pPr>
      <w:r w:rsidDel="00000000" w:rsidR="00000000" w:rsidRPr="00000000">
        <w:rPr>
          <w:rtl w:val="0"/>
        </w:rPr>
        <w:t xml:space="preserve">Motion Outline</w:t>
      </w:r>
    </w:p>
    <w:p w:rsidR="00000000" w:rsidDel="00000000" w:rsidP="00000000" w:rsidRDefault="00000000" w:rsidRPr="00000000" w14:paraId="000000CD">
      <w:pPr>
        <w:numPr>
          <w:ilvl w:val="0"/>
          <w:numId w:val="17"/>
        </w:numPr>
        <w:spacing w:after="0" w:afterAutospacing="0" w:before="0" w:beforeAutospacing="0"/>
        <w:ind w:left="720" w:hanging="360"/>
        <w:rPr>
          <w:u w:val="none"/>
        </w:rPr>
      </w:pPr>
      <w:r w:rsidDel="00000000" w:rsidR="00000000" w:rsidRPr="00000000">
        <w:rPr>
          <w:rtl w:val="0"/>
        </w:rPr>
        <w:t xml:space="preserve">Budget Proposal</w:t>
      </w:r>
    </w:p>
    <w:p w:rsidR="00000000" w:rsidDel="00000000" w:rsidP="00000000" w:rsidRDefault="00000000" w:rsidRPr="00000000" w14:paraId="000000CE">
      <w:pPr>
        <w:numPr>
          <w:ilvl w:val="0"/>
          <w:numId w:val="17"/>
        </w:numPr>
        <w:spacing w:after="0" w:afterAutospacing="0" w:before="0" w:beforeAutospacing="0"/>
        <w:ind w:left="720" w:hanging="360"/>
        <w:rPr/>
      </w:pPr>
      <w:r w:rsidDel="00000000" w:rsidR="00000000" w:rsidRPr="00000000">
        <w:rPr>
          <w:rtl w:val="0"/>
        </w:rPr>
        <w:t xml:space="preserve">Application Sample</w:t>
      </w:r>
    </w:p>
    <w:p w:rsidR="00000000" w:rsidDel="00000000" w:rsidP="00000000" w:rsidRDefault="00000000" w:rsidRPr="00000000" w14:paraId="000000CF">
      <w:pPr>
        <w:numPr>
          <w:ilvl w:val="0"/>
          <w:numId w:val="17"/>
        </w:numPr>
        <w:spacing w:before="0" w:beforeAutospacing="0"/>
        <w:ind w:left="720" w:hanging="360"/>
        <w:rPr/>
      </w:pPr>
      <w:r w:rsidDel="00000000" w:rsidR="00000000" w:rsidRPr="00000000">
        <w:rPr>
          <w:rtl w:val="0"/>
        </w:rPr>
        <w:t xml:space="preserve">Compensation TF Prospective Applicant Contact List</w:t>
      </w:r>
    </w:p>
    <w:p w:rsidR="00000000" w:rsidDel="00000000" w:rsidP="00000000" w:rsidRDefault="00000000" w:rsidRPr="00000000" w14:paraId="000000D0">
      <w:pPr>
        <w:pStyle w:val="Heading2"/>
        <w:rPr/>
      </w:pPr>
      <w:bookmarkStart w:colFirst="0" w:colLast="0" w:name="_npsprfb2r85b" w:id="20"/>
      <w:bookmarkEnd w:id="20"/>
      <w:r w:rsidDel="00000000" w:rsidR="00000000" w:rsidRPr="00000000">
        <w:br w:type="page"/>
      </w:r>
      <w:r w:rsidDel="00000000" w:rsidR="00000000" w:rsidRPr="00000000">
        <w:rPr>
          <w:rtl w:val="0"/>
        </w:rPr>
      </w:r>
    </w:p>
    <w:p w:rsidR="00000000" w:rsidDel="00000000" w:rsidP="00000000" w:rsidRDefault="00000000" w:rsidRPr="00000000" w14:paraId="000000D1">
      <w:pPr>
        <w:pStyle w:val="Heading2"/>
        <w:rPr/>
      </w:pPr>
      <w:bookmarkStart w:colFirst="0" w:colLast="0" w:name="_ow7ugzaogfw" w:id="21"/>
      <w:bookmarkEnd w:id="21"/>
      <w:r w:rsidDel="00000000" w:rsidR="00000000" w:rsidRPr="00000000">
        <w:rPr>
          <w:rtl w:val="0"/>
        </w:rPr>
        <w:t xml:space="preserve">Appendix A: </w:t>
      </w:r>
      <w:r w:rsidDel="00000000" w:rsidR="00000000" w:rsidRPr="00000000">
        <w:rPr>
          <w:rtl w:val="0"/>
        </w:rPr>
        <w:t xml:space="preserve">Motion Outline </w:t>
      </w:r>
      <w:r w:rsidDel="00000000" w:rsidR="00000000" w:rsidRPr="00000000">
        <w:rPr>
          <w:rtl w:val="0"/>
        </w:rPr>
      </w:r>
    </w:p>
    <w:p w:rsidR="00000000" w:rsidDel="00000000" w:rsidP="00000000" w:rsidRDefault="00000000" w:rsidRPr="00000000" w14:paraId="000000D2">
      <w:pPr>
        <w:numPr>
          <w:ilvl w:val="0"/>
          <w:numId w:val="13"/>
        </w:numPr>
        <w:spacing w:after="0" w:afterAutospacing="0"/>
        <w:ind w:left="720" w:hanging="360"/>
        <w:rPr>
          <w:u w:val="none"/>
        </w:rPr>
      </w:pPr>
      <w:r w:rsidDel="00000000" w:rsidR="00000000" w:rsidRPr="00000000">
        <w:rPr>
          <w:rtl w:val="0"/>
        </w:rPr>
        <w:t xml:space="preserve">Introduction</w:t>
      </w:r>
    </w:p>
    <w:p w:rsidR="00000000" w:rsidDel="00000000" w:rsidP="00000000" w:rsidRDefault="00000000" w:rsidRPr="00000000" w14:paraId="000000D3">
      <w:pPr>
        <w:numPr>
          <w:ilvl w:val="0"/>
          <w:numId w:val="13"/>
        </w:numPr>
        <w:spacing w:after="0" w:afterAutospacing="0" w:before="0" w:beforeAutospacing="0"/>
        <w:ind w:left="720" w:hanging="360"/>
        <w:rPr>
          <w:u w:val="none"/>
        </w:rPr>
      </w:pPr>
      <w:r w:rsidDel="00000000" w:rsidR="00000000" w:rsidRPr="00000000">
        <w:rPr>
          <w:rtl w:val="0"/>
        </w:rPr>
        <w:t xml:space="preserve">Summary of Comp TF recommendations and CAEECC request for funds for Compensation Pilot for JEDI-focused WG</w:t>
      </w:r>
    </w:p>
    <w:p w:rsidR="00000000" w:rsidDel="00000000" w:rsidP="00000000" w:rsidRDefault="00000000" w:rsidRPr="00000000" w14:paraId="000000D4">
      <w:pPr>
        <w:numPr>
          <w:ilvl w:val="1"/>
          <w:numId w:val="13"/>
        </w:numPr>
        <w:spacing w:after="0" w:afterAutospacing="0" w:before="0" w:beforeAutospacing="0"/>
        <w:ind w:left="1440" w:hanging="360"/>
        <w:rPr>
          <w:u w:val="none"/>
        </w:rPr>
      </w:pPr>
      <w:r w:rsidDel="00000000" w:rsidR="00000000" w:rsidRPr="00000000">
        <w:rPr>
          <w:rtl w:val="0"/>
        </w:rPr>
        <w:t xml:space="preserve">Purpose and benefits of compensation pilot</w:t>
      </w:r>
    </w:p>
    <w:p w:rsidR="00000000" w:rsidDel="00000000" w:rsidP="00000000" w:rsidRDefault="00000000" w:rsidRPr="00000000" w14:paraId="000000D5">
      <w:pPr>
        <w:numPr>
          <w:ilvl w:val="1"/>
          <w:numId w:val="13"/>
        </w:numPr>
        <w:spacing w:after="0" w:afterAutospacing="0" w:before="0" w:beforeAutospacing="0"/>
        <w:ind w:left="1440" w:hanging="360"/>
        <w:rPr>
          <w:u w:val="none"/>
        </w:rPr>
      </w:pPr>
      <w:r w:rsidDel="00000000" w:rsidR="00000000" w:rsidRPr="00000000">
        <w:rPr>
          <w:rtl w:val="0"/>
        </w:rPr>
        <w:t xml:space="preserve">Why EE funding source</w:t>
      </w:r>
    </w:p>
    <w:p w:rsidR="00000000" w:rsidDel="00000000" w:rsidP="00000000" w:rsidRDefault="00000000" w:rsidRPr="00000000" w14:paraId="000000D6">
      <w:pPr>
        <w:numPr>
          <w:ilvl w:val="1"/>
          <w:numId w:val="13"/>
        </w:numPr>
        <w:spacing w:after="0" w:afterAutospacing="0" w:before="0" w:beforeAutospacing="0"/>
        <w:ind w:left="1440" w:hanging="360"/>
        <w:rPr>
          <w:u w:val="none"/>
        </w:rPr>
      </w:pPr>
      <w:r w:rsidDel="00000000" w:rsidR="00000000" w:rsidRPr="00000000">
        <w:rPr>
          <w:rtl w:val="0"/>
        </w:rPr>
        <w:t xml:space="preserve">Recommended administration</w:t>
      </w:r>
    </w:p>
    <w:p w:rsidR="00000000" w:rsidDel="00000000" w:rsidP="00000000" w:rsidRDefault="00000000" w:rsidRPr="00000000" w14:paraId="000000D7">
      <w:pPr>
        <w:numPr>
          <w:ilvl w:val="0"/>
          <w:numId w:val="13"/>
        </w:numPr>
        <w:spacing w:after="0" w:afterAutospacing="0" w:before="0" w:beforeAutospacing="0"/>
        <w:ind w:left="720" w:hanging="360"/>
        <w:rPr>
          <w:u w:val="none"/>
        </w:rPr>
      </w:pPr>
      <w:r w:rsidDel="00000000" w:rsidR="00000000" w:rsidRPr="00000000">
        <w:rPr>
          <w:rtl w:val="0"/>
        </w:rPr>
        <w:t xml:space="preserve">Background on EE funding authorization</w:t>
      </w:r>
    </w:p>
    <w:p w:rsidR="00000000" w:rsidDel="00000000" w:rsidP="00000000" w:rsidRDefault="00000000" w:rsidRPr="00000000" w14:paraId="000000D8">
      <w:pPr>
        <w:numPr>
          <w:ilvl w:val="1"/>
          <w:numId w:val="13"/>
        </w:numPr>
        <w:spacing w:after="0" w:afterAutospacing="0" w:before="0" w:beforeAutospacing="0"/>
        <w:ind w:left="1440" w:hanging="360"/>
        <w:rPr>
          <w:u w:val="none"/>
        </w:rPr>
      </w:pPr>
      <w:r w:rsidDel="00000000" w:rsidR="00000000" w:rsidRPr="00000000">
        <w:rPr>
          <w:rtl w:val="0"/>
        </w:rPr>
        <w:t xml:space="preserve">D.15 XX XXX what it orders and allows, interpretation that funds cannot be used for the purposes</w:t>
      </w:r>
    </w:p>
    <w:p w:rsidR="00000000" w:rsidDel="00000000" w:rsidP="00000000" w:rsidRDefault="00000000" w:rsidRPr="00000000" w14:paraId="000000D9">
      <w:pPr>
        <w:numPr>
          <w:ilvl w:val="1"/>
          <w:numId w:val="13"/>
        </w:numPr>
        <w:spacing w:after="0" w:afterAutospacing="0" w:before="0" w:beforeAutospacing="0"/>
        <w:ind w:left="1440" w:hanging="360"/>
        <w:rPr>
          <w:u w:val="none"/>
        </w:rPr>
      </w:pPr>
      <w:r w:rsidDel="00000000" w:rsidR="00000000" w:rsidRPr="00000000">
        <w:rPr>
          <w:rtl w:val="0"/>
        </w:rPr>
        <w:t xml:space="preserve">Seeking budget authorization for defined use of XYZ</w:t>
      </w:r>
    </w:p>
    <w:p w:rsidR="00000000" w:rsidDel="00000000" w:rsidP="00000000" w:rsidRDefault="00000000" w:rsidRPr="00000000" w14:paraId="000000DA">
      <w:pPr>
        <w:numPr>
          <w:ilvl w:val="0"/>
          <w:numId w:val="13"/>
        </w:numPr>
        <w:spacing w:after="0" w:afterAutospacing="0" w:before="0" w:beforeAutospacing="0"/>
        <w:ind w:left="720" w:hanging="360"/>
        <w:rPr>
          <w:u w:val="none"/>
        </w:rPr>
      </w:pPr>
      <w:r w:rsidDel="00000000" w:rsidR="00000000" w:rsidRPr="00000000">
        <w:rPr>
          <w:rtl w:val="0"/>
        </w:rPr>
        <w:t xml:space="preserve">About the Compensation Pilot</w:t>
      </w:r>
    </w:p>
    <w:p w:rsidR="00000000" w:rsidDel="00000000" w:rsidP="00000000" w:rsidRDefault="00000000" w:rsidRPr="00000000" w14:paraId="000000DB">
      <w:pPr>
        <w:numPr>
          <w:ilvl w:val="1"/>
          <w:numId w:val="13"/>
        </w:numPr>
        <w:spacing w:after="0" w:afterAutospacing="0" w:before="0" w:beforeAutospacing="0"/>
        <w:ind w:left="1440" w:hanging="360"/>
        <w:rPr>
          <w:u w:val="none"/>
        </w:rPr>
      </w:pPr>
      <w:r w:rsidDel="00000000" w:rsidR="00000000" w:rsidRPr="00000000">
        <w:rPr>
          <w:rtl w:val="0"/>
        </w:rPr>
        <w:t xml:space="preserve">Administration and process, criteria and oversight to ensure proper use of ratepayer funds</w:t>
      </w:r>
    </w:p>
    <w:p w:rsidR="00000000" w:rsidDel="00000000" w:rsidP="00000000" w:rsidRDefault="00000000" w:rsidRPr="00000000" w14:paraId="000000DC">
      <w:pPr>
        <w:numPr>
          <w:ilvl w:val="2"/>
          <w:numId w:val="13"/>
        </w:numPr>
        <w:spacing w:after="0" w:afterAutospacing="0" w:before="0" w:beforeAutospacing="0"/>
        <w:ind w:left="2160" w:hanging="360"/>
        <w:rPr>
          <w:u w:val="none"/>
        </w:rPr>
      </w:pPr>
      <w:r w:rsidDel="00000000" w:rsidR="00000000" w:rsidRPr="00000000">
        <w:rPr>
          <w:rtl w:val="0"/>
        </w:rPr>
        <w:t xml:space="preserve">Application process + eligibility</w:t>
      </w:r>
    </w:p>
    <w:p w:rsidR="00000000" w:rsidDel="00000000" w:rsidP="00000000" w:rsidRDefault="00000000" w:rsidRPr="00000000" w14:paraId="000000DD">
      <w:pPr>
        <w:numPr>
          <w:ilvl w:val="2"/>
          <w:numId w:val="13"/>
        </w:numPr>
        <w:spacing w:after="0" w:afterAutospacing="0" w:before="0" w:beforeAutospacing="0"/>
        <w:ind w:left="2160" w:hanging="360"/>
        <w:rPr>
          <w:u w:val="none"/>
        </w:rPr>
      </w:pPr>
      <w:r w:rsidDel="00000000" w:rsidR="00000000" w:rsidRPr="00000000">
        <w:rPr>
          <w:rtl w:val="0"/>
        </w:rPr>
        <w:t xml:space="preserve">Approval process</w:t>
      </w:r>
    </w:p>
    <w:p w:rsidR="00000000" w:rsidDel="00000000" w:rsidP="00000000" w:rsidRDefault="00000000" w:rsidRPr="00000000" w14:paraId="000000DE">
      <w:pPr>
        <w:numPr>
          <w:ilvl w:val="2"/>
          <w:numId w:val="13"/>
        </w:numPr>
        <w:spacing w:after="0" w:afterAutospacing="0" w:before="0" w:beforeAutospacing="0"/>
        <w:ind w:left="2160" w:hanging="360"/>
        <w:rPr>
          <w:u w:val="none"/>
        </w:rPr>
      </w:pPr>
      <w:r w:rsidDel="00000000" w:rsidR="00000000" w:rsidRPr="00000000">
        <w:rPr>
          <w:rtl w:val="0"/>
        </w:rPr>
        <w:t xml:space="preserve">Distribution of funds process</w:t>
      </w:r>
    </w:p>
    <w:p w:rsidR="00000000" w:rsidDel="00000000" w:rsidP="00000000" w:rsidRDefault="00000000" w:rsidRPr="00000000" w14:paraId="000000DF">
      <w:pPr>
        <w:numPr>
          <w:ilvl w:val="2"/>
          <w:numId w:val="13"/>
        </w:numPr>
        <w:spacing w:after="0" w:afterAutospacing="0" w:before="0" w:beforeAutospacing="0"/>
        <w:ind w:left="2160" w:hanging="360"/>
        <w:rPr>
          <w:u w:val="none"/>
        </w:rPr>
      </w:pPr>
      <w:r w:rsidDel="00000000" w:rsidR="00000000" w:rsidRPr="00000000">
        <w:rPr>
          <w:rtl w:val="0"/>
        </w:rPr>
        <w:t xml:space="preserve">Evaluation</w:t>
      </w:r>
    </w:p>
    <w:p w:rsidR="00000000" w:rsidDel="00000000" w:rsidP="00000000" w:rsidRDefault="00000000" w:rsidRPr="00000000" w14:paraId="000000E0">
      <w:pPr>
        <w:numPr>
          <w:ilvl w:val="0"/>
          <w:numId w:val="13"/>
        </w:numPr>
        <w:spacing w:after="0" w:afterAutospacing="0" w:before="0" w:beforeAutospacing="0"/>
        <w:ind w:left="720" w:hanging="360"/>
        <w:rPr>
          <w:u w:val="none"/>
        </w:rPr>
      </w:pPr>
      <w:r w:rsidDel="00000000" w:rsidR="00000000" w:rsidRPr="00000000">
        <w:rPr>
          <w:rtl w:val="0"/>
        </w:rPr>
        <w:t xml:space="preserve">Request for authorization</w:t>
      </w:r>
    </w:p>
    <w:p w:rsidR="00000000" w:rsidDel="00000000" w:rsidP="00000000" w:rsidRDefault="00000000" w:rsidRPr="00000000" w14:paraId="000000E1">
      <w:pPr>
        <w:numPr>
          <w:ilvl w:val="1"/>
          <w:numId w:val="13"/>
        </w:numPr>
        <w:spacing w:after="0" w:afterAutospacing="0" w:before="0" w:beforeAutospacing="0"/>
        <w:ind w:left="1440" w:hanging="360"/>
        <w:rPr>
          <w:u w:val="none"/>
        </w:rPr>
      </w:pPr>
      <w:r w:rsidDel="00000000" w:rsidR="00000000" w:rsidRPr="00000000">
        <w:rPr>
          <w:rtl w:val="0"/>
        </w:rPr>
        <w:t xml:space="preserve">Pilot budget amount </w:t>
      </w:r>
    </w:p>
    <w:p w:rsidR="00000000" w:rsidDel="00000000" w:rsidP="00000000" w:rsidRDefault="00000000" w:rsidRPr="00000000" w14:paraId="000000E2">
      <w:pPr>
        <w:numPr>
          <w:ilvl w:val="1"/>
          <w:numId w:val="13"/>
        </w:numPr>
        <w:spacing w:after="0" w:afterAutospacing="0" w:before="0" w:beforeAutospacing="0"/>
        <w:ind w:left="1440" w:hanging="360"/>
        <w:rPr>
          <w:u w:val="none"/>
        </w:rPr>
      </w:pPr>
      <w:r w:rsidDel="00000000" w:rsidR="00000000" w:rsidRPr="00000000">
        <w:rPr>
          <w:rtl w:val="0"/>
        </w:rPr>
        <w:t xml:space="preserve">Authorization of future funds via Tier 2 Advice Letter</w:t>
      </w:r>
    </w:p>
    <w:p w:rsidR="00000000" w:rsidDel="00000000" w:rsidP="00000000" w:rsidRDefault="00000000" w:rsidRPr="00000000" w14:paraId="000000E3">
      <w:pPr>
        <w:numPr>
          <w:ilvl w:val="2"/>
          <w:numId w:val="13"/>
        </w:numPr>
        <w:spacing w:after="0" w:afterAutospacing="0" w:before="0" w:beforeAutospacing="0"/>
        <w:ind w:left="2160" w:hanging="360"/>
        <w:rPr>
          <w:u w:val="none"/>
        </w:rPr>
      </w:pPr>
      <w:r w:rsidDel="00000000" w:rsidR="00000000" w:rsidRPr="00000000">
        <w:rPr>
          <w:rtl w:val="0"/>
        </w:rPr>
        <w:t xml:space="preserve">Annual cap of $XXX</w:t>
      </w:r>
    </w:p>
    <w:p w:rsidR="00000000" w:rsidDel="00000000" w:rsidP="00000000" w:rsidRDefault="00000000" w:rsidRPr="00000000" w14:paraId="000000E4">
      <w:pPr>
        <w:numPr>
          <w:ilvl w:val="1"/>
          <w:numId w:val="13"/>
        </w:numPr>
        <w:spacing w:after="0" w:afterAutospacing="0" w:before="0" w:beforeAutospacing="0"/>
        <w:ind w:left="1440" w:hanging="360"/>
        <w:rPr>
          <w:u w:val="none"/>
        </w:rPr>
      </w:pPr>
      <w:r w:rsidDel="00000000" w:rsidR="00000000" w:rsidRPr="00000000">
        <w:rPr>
          <w:rtl w:val="0"/>
        </w:rPr>
        <w:t xml:space="preserve">Allocation ratios to parallel that of the facilitation budget</w:t>
      </w:r>
    </w:p>
    <w:p w:rsidR="00000000" w:rsidDel="00000000" w:rsidP="00000000" w:rsidRDefault="00000000" w:rsidRPr="00000000" w14:paraId="000000E5">
      <w:pPr>
        <w:numPr>
          <w:ilvl w:val="0"/>
          <w:numId w:val="13"/>
        </w:numPr>
        <w:spacing w:before="0" w:beforeAutospacing="0"/>
        <w:ind w:left="720" w:hanging="360"/>
        <w:rPr>
          <w:color w:val="ff00ff"/>
        </w:rPr>
      </w:pPr>
      <w:r w:rsidDel="00000000" w:rsidR="00000000" w:rsidRPr="00000000">
        <w:rPr>
          <w:color w:val="ff00ff"/>
          <w:rtl w:val="0"/>
        </w:rPr>
        <w:t xml:space="preserve">Conclusion</w:t>
      </w:r>
    </w:p>
    <w:p w:rsidR="00000000" w:rsidDel="00000000" w:rsidP="00000000" w:rsidRDefault="00000000" w:rsidRPr="00000000" w14:paraId="000000E6">
      <w:pPr>
        <w:rPr/>
      </w:pP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2"/>
        <w:rPr/>
      </w:pPr>
      <w:bookmarkStart w:colFirst="0" w:colLast="0" w:name="_7jqvsjlooeq" w:id="22"/>
      <w:bookmarkEnd w:id="22"/>
      <w:r w:rsidDel="00000000" w:rsidR="00000000" w:rsidRPr="00000000">
        <w:rPr>
          <w:rtl w:val="0"/>
        </w:rPr>
        <w:t xml:space="preserve">Appendix B: Budget Proposal</w:t>
      </w:r>
      <w:r w:rsidDel="00000000" w:rsidR="00000000" w:rsidRPr="00000000">
        <w:rPr>
          <w:rtl w:val="0"/>
        </w:rPr>
      </w:r>
    </w:p>
    <w:p w:rsidR="00000000" w:rsidDel="00000000" w:rsidP="00000000" w:rsidRDefault="00000000" w:rsidRPr="00000000" w14:paraId="000000E8">
      <w:pPr>
        <w:spacing w:after="200" w:lineRule="auto"/>
        <w:rPr>
          <w:b w:val="1"/>
          <w:color w:val="0000ff"/>
        </w:rPr>
      </w:pPr>
      <w:r w:rsidDel="00000000" w:rsidR="00000000" w:rsidRPr="00000000">
        <w:rPr>
          <w:i w:val="1"/>
          <w:rtl w:val="0"/>
        </w:rPr>
        <w:t xml:space="preserve">Note, this table was revised by the Task Force from a summary table incorporated into the CDEI Final Report. </w:t>
      </w:r>
      <w:r w:rsidDel="00000000" w:rsidR="00000000" w:rsidRPr="00000000">
        <w:rPr>
          <w:rtl w:val="0"/>
        </w:rPr>
      </w:r>
    </w:p>
    <w:tbl>
      <w:tblPr>
        <w:tblStyle w:val="Table8"/>
        <w:tblW w:w="93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1665"/>
        <w:gridCol w:w="1800"/>
        <w:gridCol w:w="1365"/>
        <w:gridCol w:w="1215"/>
        <w:gridCol w:w="1035"/>
        <w:tblGridChange w:id="0">
          <w:tblGrid>
            <w:gridCol w:w="2265"/>
            <w:gridCol w:w="1665"/>
            <w:gridCol w:w="1800"/>
            <w:gridCol w:w="1365"/>
            <w:gridCol w:w="1215"/>
            <w:gridCol w:w="1035"/>
          </w:tblGrid>
        </w:tblGridChange>
      </w:tblGrid>
      <w:tr>
        <w:trPr>
          <w:cantSplit w:val="0"/>
          <w:trHeight w:val="285" w:hRule="atLeast"/>
          <w:tblHeader w:val="0"/>
        </w:trPr>
        <w:tc>
          <w:tcPr>
            <w:gridSpan w:val="6"/>
            <w:tcBorders>
              <w:top w:color="d9d9d9" w:space="0" w:sz="6" w:val="single"/>
              <w:left w:color="d9d9d9" w:space="0" w:sz="6" w:val="single"/>
              <w:bottom w:color="d9d9d9" w:space="0" w:sz="6" w:val="single"/>
              <w:right w:color="d9d9d9" w:space="0" w:sz="6" w:val="single"/>
            </w:tcBorders>
            <w:tcMar>
              <w:top w:w="0.0" w:type="dxa"/>
              <w:left w:w="40.0" w:type="dxa"/>
              <w:bottom w:w="0.0" w:type="dxa"/>
              <w:right w:w="40.0" w:type="dxa"/>
            </w:tcMar>
            <w:vAlign w:val="bottom"/>
          </w:tcPr>
          <w:p w:rsidR="00000000" w:rsidDel="00000000" w:rsidP="00000000" w:rsidRDefault="00000000" w:rsidRPr="00000000" w14:paraId="000000E9">
            <w:pPr>
              <w:widowControl w:val="0"/>
              <w:spacing w:before="0" w:line="276" w:lineRule="auto"/>
              <w:jc w:val="center"/>
              <w:rPr>
                <w:b w:val="1"/>
                <w:color w:val="000000"/>
                <w:sz w:val="21"/>
                <w:szCs w:val="21"/>
              </w:rPr>
            </w:pPr>
            <w:r w:rsidDel="00000000" w:rsidR="00000000" w:rsidRPr="00000000">
              <w:rPr>
                <w:b w:val="1"/>
                <w:color w:val="000000"/>
                <w:sz w:val="21"/>
                <w:szCs w:val="21"/>
                <w:rtl w:val="0"/>
              </w:rPr>
              <w:t xml:space="preserve">SAMPLE Annual Compensation Budget for CBOs and Under-resourced Groups: </w:t>
            </w:r>
          </w:p>
          <w:p w:rsidR="00000000" w:rsidDel="00000000" w:rsidP="00000000" w:rsidRDefault="00000000" w:rsidRPr="00000000" w14:paraId="000000EA">
            <w:pPr>
              <w:widowControl w:val="0"/>
              <w:spacing w:before="0" w:line="276" w:lineRule="auto"/>
              <w:jc w:val="center"/>
              <w:rPr>
                <w:color w:val="ff00ff"/>
                <w:sz w:val="21"/>
                <w:szCs w:val="21"/>
              </w:rPr>
            </w:pPr>
            <w:r w:rsidDel="00000000" w:rsidR="00000000" w:rsidRPr="00000000">
              <w:rPr>
                <w:b w:val="1"/>
                <w:color w:val="000000"/>
                <w:sz w:val="21"/>
                <w:szCs w:val="21"/>
                <w:rtl w:val="0"/>
              </w:rPr>
              <w:t xml:space="preserve">ONE WG PROCESS of </w:t>
            </w:r>
            <w:r w:rsidDel="00000000" w:rsidR="00000000" w:rsidRPr="00000000">
              <w:rPr>
                <w:b w:val="1"/>
                <w:color w:val="ff00ff"/>
                <w:sz w:val="21"/>
                <w:szCs w:val="21"/>
                <w:rtl w:val="0"/>
              </w:rPr>
              <w:t xml:space="preserve">6 WG meetings + 2 Quarterly Full CAEECC meetings</w:t>
            </w:r>
            <w:r w:rsidDel="00000000" w:rsidR="00000000" w:rsidRPr="00000000">
              <w:rPr>
                <w:b w:val="1"/>
                <w:color w:val="ff00ff"/>
                <w:sz w:val="21"/>
                <w:szCs w:val="21"/>
                <w:rtl w:val="0"/>
              </w:rPr>
              <w:t xml:space="preserve"> + 1 Ad Hoc Meeting</w:t>
            </w:r>
            <w:r w:rsidDel="00000000" w:rsidR="00000000" w:rsidRPr="00000000">
              <w:rPr>
                <w:rtl w:val="0"/>
              </w:rPr>
            </w:r>
          </w:p>
        </w:tc>
      </w:tr>
      <w:tr>
        <w:trPr>
          <w:cantSplit w:val="0"/>
          <w:trHeight w:val="285" w:hRule="atLeast"/>
          <w:tblHeader w:val="0"/>
        </w:trPr>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spacing w:before="0" w:line="276" w:lineRule="auto"/>
              <w:rPr>
                <w:color w:val="000000"/>
                <w:sz w:val="21"/>
                <w:szCs w:val="21"/>
              </w:rPr>
            </w:pPr>
            <w:r w:rsidDel="00000000" w:rsidR="00000000" w:rsidRPr="00000000">
              <w:rPr>
                <w:rtl w:val="0"/>
              </w:rPr>
            </w:r>
          </w:p>
        </w:tc>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widowControl w:val="0"/>
              <w:spacing w:before="0" w:line="276" w:lineRule="auto"/>
              <w:rPr>
                <w:color w:val="000000"/>
                <w:sz w:val="21"/>
                <w:szCs w:val="21"/>
              </w:rPr>
            </w:pPr>
            <w:r w:rsidDel="00000000" w:rsidR="00000000" w:rsidRPr="00000000">
              <w:rPr>
                <w:rtl w:val="0"/>
              </w:rPr>
            </w:r>
          </w:p>
        </w:tc>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spacing w:before="0" w:line="276" w:lineRule="auto"/>
              <w:rPr>
                <w:color w:val="000000"/>
                <w:sz w:val="21"/>
                <w:szCs w:val="21"/>
              </w:rPr>
            </w:pPr>
            <w:r w:rsidDel="00000000" w:rsidR="00000000" w:rsidRPr="00000000">
              <w:rPr>
                <w:rtl w:val="0"/>
              </w:rPr>
            </w:r>
          </w:p>
        </w:tc>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spacing w:before="0" w:line="276" w:lineRule="auto"/>
              <w:rPr>
                <w:color w:val="000000"/>
                <w:sz w:val="21"/>
                <w:szCs w:val="21"/>
              </w:rPr>
            </w:pPr>
            <w:r w:rsidDel="00000000" w:rsidR="00000000" w:rsidRPr="00000000">
              <w:rPr>
                <w:rtl w:val="0"/>
              </w:rPr>
            </w:r>
          </w:p>
        </w:tc>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widowControl w:val="0"/>
              <w:spacing w:before="0" w:line="276" w:lineRule="auto"/>
              <w:rPr>
                <w:color w:val="000000"/>
                <w:sz w:val="21"/>
                <w:szCs w:val="21"/>
              </w:rPr>
            </w:pPr>
            <w:r w:rsidDel="00000000" w:rsidR="00000000" w:rsidRPr="00000000">
              <w:rPr>
                <w:rtl w:val="0"/>
              </w:rPr>
            </w:r>
          </w:p>
        </w:tc>
        <w:tc>
          <w:tcPr>
            <w:tcBorders>
              <w:top w:color="d9d9d9"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FC">
            <w:pPr>
              <w:widowControl w:val="0"/>
              <w:spacing w:before="0" w:line="276" w:lineRule="auto"/>
              <w:rPr>
                <w:color w:val="000000"/>
                <w:sz w:val="21"/>
                <w:szCs w:val="21"/>
              </w:rPr>
            </w:pPr>
            <w:r w:rsidDel="00000000" w:rsidR="00000000" w:rsidRPr="00000000">
              <w:rPr>
                <w:b w:val="1"/>
                <w:color w:val="000000"/>
                <w:sz w:val="21"/>
                <w:szCs w:val="21"/>
                <w:rtl w:val="0"/>
              </w:rPr>
              <w:t xml:space="preserve">CAEECC Onboarding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FD">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Hours per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FE">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FF">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Total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00">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Total $/year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2">
            <w:pPr>
              <w:widowControl w:val="0"/>
              <w:spacing w:before="0" w:line="276" w:lineRule="auto"/>
              <w:rPr>
                <w:color w:val="000000"/>
                <w:sz w:val="21"/>
                <w:szCs w:val="21"/>
              </w:rPr>
            </w:pPr>
            <w:r w:rsidDel="00000000" w:rsidR="00000000" w:rsidRPr="00000000">
              <w:rPr>
                <w:color w:val="000000"/>
                <w:sz w:val="21"/>
                <w:szCs w:val="21"/>
                <w:rtl w:val="0"/>
              </w:rPr>
              <w:t xml:space="preserve">Onboarding and Training</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widowControl w:val="0"/>
              <w:spacing w:before="0" w:line="276" w:lineRule="auto"/>
              <w:jc w:val="center"/>
              <w:rPr>
                <w:color w:val="000000"/>
                <w:sz w:val="21"/>
                <w:szCs w:val="21"/>
              </w:rPr>
            </w:pPr>
            <w:r w:rsidDel="00000000" w:rsidR="00000000" w:rsidRPr="00000000">
              <w:rPr>
                <w:color w:val="000000"/>
                <w:sz w:val="21"/>
                <w:szCs w:val="21"/>
                <w:rtl w:val="0"/>
              </w:rPr>
              <w:t xml:space="preserve">10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widowControl w:val="0"/>
              <w:spacing w:before="0" w:line="276" w:lineRule="auto"/>
              <w:jc w:val="right"/>
              <w:rPr>
                <w:color w:val="000000"/>
                <w:sz w:val="21"/>
                <w:szCs w:val="21"/>
              </w:rPr>
            </w:pPr>
            <w:r w:rsidDel="00000000" w:rsidR="00000000" w:rsidRPr="00000000">
              <w:rPr>
                <w:color w:val="000000"/>
                <w:sz w:val="21"/>
                <w:szCs w:val="2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widowControl w:val="0"/>
              <w:spacing w:before="0" w:line="276" w:lineRule="auto"/>
              <w:rPr>
                <w:color w:val="000000"/>
                <w:sz w:val="21"/>
                <w:szCs w:val="21"/>
              </w:rPr>
            </w:pPr>
            <w:r w:rsidDel="00000000" w:rsidR="00000000" w:rsidRPr="00000000">
              <w:rPr>
                <w:color w:val="000000"/>
                <w:sz w:val="21"/>
                <w:szCs w:val="21"/>
                <w:rtl w:val="0"/>
              </w:rPr>
              <w:t xml:space="preserve">Other Expenses and Per Diem</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widowControl w:val="0"/>
              <w:spacing w:before="0" w:line="276" w:lineRule="auto"/>
              <w:jc w:val="center"/>
              <w:rPr>
                <w:color w:val="000000"/>
                <w:sz w:val="21"/>
                <w:szCs w:val="21"/>
              </w:rPr>
            </w:pPr>
            <w:r w:rsidDel="00000000" w:rsidR="00000000" w:rsidRPr="00000000">
              <w:rPr>
                <w:color w:val="000000"/>
                <w:sz w:val="21"/>
                <w:szCs w:val="21"/>
                <w:rtl w:val="0"/>
              </w:rPr>
              <w:t xml:space="preserve">N/A</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widowControl w:val="0"/>
              <w:spacing w:before="0" w:line="276" w:lineRule="auto"/>
              <w:jc w:val="center"/>
              <w:rPr>
                <w:color w:val="000000"/>
                <w:sz w:val="21"/>
                <w:szCs w:val="21"/>
              </w:rPr>
            </w:pPr>
            <w:r w:rsidDel="00000000" w:rsidR="00000000" w:rsidRPr="00000000">
              <w:rPr>
                <w:color w:val="000000"/>
                <w:sz w:val="21"/>
                <w:szCs w:val="21"/>
                <w:rtl w:val="0"/>
              </w:rPr>
              <w:t xml:space="preserve">N/A</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widowControl w:val="0"/>
              <w:spacing w:before="0" w:line="276" w:lineRule="auto"/>
              <w:jc w:val="right"/>
              <w:rPr>
                <w:color w:val="000000"/>
                <w:sz w:val="21"/>
                <w:szCs w:val="21"/>
              </w:rPr>
            </w:pPr>
            <w:r w:rsidDel="00000000" w:rsidR="00000000" w:rsidRPr="00000000">
              <w:rPr>
                <w:color w:val="000000"/>
                <w:sz w:val="21"/>
                <w:szCs w:val="2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Subtotal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$1,700.00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12">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$1,700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1A">
            <w:pPr>
              <w:widowControl w:val="0"/>
              <w:spacing w:before="0" w:line="276" w:lineRule="auto"/>
              <w:rPr>
                <w:color w:val="000000"/>
                <w:sz w:val="21"/>
                <w:szCs w:val="21"/>
              </w:rPr>
            </w:pPr>
            <w:r w:rsidDel="00000000" w:rsidR="00000000" w:rsidRPr="00000000">
              <w:rPr>
                <w:b w:val="1"/>
                <w:color w:val="000000"/>
                <w:sz w:val="21"/>
                <w:szCs w:val="21"/>
                <w:rtl w:val="0"/>
              </w:rPr>
              <w:t xml:space="preserve">CAEECC Quarterly meetings (2 per year)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1B">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Hours per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1C">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1D">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Total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1E">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Total $/year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widowControl w:val="0"/>
              <w:spacing w:before="0" w:line="276" w:lineRule="auto"/>
              <w:rPr>
                <w:color w:val="000000"/>
                <w:sz w:val="21"/>
                <w:szCs w:val="21"/>
              </w:rPr>
            </w:pPr>
            <w:r w:rsidDel="00000000" w:rsidR="00000000" w:rsidRPr="00000000">
              <w:rPr>
                <w:color w:val="000000"/>
                <w:sz w:val="21"/>
                <w:szCs w:val="21"/>
                <w:rtl w:val="0"/>
              </w:rPr>
              <w:t xml:space="preserve">CAEECC Meeting Attendance</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widowControl w:val="0"/>
              <w:spacing w:before="0" w:line="276" w:lineRule="auto"/>
              <w:jc w:val="center"/>
              <w:rPr>
                <w:color w:val="000000"/>
                <w:sz w:val="21"/>
                <w:szCs w:val="21"/>
              </w:rPr>
            </w:pPr>
            <w:r w:rsidDel="00000000" w:rsidR="00000000" w:rsidRPr="00000000">
              <w:rPr>
                <w:color w:val="000000"/>
                <w:sz w:val="21"/>
                <w:szCs w:val="21"/>
                <w:rtl w:val="0"/>
              </w:rPr>
              <w:t xml:space="preserve">6</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widowControl w:val="0"/>
              <w:spacing w:before="0" w:line="276" w:lineRule="auto"/>
              <w:jc w:val="right"/>
              <w:rPr>
                <w:color w:val="000000"/>
                <w:sz w:val="21"/>
                <w:szCs w:val="21"/>
              </w:rPr>
            </w:pPr>
            <w:r w:rsidDel="00000000" w:rsidR="00000000" w:rsidRPr="00000000">
              <w:rPr>
                <w:color w:val="000000"/>
                <w:sz w:val="21"/>
                <w:szCs w:val="21"/>
                <w:rtl w:val="0"/>
              </w:rPr>
              <w:t xml:space="preserve">$900.00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widowControl w:val="0"/>
              <w:spacing w:before="0" w:line="276" w:lineRule="auto"/>
              <w:rPr>
                <w:color w:val="000000"/>
                <w:sz w:val="21"/>
                <w:szCs w:val="21"/>
              </w:rPr>
            </w:pPr>
            <w:r w:rsidDel="00000000" w:rsidR="00000000" w:rsidRPr="00000000">
              <w:rPr>
                <w:color w:val="000000"/>
                <w:sz w:val="21"/>
                <w:szCs w:val="21"/>
                <w:rtl w:val="0"/>
              </w:rPr>
              <w:t xml:space="preserve">CAEECC Meeting Preparation</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widowControl w:val="0"/>
              <w:spacing w:before="0" w:line="276" w:lineRule="auto"/>
              <w:jc w:val="center"/>
              <w:rPr>
                <w:color w:val="000000"/>
                <w:sz w:val="21"/>
                <w:szCs w:val="21"/>
              </w:rPr>
            </w:pPr>
            <w:r w:rsidDel="00000000" w:rsidR="00000000" w:rsidRPr="00000000">
              <w:rPr>
                <w:color w:val="000000"/>
                <w:sz w:val="21"/>
                <w:szCs w:val="21"/>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widowControl w:val="0"/>
              <w:spacing w:before="0" w:line="276" w:lineRule="auto"/>
              <w:jc w:val="right"/>
              <w:rPr>
                <w:color w:val="000000"/>
                <w:sz w:val="21"/>
                <w:szCs w:val="21"/>
              </w:rPr>
            </w:pPr>
            <w:r w:rsidDel="00000000" w:rsidR="00000000" w:rsidRPr="00000000">
              <w:rPr>
                <w:color w:val="000000"/>
                <w:sz w:val="21"/>
                <w:szCs w:val="2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widowControl w:val="0"/>
              <w:spacing w:before="0" w:line="276" w:lineRule="auto"/>
              <w:rPr>
                <w:color w:val="000000"/>
                <w:sz w:val="21"/>
                <w:szCs w:val="21"/>
              </w:rPr>
            </w:pPr>
            <w:r w:rsidDel="00000000" w:rsidR="00000000" w:rsidRPr="00000000">
              <w:rPr>
                <w:color w:val="000000"/>
                <w:sz w:val="21"/>
                <w:szCs w:val="21"/>
                <w:rtl w:val="0"/>
              </w:rPr>
              <w:t xml:space="preserve">CAEECC Meeting Follow-up</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widowControl w:val="0"/>
              <w:spacing w:before="0" w:line="276" w:lineRule="auto"/>
              <w:jc w:val="center"/>
              <w:rPr>
                <w:color w:val="000000"/>
                <w:sz w:val="21"/>
                <w:szCs w:val="21"/>
              </w:rPr>
            </w:pPr>
            <w:r w:rsidDel="00000000" w:rsidR="00000000" w:rsidRPr="00000000">
              <w:rPr>
                <w:color w:val="000000"/>
                <w:sz w:val="21"/>
                <w:szCs w:val="21"/>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widowControl w:val="0"/>
              <w:spacing w:before="0" w:line="276" w:lineRule="auto"/>
              <w:jc w:val="right"/>
              <w:rPr>
                <w:color w:val="000000"/>
                <w:sz w:val="21"/>
                <w:szCs w:val="21"/>
              </w:rPr>
            </w:pPr>
            <w:r w:rsidDel="00000000" w:rsidR="00000000" w:rsidRPr="00000000">
              <w:rPr>
                <w:color w:val="000000"/>
                <w:sz w:val="21"/>
                <w:szCs w:val="2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widowControl w:val="0"/>
              <w:spacing w:before="0" w:line="276" w:lineRule="auto"/>
              <w:rPr>
                <w:color w:val="000000"/>
                <w:sz w:val="21"/>
                <w:szCs w:val="21"/>
              </w:rPr>
            </w:pPr>
            <w:r w:rsidDel="00000000" w:rsidR="00000000" w:rsidRPr="00000000">
              <w:rPr>
                <w:color w:val="000000"/>
                <w:sz w:val="21"/>
                <w:szCs w:val="21"/>
                <w:rtl w:val="0"/>
              </w:rPr>
              <w:t xml:space="preserve">-Per Diem Expenses</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widowControl w:val="0"/>
              <w:spacing w:before="0" w:line="276" w:lineRule="auto"/>
              <w:jc w:val="center"/>
              <w:rPr>
                <w:color w:val="000000"/>
                <w:sz w:val="21"/>
                <w:szCs w:val="21"/>
              </w:rPr>
            </w:pPr>
            <w:r w:rsidDel="00000000" w:rsidR="00000000" w:rsidRPr="00000000">
              <w:rPr>
                <w:color w:val="000000"/>
                <w:sz w:val="21"/>
                <w:szCs w:val="21"/>
                <w:rtl w:val="0"/>
              </w:rPr>
              <w:t xml:space="preserve">N/A</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spacing w:before="0" w:line="276" w:lineRule="auto"/>
              <w:jc w:val="right"/>
              <w:rPr>
                <w:color w:val="000000"/>
                <w:sz w:val="21"/>
                <w:szCs w:val="21"/>
              </w:rPr>
            </w:pPr>
            <w:r w:rsidDel="00000000" w:rsidR="00000000" w:rsidRPr="00000000">
              <w:rPr>
                <w:color w:val="000000"/>
                <w:sz w:val="21"/>
                <w:szCs w:val="2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Subtotal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$1,700.00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3C">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$3,400.00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widowControl w:val="0"/>
              <w:spacing w:before="0" w:line="276" w:lineRule="auto"/>
              <w:jc w:val="right"/>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spacing w:before="0" w:line="276" w:lineRule="auto"/>
              <w:rPr>
                <w:color w:val="000000"/>
                <w:sz w:val="21"/>
                <w:szCs w:val="21"/>
              </w:rPr>
            </w:pPr>
            <w:r w:rsidDel="00000000" w:rsidR="00000000" w:rsidRPr="00000000">
              <w:rPr>
                <w:rtl w:val="0"/>
              </w:rPr>
            </w:r>
          </w:p>
        </w:tc>
      </w:tr>
      <w:tr>
        <w:trPr>
          <w:cantSplit w:val="0"/>
          <w:trHeight w:val="78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44">
            <w:pPr>
              <w:widowControl w:val="0"/>
              <w:spacing w:before="0" w:line="276" w:lineRule="auto"/>
              <w:rPr>
                <w:color w:val="000000"/>
                <w:sz w:val="21"/>
                <w:szCs w:val="21"/>
              </w:rPr>
            </w:pPr>
            <w:r w:rsidDel="00000000" w:rsidR="00000000" w:rsidRPr="00000000">
              <w:rPr>
                <w:b w:val="1"/>
                <w:color w:val="000000"/>
                <w:sz w:val="21"/>
                <w:szCs w:val="21"/>
                <w:rtl w:val="0"/>
              </w:rPr>
              <w:t xml:space="preserve">Participation in one (1) Working Group (Assume 6 Working Goup meetings per year)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45">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Hours per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46">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47">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Total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4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widowControl w:val="0"/>
              <w:spacing w:before="0" w:line="276" w:lineRule="auto"/>
              <w:rPr>
                <w:color w:val="000000"/>
                <w:sz w:val="21"/>
                <w:szCs w:val="21"/>
              </w:rPr>
            </w:pPr>
            <w:r w:rsidDel="00000000" w:rsidR="00000000" w:rsidRPr="00000000">
              <w:rPr>
                <w:color w:val="000000"/>
                <w:sz w:val="21"/>
                <w:szCs w:val="21"/>
                <w:rtl w:val="0"/>
              </w:rPr>
              <w:t xml:space="preserve">Working Group Meeting Attendance</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widowControl w:val="0"/>
              <w:spacing w:before="0" w:line="276" w:lineRule="auto"/>
              <w:jc w:val="center"/>
              <w:rPr>
                <w:color w:val="000000"/>
                <w:sz w:val="21"/>
                <w:szCs w:val="21"/>
              </w:rPr>
            </w:pPr>
            <w:r w:rsidDel="00000000" w:rsidR="00000000" w:rsidRPr="00000000">
              <w:rPr>
                <w:color w:val="000000"/>
                <w:sz w:val="21"/>
                <w:szCs w:val="21"/>
                <w:rtl w:val="0"/>
              </w:rPr>
              <w:t xml:space="preserve">4</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spacing w:before="0" w:line="276" w:lineRule="auto"/>
              <w:jc w:val="right"/>
              <w:rPr>
                <w:color w:val="000000"/>
                <w:sz w:val="21"/>
                <w:szCs w:val="21"/>
              </w:rPr>
            </w:pPr>
            <w:r w:rsidDel="00000000" w:rsidR="00000000" w:rsidRPr="00000000">
              <w:rPr>
                <w:color w:val="000000"/>
                <w:sz w:val="21"/>
                <w:szCs w:val="21"/>
                <w:rtl w:val="0"/>
              </w:rPr>
              <w:t xml:space="preserve">$600.00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spacing w:before="0" w:line="276" w:lineRule="auto"/>
              <w:rPr>
                <w:color w:val="000000"/>
                <w:sz w:val="21"/>
                <w:szCs w:val="21"/>
              </w:rPr>
            </w:pPr>
            <w:r w:rsidDel="00000000" w:rsidR="00000000" w:rsidRPr="00000000">
              <w:rPr>
                <w:color w:val="000000"/>
                <w:sz w:val="21"/>
                <w:szCs w:val="21"/>
                <w:rtl w:val="0"/>
              </w:rPr>
              <w:t xml:space="preserve">Working Group Meeting Preparation</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spacing w:before="0" w:line="276" w:lineRule="auto"/>
              <w:jc w:val="center"/>
              <w:rPr>
                <w:color w:val="000000"/>
                <w:sz w:val="21"/>
                <w:szCs w:val="21"/>
              </w:rPr>
            </w:pPr>
            <w:r w:rsidDel="00000000" w:rsidR="00000000" w:rsidRPr="00000000">
              <w:rPr>
                <w:color w:val="000000"/>
                <w:sz w:val="21"/>
                <w:szCs w:val="21"/>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spacing w:before="0" w:line="276" w:lineRule="auto"/>
              <w:jc w:val="right"/>
              <w:rPr>
                <w:color w:val="000000"/>
                <w:sz w:val="21"/>
                <w:szCs w:val="21"/>
              </w:rPr>
            </w:pPr>
            <w:r w:rsidDel="00000000" w:rsidR="00000000" w:rsidRPr="00000000">
              <w:rPr>
                <w:color w:val="000000"/>
                <w:sz w:val="21"/>
                <w:szCs w:val="2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spacing w:before="0" w:line="276" w:lineRule="auto"/>
              <w:rPr>
                <w:color w:val="000000"/>
                <w:sz w:val="21"/>
                <w:szCs w:val="21"/>
              </w:rPr>
            </w:pPr>
            <w:r w:rsidDel="00000000" w:rsidR="00000000" w:rsidRPr="00000000">
              <w:rPr>
                <w:color w:val="000000"/>
                <w:sz w:val="21"/>
                <w:szCs w:val="21"/>
                <w:rtl w:val="0"/>
              </w:rPr>
              <w:t xml:space="preserve">Working Group Meeting Follow-Up</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spacing w:before="0" w:line="276" w:lineRule="auto"/>
              <w:jc w:val="center"/>
              <w:rPr>
                <w:color w:val="000000"/>
                <w:sz w:val="21"/>
                <w:szCs w:val="21"/>
              </w:rPr>
            </w:pPr>
            <w:r w:rsidDel="00000000" w:rsidR="00000000" w:rsidRPr="00000000">
              <w:rPr>
                <w:color w:val="000000"/>
                <w:sz w:val="21"/>
                <w:szCs w:val="21"/>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spacing w:before="0" w:line="276" w:lineRule="auto"/>
              <w:jc w:val="right"/>
              <w:rPr>
                <w:color w:val="000000"/>
                <w:sz w:val="21"/>
                <w:szCs w:val="21"/>
              </w:rPr>
            </w:pPr>
            <w:r w:rsidDel="00000000" w:rsidR="00000000" w:rsidRPr="00000000">
              <w:rPr>
                <w:color w:val="000000"/>
                <w:sz w:val="21"/>
                <w:szCs w:val="2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widowControl w:val="0"/>
              <w:spacing w:before="0" w:line="276" w:lineRule="auto"/>
              <w:rPr>
                <w:color w:val="000000"/>
                <w:sz w:val="21"/>
                <w:szCs w:val="21"/>
              </w:rPr>
            </w:pPr>
            <w:r w:rsidDel="00000000" w:rsidR="00000000" w:rsidRPr="00000000">
              <w:rPr>
                <w:color w:val="000000"/>
                <w:sz w:val="21"/>
                <w:szCs w:val="21"/>
                <w:rtl w:val="0"/>
              </w:rPr>
              <w:t xml:space="preserve">Working Group Meeting Homework</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spacing w:before="0" w:line="276" w:lineRule="auto"/>
              <w:jc w:val="center"/>
              <w:rPr>
                <w:color w:val="000000"/>
                <w:sz w:val="21"/>
                <w:szCs w:val="21"/>
              </w:rPr>
            </w:pPr>
            <w:r w:rsidDel="00000000" w:rsidR="00000000" w:rsidRPr="00000000">
              <w:rPr>
                <w:color w:val="000000"/>
                <w:sz w:val="21"/>
                <w:szCs w:val="21"/>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spacing w:before="0" w:line="276" w:lineRule="auto"/>
              <w:jc w:val="right"/>
              <w:rPr>
                <w:color w:val="000000"/>
                <w:sz w:val="21"/>
                <w:szCs w:val="21"/>
              </w:rPr>
            </w:pPr>
            <w:r w:rsidDel="00000000" w:rsidR="00000000" w:rsidRPr="00000000">
              <w:rPr>
                <w:color w:val="000000"/>
                <w:sz w:val="21"/>
                <w:szCs w:val="2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spacing w:before="0" w:line="276" w:lineRule="auto"/>
              <w:rPr>
                <w:color w:val="000000"/>
                <w:sz w:val="21"/>
                <w:szCs w:val="21"/>
              </w:rPr>
            </w:pPr>
            <w:r w:rsidDel="00000000" w:rsidR="00000000" w:rsidRPr="00000000">
              <w:rPr>
                <w:color w:val="000000"/>
                <w:sz w:val="21"/>
                <w:szCs w:val="21"/>
                <w:rtl w:val="0"/>
              </w:rPr>
              <w:t xml:space="preserve">-Per Diem Expenses</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widowControl w:val="0"/>
              <w:spacing w:before="0" w:line="276" w:lineRule="auto"/>
              <w:jc w:val="center"/>
              <w:rPr>
                <w:color w:val="000000"/>
                <w:sz w:val="21"/>
                <w:szCs w:val="21"/>
              </w:rPr>
            </w:pPr>
            <w:r w:rsidDel="00000000" w:rsidR="00000000" w:rsidRPr="00000000">
              <w:rPr>
                <w:color w:val="000000"/>
                <w:sz w:val="21"/>
                <w:szCs w:val="21"/>
                <w:rtl w:val="0"/>
              </w:rPr>
              <w:t xml:space="preserve">N/A</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widowControl w:val="0"/>
              <w:spacing w:before="0" w:line="276" w:lineRule="auto"/>
              <w:jc w:val="center"/>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widowControl w:val="0"/>
              <w:spacing w:before="0" w:line="276" w:lineRule="auto"/>
              <w:jc w:val="right"/>
              <w:rPr>
                <w:color w:val="000000"/>
                <w:sz w:val="21"/>
                <w:szCs w:val="21"/>
              </w:rPr>
            </w:pPr>
            <w:r w:rsidDel="00000000" w:rsidR="00000000" w:rsidRPr="00000000">
              <w:rPr>
                <w:color w:val="000000"/>
                <w:sz w:val="21"/>
                <w:szCs w:val="2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Subtotal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$1,700.00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6C">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$10,200.00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widowControl w:val="0"/>
              <w:spacing w:before="0" w:line="276" w:lineRule="auto"/>
              <w:jc w:val="right"/>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widowControl w:val="0"/>
              <w:spacing w:before="0" w:line="276" w:lineRule="auto"/>
              <w:rPr>
                <w:color w:val="000000"/>
                <w:sz w:val="21"/>
                <w:szCs w:val="21"/>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74">
            <w:pPr>
              <w:widowControl w:val="0"/>
              <w:spacing w:before="0" w:line="276" w:lineRule="auto"/>
              <w:rPr>
                <w:color w:val="000000"/>
                <w:sz w:val="21"/>
                <w:szCs w:val="21"/>
              </w:rPr>
            </w:pPr>
            <w:r w:rsidDel="00000000" w:rsidR="00000000" w:rsidRPr="00000000">
              <w:rPr>
                <w:b w:val="1"/>
                <w:color w:val="000000"/>
                <w:sz w:val="21"/>
                <w:szCs w:val="21"/>
                <w:rtl w:val="0"/>
              </w:rPr>
              <w:t xml:space="preserve">Ad-Hoc Workshops (Assume 1 workshops per WG process)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75">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Hours per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76">
            <w:pPr>
              <w:widowControl w:val="0"/>
              <w:spacing w:before="0" w:line="276" w:lineRule="auto"/>
              <w:jc w:val="center"/>
              <w:rPr>
                <w:color w:val="000000"/>
                <w:sz w:val="21"/>
                <w:szCs w:val="21"/>
              </w:rPr>
            </w:pPr>
            <w:r w:rsidDel="00000000" w:rsidR="00000000" w:rsidRPr="00000000">
              <w:rPr>
                <w:b w:val="1"/>
                <w:color w:val="000000"/>
                <w:sz w:val="21"/>
                <w:szCs w:val="21"/>
                <w:rtl w:val="0"/>
              </w:rPr>
              <w:t xml:space="preserve">$/hr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7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7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widowControl w:val="0"/>
              <w:spacing w:before="0" w:line="276" w:lineRule="auto"/>
              <w:rPr>
                <w:color w:val="000000"/>
                <w:sz w:val="21"/>
                <w:szCs w:val="21"/>
              </w:rPr>
            </w:pPr>
            <w:r w:rsidDel="00000000" w:rsidR="00000000" w:rsidRPr="00000000">
              <w:rPr>
                <w:color w:val="000000"/>
                <w:sz w:val="21"/>
                <w:szCs w:val="21"/>
                <w:rtl w:val="0"/>
              </w:rPr>
              <w:t xml:space="preserve">Stakeholder Workshops</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widowControl w:val="0"/>
              <w:spacing w:before="0" w:line="276" w:lineRule="auto"/>
              <w:jc w:val="center"/>
              <w:rPr>
                <w:color w:val="000000"/>
                <w:sz w:val="21"/>
                <w:szCs w:val="21"/>
              </w:rPr>
            </w:pPr>
            <w:r w:rsidDel="00000000" w:rsidR="00000000" w:rsidRPr="00000000">
              <w:rPr>
                <w:color w:val="000000"/>
                <w:sz w:val="21"/>
                <w:szCs w:val="21"/>
                <w:rtl w:val="0"/>
              </w:rPr>
              <w:t xml:space="preserve">4</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widowControl w:val="0"/>
              <w:spacing w:before="0" w:line="276" w:lineRule="auto"/>
              <w:jc w:val="center"/>
              <w:rPr>
                <w:color w:val="000000"/>
                <w:sz w:val="21"/>
                <w:szCs w:val="21"/>
              </w:rPr>
            </w:pPr>
            <w:r w:rsidDel="00000000" w:rsidR="00000000" w:rsidRPr="00000000">
              <w:rPr>
                <w:color w:val="000000"/>
                <w:sz w:val="21"/>
                <w:szCs w:val="21"/>
                <w:rtl w:val="0"/>
              </w:rPr>
              <w:t xml:space="preserve">$150.00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widowControl w:val="0"/>
              <w:spacing w:before="0" w:line="276" w:lineRule="auto"/>
              <w:jc w:val="right"/>
              <w:rPr>
                <w:color w:val="000000"/>
                <w:sz w:val="21"/>
                <w:szCs w:val="21"/>
              </w:rPr>
            </w:pPr>
            <w:r w:rsidDel="00000000" w:rsidR="00000000" w:rsidRPr="00000000">
              <w:rPr>
                <w:color w:val="000000"/>
                <w:sz w:val="21"/>
                <w:szCs w:val="21"/>
                <w:rtl w:val="0"/>
              </w:rPr>
              <w:t xml:space="preserve">$600.00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widowControl w:val="0"/>
              <w:spacing w:before="0" w:line="276" w:lineRule="auto"/>
              <w:rPr>
                <w:color w:val="000000"/>
                <w:sz w:val="21"/>
                <w:szCs w:val="21"/>
              </w:rPr>
            </w:pPr>
            <w:r w:rsidDel="00000000" w:rsidR="00000000" w:rsidRPr="00000000">
              <w:rPr>
                <w:color w:val="000000"/>
                <w:sz w:val="21"/>
                <w:szCs w:val="21"/>
                <w:rtl w:val="0"/>
              </w:rPr>
              <w:t xml:space="preserve">- Per Diem Expenses</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widowControl w:val="0"/>
              <w:spacing w:before="0" w:line="276" w:lineRule="auto"/>
              <w:jc w:val="center"/>
              <w:rPr>
                <w:color w:val="000000"/>
                <w:sz w:val="21"/>
                <w:szCs w:val="21"/>
              </w:rPr>
            </w:pPr>
            <w:r w:rsidDel="00000000" w:rsidR="00000000" w:rsidRPr="00000000">
              <w:rPr>
                <w:color w:val="000000"/>
                <w:sz w:val="21"/>
                <w:szCs w:val="21"/>
                <w:rtl w:val="0"/>
              </w:rPr>
              <w:t xml:space="preserve">N/A</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widowControl w:val="0"/>
              <w:spacing w:before="0" w:line="276" w:lineRule="auto"/>
              <w:jc w:val="center"/>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widowControl w:val="0"/>
              <w:spacing w:before="0" w:line="276" w:lineRule="auto"/>
              <w:jc w:val="right"/>
              <w:rPr>
                <w:color w:val="000000"/>
                <w:sz w:val="21"/>
                <w:szCs w:val="21"/>
              </w:rPr>
            </w:pPr>
            <w:r w:rsidDel="00000000" w:rsidR="00000000" w:rsidRPr="00000000">
              <w:rPr>
                <w:color w:val="000000"/>
                <w:sz w:val="21"/>
                <w:szCs w:val="2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widowControl w:val="0"/>
              <w:spacing w:before="0" w:line="276" w:lineRule="auto"/>
              <w:rPr>
                <w:color w:val="000000"/>
                <w:sz w:val="21"/>
                <w:szCs w:val="21"/>
              </w:rPr>
            </w:pPr>
            <w:r w:rsidDel="00000000" w:rsidR="00000000" w:rsidRPr="00000000">
              <w:rPr>
                <w:color w:val="000000"/>
                <w:sz w:val="21"/>
                <w:szCs w:val="21"/>
                <w:rtl w:val="0"/>
              </w:rPr>
              <w:t xml:space="preserve">Subtotal</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$800.00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8A">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$800.00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gridSpan w:val="4"/>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widowControl w:val="0"/>
              <w:spacing w:before="0" w:line="276" w:lineRule="auto"/>
              <w:ind w:left="-9360" w:right="-9360" w:firstLine="0"/>
              <w:jc w:val="center"/>
              <w:rPr>
                <w:b w:val="1"/>
                <w:color w:val="000000"/>
                <w:sz w:val="21"/>
                <w:szCs w:val="21"/>
              </w:rPr>
            </w:pPr>
            <w:r w:rsidDel="00000000" w:rsidR="00000000" w:rsidRPr="00000000">
              <w:rPr>
                <w:rtl w:val="0"/>
              </w:rPr>
            </w:r>
          </w:p>
          <w:p w:rsidR="00000000" w:rsidDel="00000000" w:rsidP="00000000" w:rsidRDefault="00000000" w:rsidRPr="00000000" w14:paraId="00000193">
            <w:pPr>
              <w:widowControl w:val="0"/>
              <w:spacing w:before="0" w:line="276" w:lineRule="auto"/>
              <w:ind w:left="-9360" w:right="-9360" w:firstLine="0"/>
              <w:jc w:val="center"/>
              <w:rPr>
                <w:b w:val="1"/>
                <w:color w:val="000000"/>
                <w:sz w:val="21"/>
                <w:szCs w:val="21"/>
              </w:rPr>
            </w:pPr>
            <w:r w:rsidDel="00000000" w:rsidR="00000000" w:rsidRPr="00000000">
              <w:rPr>
                <w:b w:val="1"/>
                <w:color w:val="000000"/>
                <w:sz w:val="21"/>
                <w:szCs w:val="21"/>
                <w:rtl w:val="0"/>
              </w:rPr>
              <w:t xml:space="preserve">TOTAL PER PARTICIPANT PER WG PROCESS</w:t>
            </w:r>
          </w:p>
        </w:tc>
        <w:tc>
          <w:tcPr>
            <w:tcBorders>
              <w:top w:color="cccccc" w:space="0" w:sz="6" w:val="single"/>
              <w:left w:color="cccccc" w:space="0" w:sz="6" w:val="single"/>
              <w:bottom w:color="cccccc" w:space="0" w:sz="6" w:val="single"/>
              <w:right w:color="cccccc"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97">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$16,100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widowControl w:val="0"/>
              <w:spacing w:before="0" w:line="276" w:lineRule="auto"/>
              <w:jc w:val="center"/>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widowControl w:val="0"/>
              <w:spacing w:before="0" w:line="276" w:lineRule="auto"/>
              <w:jc w:val="center"/>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gridSpan w:val="6"/>
            <w:tcBorders>
              <w:top w:color="cccccc" w:space="0" w:sz="6" w:val="single"/>
              <w:left w:color="cccccc" w:space="0" w:sz="6" w:val="single"/>
              <w:bottom w:color="cccccc"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9F">
            <w:pPr>
              <w:widowControl w:val="0"/>
              <w:spacing w:before="0" w:line="276" w:lineRule="auto"/>
              <w:rPr>
                <w:color w:val="000000"/>
                <w:sz w:val="21"/>
                <w:szCs w:val="21"/>
              </w:rPr>
            </w:pPr>
            <w:r w:rsidDel="00000000" w:rsidR="00000000" w:rsidRPr="00000000">
              <w:rPr>
                <w:color w:val="000000"/>
                <w:sz w:val="21"/>
                <w:szCs w:val="21"/>
                <w:rtl w:val="0"/>
              </w:rPr>
              <w:t xml:space="preserve">This estimate represents the high end. Assumptions include higher rate + assume some travel for each meeting (as of 2022, not anticipated)</w:t>
            </w:r>
          </w:p>
        </w:tc>
      </w:tr>
      <w:tr>
        <w:trPr>
          <w:cantSplit w:val="0"/>
          <w:trHeight w:val="285"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A">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gridSpan w:val="6"/>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AB">
            <w:pPr>
              <w:widowControl w:val="0"/>
              <w:spacing w:before="0" w:line="276" w:lineRule="auto"/>
              <w:rPr>
                <w:color w:val="000000"/>
                <w:sz w:val="21"/>
                <w:szCs w:val="21"/>
              </w:rPr>
            </w:pPr>
            <w:r w:rsidDel="00000000" w:rsidR="00000000" w:rsidRPr="00000000">
              <w:rPr>
                <w:b w:val="1"/>
                <w:color w:val="000000"/>
                <w:sz w:val="21"/>
                <w:szCs w:val="21"/>
                <w:rtl w:val="0"/>
              </w:rPr>
              <w:t xml:space="preserve">Estimated budget for a single 6-meeting WG process per compensation recipient</w:t>
            </w:r>
            <w:r w:rsidDel="00000000" w:rsidR="00000000" w:rsidRPr="00000000">
              <w:rPr>
                <w:rtl w:val="0"/>
              </w:rPr>
            </w:r>
          </w:p>
        </w:tc>
      </w:tr>
      <w:tr>
        <w:trPr>
          <w:cantSplit w:val="0"/>
          <w:trHeight w:val="285" w:hRule="atLeast"/>
          <w:tblHeader w:val="0"/>
        </w:trPr>
        <w:tc>
          <w:tcPr>
            <w:gridSpan w:val="6"/>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B1">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gridSpan w:val="6"/>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B7">
            <w:pPr>
              <w:widowControl w:val="0"/>
              <w:spacing w:before="0" w:line="276" w:lineRule="auto"/>
              <w:rPr>
                <w:color w:val="000000"/>
                <w:sz w:val="21"/>
                <w:szCs w:val="21"/>
              </w:rPr>
            </w:pPr>
            <w:r w:rsidDel="00000000" w:rsidR="00000000" w:rsidRPr="00000000">
              <w:rPr>
                <w:b w:val="1"/>
                <w:i w:val="1"/>
                <w:color w:val="000000"/>
                <w:sz w:val="21"/>
                <w:szCs w:val="21"/>
                <w:rtl w:val="0"/>
              </w:rPr>
              <w:t xml:space="preserve">Budget can change depending on how many recipients to be able to be supported</w:t>
            </w:r>
            <w:r w:rsidDel="00000000" w:rsidR="00000000" w:rsidRPr="00000000">
              <w:rPr>
                <w:rtl w:val="0"/>
              </w:rPr>
            </w:r>
          </w:p>
        </w:tc>
      </w:tr>
      <w:tr>
        <w:trPr>
          <w:cantSplit w:val="0"/>
          <w:trHeight w:val="285" w:hRule="atLeast"/>
          <w:tblHeader w:val="0"/>
        </w:trPr>
        <w:tc>
          <w:tcPr>
            <w:gridSpan w:val="6"/>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1BD">
            <w:pPr>
              <w:widowControl w:val="0"/>
              <w:spacing w:before="0" w:line="276" w:lineRule="auto"/>
              <w:rPr>
                <w:color w:val="000000"/>
                <w:sz w:val="21"/>
                <w:szCs w:val="21"/>
              </w:rPr>
            </w:pPr>
            <w:r w:rsidDel="00000000" w:rsidR="00000000" w:rsidRPr="00000000">
              <w:rPr>
                <w:b w:val="1"/>
                <w:i w:val="1"/>
                <w:color w:val="000000"/>
                <w:sz w:val="21"/>
                <w:szCs w:val="21"/>
                <w:rtl w:val="0"/>
              </w:rPr>
              <w:t xml:space="preserve">Baseline is the assumptions above. High Cost is 10% higher, Low cost is 10% discount.</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3">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4">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5">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8">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A">
            <w:pPr>
              <w:widowControl w:val="0"/>
              <w:spacing w:before="0" w:line="276" w:lineRule="auto"/>
              <w:rPr>
                <w:color w:val="000000"/>
                <w:sz w:val="21"/>
                <w:szCs w:val="21"/>
              </w:rPr>
            </w:pPr>
            <w:r w:rsidDel="00000000" w:rsidR="00000000" w:rsidRPr="00000000">
              <w:rPr>
                <w:b w:val="1"/>
                <w:color w:val="000000"/>
                <w:sz w:val="21"/>
                <w:szCs w:val="21"/>
                <w:rtl w:val="0"/>
              </w:rPr>
              <w:t xml:space="preserve">Participants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B">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C">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D">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CE">
            <w:pPr>
              <w:widowControl w:val="0"/>
              <w:spacing w:before="0" w:line="276" w:lineRule="auto"/>
              <w:jc w:val="right"/>
              <w:rPr>
                <w:color w:val="000000"/>
                <w:sz w:val="21"/>
                <w:szCs w:val="21"/>
              </w:rPr>
            </w:pPr>
            <w:r w:rsidDel="00000000" w:rsidR="00000000" w:rsidRPr="00000000">
              <w:rPr>
                <w:b w:val="1"/>
                <w:color w:val="000000"/>
                <w:sz w:val="21"/>
                <w:szCs w:val="21"/>
                <w:rtl w:val="0"/>
              </w:rPr>
              <w:t xml:space="preserve">25</w:t>
            </w:r>
            <w:r w:rsidDel="00000000" w:rsidR="00000000" w:rsidRPr="00000000">
              <w:rPr>
                <w:rtl w:val="0"/>
              </w:rPr>
            </w:r>
          </w:p>
        </w:tc>
      </w:tr>
      <w:tr>
        <w:trPr>
          <w:cantSplit w:val="0"/>
          <w:trHeight w:val="7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spacing w:before="0" w:line="276" w:lineRule="auto"/>
              <w:rPr>
                <w:color w:val="000000"/>
                <w:sz w:val="21"/>
                <w:szCs w:val="21"/>
              </w:rPr>
            </w:pPr>
            <w:r w:rsidDel="00000000" w:rsidR="00000000" w:rsidRPr="00000000">
              <w:rPr>
                <w:i w:val="1"/>
                <w:color w:val="000000"/>
                <w:sz w:val="21"/>
                <w:szCs w:val="21"/>
                <w:rtl w:val="0"/>
              </w:rPr>
              <w:t xml:space="preserve">Total Annual Compensation to CBOs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spacing w:before="0" w:line="276" w:lineRule="auto"/>
              <w:jc w:val="right"/>
              <w:rPr>
                <w:color w:val="000000"/>
                <w:sz w:val="21"/>
                <w:szCs w:val="21"/>
              </w:rPr>
            </w:pPr>
            <w:r w:rsidDel="00000000" w:rsidR="00000000" w:rsidRPr="00000000">
              <w:rPr>
                <w:color w:val="000000"/>
                <w:sz w:val="21"/>
                <w:szCs w:val="21"/>
                <w:rtl w:val="0"/>
              </w:rPr>
              <w:t xml:space="preserve">$ 80,500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2">
            <w:pPr>
              <w:widowControl w:val="0"/>
              <w:spacing w:before="0" w:line="276" w:lineRule="auto"/>
              <w:jc w:val="right"/>
              <w:rPr>
                <w:color w:val="000000"/>
                <w:sz w:val="21"/>
                <w:szCs w:val="21"/>
              </w:rPr>
            </w:pPr>
            <w:r w:rsidDel="00000000" w:rsidR="00000000" w:rsidRPr="00000000">
              <w:rPr>
                <w:color w:val="000000"/>
                <w:sz w:val="21"/>
                <w:szCs w:val="21"/>
                <w:rtl w:val="0"/>
              </w:rPr>
              <w:t xml:space="preserve">$ 161,000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3">
            <w:pPr>
              <w:widowControl w:val="0"/>
              <w:spacing w:before="0" w:line="276" w:lineRule="auto"/>
              <w:jc w:val="right"/>
              <w:rPr>
                <w:color w:val="000000"/>
                <w:sz w:val="21"/>
                <w:szCs w:val="21"/>
              </w:rPr>
            </w:pPr>
            <w:r w:rsidDel="00000000" w:rsidR="00000000" w:rsidRPr="00000000">
              <w:rPr>
                <w:color w:val="000000"/>
                <w:sz w:val="21"/>
                <w:szCs w:val="21"/>
                <w:rtl w:val="0"/>
              </w:rPr>
              <w:t xml:space="preserve">$ 241,500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4">
            <w:pPr>
              <w:widowControl w:val="0"/>
              <w:spacing w:before="0" w:line="276" w:lineRule="auto"/>
              <w:jc w:val="right"/>
              <w:rPr>
                <w:color w:val="000000"/>
                <w:sz w:val="21"/>
                <w:szCs w:val="21"/>
              </w:rPr>
            </w:pPr>
            <w:r w:rsidDel="00000000" w:rsidR="00000000" w:rsidRPr="00000000">
              <w:rPr>
                <w:color w:val="000000"/>
                <w:sz w:val="21"/>
                <w:szCs w:val="21"/>
                <w:rtl w:val="0"/>
              </w:rPr>
              <w:t xml:space="preserve">$ 402,500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5">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6">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A">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DB">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DC">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DD">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D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D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E0">
            <w:pPr>
              <w:widowControl w:val="0"/>
              <w:spacing w:before="0" w:line="276" w:lineRule="auto"/>
              <w:rPr>
                <w:color w:val="000000"/>
                <w:sz w:val="21"/>
                <w:szCs w:val="21"/>
              </w:rPr>
            </w:pPr>
            <w:r w:rsidDel="00000000" w:rsidR="00000000" w:rsidRPr="00000000">
              <w:rPr>
                <w:rtl w:val="0"/>
              </w:rPr>
            </w:r>
          </w:p>
        </w:tc>
      </w:tr>
      <w:tr>
        <w:trPr>
          <w:cantSplit w:val="0"/>
          <w:trHeight w:val="51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spacing w:before="0" w:line="276" w:lineRule="auto"/>
              <w:rPr>
                <w:color w:val="000000"/>
                <w:sz w:val="21"/>
                <w:szCs w:val="21"/>
              </w:rPr>
            </w:pPr>
            <w:r w:rsidDel="00000000" w:rsidR="00000000" w:rsidRPr="00000000">
              <w:rPr>
                <w:b w:val="1"/>
                <w:color w:val="000000"/>
                <w:sz w:val="21"/>
                <w:szCs w:val="21"/>
                <w:rtl w:val="0"/>
              </w:rPr>
              <w:t xml:space="preserve">Program Budget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2">
            <w:pPr>
              <w:widowControl w:val="0"/>
              <w:spacing w:before="0" w:line="276" w:lineRule="auto"/>
              <w:rPr>
                <w:color w:val="000000"/>
                <w:sz w:val="21"/>
                <w:szCs w:val="21"/>
              </w:rPr>
            </w:pPr>
            <w:r w:rsidDel="00000000" w:rsidR="00000000" w:rsidRPr="00000000">
              <w:rPr>
                <w:color w:val="000000"/>
                <w:sz w:val="21"/>
                <w:szCs w:val="21"/>
                <w:rtl w:val="0"/>
              </w:rPr>
              <w:t xml:space="preserve">Includes 10% for admin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3">
            <w:pPr>
              <w:widowControl w:val="0"/>
              <w:spacing w:before="0" w:line="276" w:lineRule="auto"/>
              <w:jc w:val="right"/>
              <w:rPr>
                <w:color w:val="000000"/>
                <w:sz w:val="21"/>
                <w:szCs w:val="21"/>
              </w:rPr>
            </w:pPr>
            <w:r w:rsidDel="00000000" w:rsidR="00000000" w:rsidRPr="00000000">
              <w:rPr>
                <w:color w:val="000000"/>
                <w:sz w:val="21"/>
                <w:szCs w:val="21"/>
                <w:rtl w:val="0"/>
              </w:rPr>
              <w:t xml:space="preserve">$ 88,550</w:t>
            </w:r>
          </w:p>
        </w:tc>
        <w:tc>
          <w:tcPr>
            <w:tcBorders>
              <w:top w:color="cccccc" w:space="0" w:sz="6" w:val="single"/>
              <w:left w:color="cccccc" w:space="0" w:sz="6" w:val="single"/>
              <w:bottom w:color="000000" w:space="0" w:sz="6" w:val="single"/>
              <w:right w:color="000000" w:space="0" w:sz="6" w:val="single"/>
            </w:tcBorders>
            <w:shd w:fill="d0e0e3" w:val="clear"/>
            <w:tcMar>
              <w:top w:w="0.0" w:type="dxa"/>
              <w:left w:w="40.0" w:type="dxa"/>
              <w:bottom w:w="0.0" w:type="dxa"/>
              <w:right w:w="40.0" w:type="dxa"/>
            </w:tcMar>
            <w:vAlign w:val="bottom"/>
          </w:tcPr>
          <w:p w:rsidR="00000000" w:rsidDel="00000000" w:rsidP="00000000" w:rsidRDefault="00000000" w:rsidRPr="00000000" w14:paraId="000001E4">
            <w:pPr>
              <w:widowControl w:val="0"/>
              <w:spacing w:before="0" w:line="276" w:lineRule="auto"/>
              <w:jc w:val="right"/>
              <w:rPr>
                <w:color w:val="000000"/>
                <w:sz w:val="21"/>
                <w:szCs w:val="21"/>
              </w:rPr>
            </w:pPr>
            <w:r w:rsidDel="00000000" w:rsidR="00000000" w:rsidRPr="00000000">
              <w:rPr>
                <w:color w:val="000000"/>
                <w:sz w:val="21"/>
                <w:szCs w:val="21"/>
                <w:rtl w:val="0"/>
              </w:rPr>
              <w:t xml:space="preserve">$ 177,100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5">
            <w:pPr>
              <w:widowControl w:val="0"/>
              <w:spacing w:before="0" w:line="276" w:lineRule="auto"/>
              <w:jc w:val="right"/>
              <w:rPr>
                <w:color w:val="000000"/>
                <w:sz w:val="21"/>
                <w:szCs w:val="21"/>
              </w:rPr>
            </w:pPr>
            <w:r w:rsidDel="00000000" w:rsidR="00000000" w:rsidRPr="00000000">
              <w:rPr>
                <w:color w:val="000000"/>
                <w:sz w:val="21"/>
                <w:szCs w:val="21"/>
                <w:rtl w:val="0"/>
              </w:rPr>
              <w:t xml:space="preserve">$ 265,650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6">
            <w:pPr>
              <w:widowControl w:val="0"/>
              <w:spacing w:before="0" w:line="276" w:lineRule="auto"/>
              <w:jc w:val="right"/>
              <w:rPr>
                <w:color w:val="000000"/>
                <w:sz w:val="21"/>
                <w:szCs w:val="21"/>
              </w:rPr>
            </w:pPr>
            <w:r w:rsidDel="00000000" w:rsidR="00000000" w:rsidRPr="00000000">
              <w:rPr>
                <w:color w:val="000000"/>
                <w:sz w:val="21"/>
                <w:szCs w:val="21"/>
                <w:rtl w:val="0"/>
              </w:rPr>
              <w:t xml:space="preserve">$ 442,750</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7">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8">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A">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B">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C">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ED">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EE">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E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F0">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F1">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F2">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3">
            <w:pPr>
              <w:widowControl w:val="0"/>
              <w:spacing w:before="0" w:line="276" w:lineRule="auto"/>
              <w:rPr>
                <w:color w:val="000000"/>
                <w:sz w:val="21"/>
                <w:szCs w:val="21"/>
              </w:rPr>
            </w:pPr>
            <w:r w:rsidDel="00000000" w:rsidR="00000000" w:rsidRPr="00000000">
              <w:rPr>
                <w:color w:val="000000"/>
                <w:sz w:val="21"/>
                <w:szCs w:val="21"/>
                <w:rtl w:val="0"/>
              </w:rPr>
              <w:t xml:space="preserve">High-Cost Scenario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4">
            <w:pPr>
              <w:widowControl w:val="0"/>
              <w:spacing w:before="0" w:line="276" w:lineRule="auto"/>
              <w:rPr>
                <w:color w:val="000000"/>
                <w:sz w:val="21"/>
                <w:szCs w:val="21"/>
              </w:rPr>
            </w:pPr>
            <w:r w:rsidDel="00000000" w:rsidR="00000000" w:rsidRPr="00000000">
              <w:rPr>
                <w:color w:val="000000"/>
                <w:sz w:val="21"/>
                <w:szCs w:val="21"/>
                <w:rtl w:val="0"/>
              </w:rPr>
              <w:t xml:space="preserve">Annual Total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5">
            <w:pPr>
              <w:widowControl w:val="0"/>
              <w:spacing w:before="0" w:line="276" w:lineRule="auto"/>
              <w:jc w:val="right"/>
              <w:rPr>
                <w:color w:val="000000"/>
                <w:sz w:val="21"/>
                <w:szCs w:val="21"/>
              </w:rPr>
            </w:pPr>
            <w:r w:rsidDel="00000000" w:rsidR="00000000" w:rsidRPr="00000000">
              <w:rPr>
                <w:color w:val="000000"/>
                <w:sz w:val="21"/>
                <w:szCs w:val="21"/>
                <w:rtl w:val="0"/>
              </w:rPr>
              <w:t xml:space="preserve">$ 101,833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6">
            <w:pPr>
              <w:widowControl w:val="0"/>
              <w:spacing w:before="0" w:line="276" w:lineRule="auto"/>
              <w:jc w:val="right"/>
              <w:rPr>
                <w:color w:val="000000"/>
                <w:sz w:val="21"/>
                <w:szCs w:val="21"/>
              </w:rPr>
            </w:pPr>
            <w:r w:rsidDel="00000000" w:rsidR="00000000" w:rsidRPr="00000000">
              <w:rPr>
                <w:color w:val="000000"/>
                <w:sz w:val="21"/>
                <w:szCs w:val="21"/>
                <w:rtl w:val="0"/>
              </w:rPr>
              <w:t xml:space="preserve">$ 203,665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7">
            <w:pPr>
              <w:widowControl w:val="0"/>
              <w:spacing w:before="0" w:line="276" w:lineRule="auto"/>
              <w:jc w:val="right"/>
              <w:rPr>
                <w:color w:val="000000"/>
                <w:sz w:val="21"/>
                <w:szCs w:val="21"/>
              </w:rPr>
            </w:pPr>
            <w:r w:rsidDel="00000000" w:rsidR="00000000" w:rsidRPr="00000000">
              <w:rPr>
                <w:color w:val="000000"/>
                <w:sz w:val="21"/>
                <w:szCs w:val="21"/>
                <w:rtl w:val="0"/>
              </w:rPr>
              <w:t xml:space="preserve">$ 305,498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8">
            <w:pPr>
              <w:widowControl w:val="0"/>
              <w:spacing w:before="0" w:line="276" w:lineRule="auto"/>
              <w:jc w:val="right"/>
              <w:rPr>
                <w:color w:val="000000"/>
                <w:sz w:val="21"/>
                <w:szCs w:val="21"/>
              </w:rPr>
            </w:pPr>
            <w:r w:rsidDel="00000000" w:rsidR="00000000" w:rsidRPr="00000000">
              <w:rPr>
                <w:color w:val="000000"/>
                <w:sz w:val="21"/>
                <w:szCs w:val="21"/>
                <w:rtl w:val="0"/>
              </w:rPr>
              <w:t xml:space="preserve">$ 509,163</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9">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A">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B">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C">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D">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E">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FF">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00">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01">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02">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03">
            <w:pPr>
              <w:widowControl w:val="0"/>
              <w:spacing w:before="0" w:line="276" w:lineRule="auto"/>
              <w:rPr>
                <w:color w:val="000000"/>
                <w:sz w:val="21"/>
                <w:szCs w:val="2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04">
            <w:pPr>
              <w:widowControl w:val="0"/>
              <w:spacing w:before="0" w:line="276" w:lineRule="auto"/>
              <w:rPr>
                <w:color w:val="000000"/>
                <w:sz w:val="21"/>
                <w:szCs w:val="21"/>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5">
            <w:pPr>
              <w:widowControl w:val="0"/>
              <w:spacing w:before="0" w:line="276" w:lineRule="auto"/>
              <w:rPr>
                <w:color w:val="000000"/>
                <w:sz w:val="21"/>
                <w:szCs w:val="21"/>
              </w:rPr>
            </w:pPr>
            <w:r w:rsidDel="00000000" w:rsidR="00000000" w:rsidRPr="00000000">
              <w:rPr>
                <w:color w:val="000000"/>
                <w:sz w:val="21"/>
                <w:szCs w:val="21"/>
                <w:rtl w:val="0"/>
              </w:rPr>
              <w:t xml:space="preserve">Low-Cost Scenario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6">
            <w:pPr>
              <w:widowControl w:val="0"/>
              <w:spacing w:before="0" w:line="276" w:lineRule="auto"/>
              <w:rPr>
                <w:color w:val="000000"/>
                <w:sz w:val="21"/>
                <w:szCs w:val="21"/>
              </w:rPr>
            </w:pPr>
            <w:r w:rsidDel="00000000" w:rsidR="00000000" w:rsidRPr="00000000">
              <w:rPr>
                <w:color w:val="000000"/>
                <w:sz w:val="21"/>
                <w:szCs w:val="21"/>
                <w:rtl w:val="0"/>
              </w:rPr>
              <w:t xml:space="preserve">Annual Total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7">
            <w:pPr>
              <w:widowControl w:val="0"/>
              <w:spacing w:before="0" w:line="276" w:lineRule="auto"/>
              <w:jc w:val="right"/>
              <w:rPr>
                <w:color w:val="000000"/>
                <w:sz w:val="21"/>
                <w:szCs w:val="21"/>
              </w:rPr>
            </w:pPr>
            <w:r w:rsidDel="00000000" w:rsidR="00000000" w:rsidRPr="00000000">
              <w:rPr>
                <w:color w:val="000000"/>
                <w:sz w:val="21"/>
                <w:szCs w:val="21"/>
                <w:rtl w:val="0"/>
              </w:rPr>
              <w:t xml:space="preserve">$ 79,695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8">
            <w:pPr>
              <w:widowControl w:val="0"/>
              <w:spacing w:before="0" w:line="276" w:lineRule="auto"/>
              <w:jc w:val="right"/>
              <w:rPr>
                <w:color w:val="000000"/>
                <w:sz w:val="21"/>
                <w:szCs w:val="21"/>
              </w:rPr>
            </w:pPr>
            <w:r w:rsidDel="00000000" w:rsidR="00000000" w:rsidRPr="00000000">
              <w:rPr>
                <w:color w:val="000000"/>
                <w:sz w:val="21"/>
                <w:szCs w:val="21"/>
                <w:rtl w:val="0"/>
              </w:rPr>
              <w:t xml:space="preserve">$ 159,390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9">
            <w:pPr>
              <w:widowControl w:val="0"/>
              <w:spacing w:before="0" w:line="276" w:lineRule="auto"/>
              <w:jc w:val="right"/>
              <w:rPr>
                <w:color w:val="000000"/>
                <w:sz w:val="21"/>
                <w:szCs w:val="21"/>
              </w:rPr>
            </w:pPr>
            <w:r w:rsidDel="00000000" w:rsidR="00000000" w:rsidRPr="00000000">
              <w:rPr>
                <w:color w:val="000000"/>
                <w:sz w:val="21"/>
                <w:szCs w:val="21"/>
                <w:rtl w:val="0"/>
              </w:rPr>
              <w:t xml:space="preserve">$ 239,085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A">
            <w:pPr>
              <w:widowControl w:val="0"/>
              <w:spacing w:before="0" w:line="276" w:lineRule="auto"/>
              <w:jc w:val="right"/>
              <w:rPr>
                <w:color w:val="000000"/>
                <w:sz w:val="21"/>
                <w:szCs w:val="21"/>
              </w:rPr>
            </w:pPr>
            <w:r w:rsidDel="00000000" w:rsidR="00000000" w:rsidRPr="00000000">
              <w:rPr>
                <w:color w:val="000000"/>
                <w:sz w:val="21"/>
                <w:szCs w:val="21"/>
                <w:rtl w:val="0"/>
              </w:rPr>
              <w:t xml:space="preserve">$ 398,475</w:t>
            </w:r>
          </w:p>
        </w:tc>
      </w:tr>
    </w:tbl>
    <w:p w:rsidR="00000000" w:rsidDel="00000000" w:rsidP="00000000" w:rsidRDefault="00000000" w:rsidRPr="00000000" w14:paraId="0000020B">
      <w:pPr>
        <w:pStyle w:val="Heading2"/>
        <w:rPr/>
      </w:pPr>
      <w:bookmarkStart w:colFirst="0" w:colLast="0" w:name="_v2hdmwyytd34" w:id="23"/>
      <w:bookmarkEnd w:id="23"/>
      <w:r w:rsidDel="00000000" w:rsidR="00000000" w:rsidRPr="00000000">
        <w:br w:type="page"/>
      </w:r>
      <w:r w:rsidDel="00000000" w:rsidR="00000000" w:rsidRPr="00000000">
        <w:rPr>
          <w:rtl w:val="0"/>
        </w:rPr>
      </w:r>
    </w:p>
    <w:p w:rsidR="00000000" w:rsidDel="00000000" w:rsidP="00000000" w:rsidRDefault="00000000" w:rsidRPr="00000000" w14:paraId="0000020C">
      <w:pPr>
        <w:pStyle w:val="Heading2"/>
        <w:rPr/>
      </w:pPr>
      <w:bookmarkStart w:colFirst="0" w:colLast="0" w:name="_z080gajj2hfk" w:id="24"/>
      <w:bookmarkEnd w:id="24"/>
      <w:r w:rsidDel="00000000" w:rsidR="00000000" w:rsidRPr="00000000">
        <w:rPr>
          <w:rtl w:val="0"/>
        </w:rPr>
        <w:t xml:space="preserve">Appendix C: Application Sample</w:t>
      </w:r>
      <w:r w:rsidDel="00000000" w:rsidR="00000000" w:rsidRPr="00000000">
        <w:rPr>
          <w:rtl w:val="0"/>
        </w:rPr>
      </w:r>
    </w:p>
    <w:p w:rsidR="00000000" w:rsidDel="00000000" w:rsidP="00000000" w:rsidRDefault="00000000" w:rsidRPr="00000000" w14:paraId="0000020D">
      <w:pPr>
        <w:spacing w:after="200" w:lineRule="auto"/>
        <w:rPr/>
      </w:pPr>
      <w:r w:rsidDel="00000000" w:rsidR="00000000" w:rsidRPr="00000000">
        <w:rPr>
          <w:rtl w:val="0"/>
        </w:rPr>
        <w:t xml:space="preserve">The following sample is associated with Application Recommendation #1.</w:t>
      </w:r>
    </w:p>
    <w:tbl>
      <w:tblPr>
        <w:tblStyle w:val="Table9"/>
        <w:tblW w:w="9360.0" w:type="dxa"/>
        <w:jc w:val="left"/>
        <w:tblInd w:w="387.3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3f3f3" w:val="clear"/>
            <w:tcMar>
              <w:top w:w="387.36" w:type="dxa"/>
              <w:left w:w="387.36" w:type="dxa"/>
              <w:bottom w:w="387.36" w:type="dxa"/>
              <w:right w:w="387.36" w:type="dxa"/>
            </w:tcMar>
            <w:vAlign w:val="top"/>
          </w:tcPr>
          <w:p w:rsidR="00000000" w:rsidDel="00000000" w:rsidP="00000000" w:rsidRDefault="00000000" w:rsidRPr="00000000" w14:paraId="0000020E">
            <w:pPr>
              <w:rPr>
                <w:b w:val="1"/>
                <w:sz w:val="36"/>
                <w:szCs w:val="36"/>
              </w:rPr>
            </w:pPr>
            <w:r w:rsidDel="00000000" w:rsidR="00000000" w:rsidRPr="00000000">
              <w:rPr>
                <w:b w:val="1"/>
                <w:sz w:val="36"/>
                <w:szCs w:val="36"/>
                <w:rtl w:val="0"/>
              </w:rPr>
              <w:t xml:space="preserve">Sample application for the Compensation Pilot. </w:t>
            </w:r>
          </w:p>
          <w:p w:rsidR="00000000" w:rsidDel="00000000" w:rsidP="00000000" w:rsidRDefault="00000000" w:rsidRPr="00000000" w14:paraId="0000020F">
            <w:pPr>
              <w:rPr/>
            </w:pPr>
            <w:r w:rsidDel="00000000" w:rsidR="00000000" w:rsidRPr="00000000">
              <w:rPr>
                <w:rtl w:val="0"/>
              </w:rPr>
              <w:t xml:space="preserve">This application is for the Compensation Pilot specifically for prospective members of the JEDI-focused Working Group of the California Energy Efficiency Coordinating Committee (CAEECC). The Compensation Pilot is a funding mechanism to welcome burdened individuals or organizations and alleviate the barrier of ‘participation without compensation’. The intent, principles, and eligibility criteria of Compensation Pilot are located in the Application Appendix. The Compensation Pilot (and JEDI-focused WG) will adhere to the CAEECC  Ground Rules and Meeting Norms (see Appendix). </w:t>
            </w:r>
          </w:p>
          <w:p w:rsidR="00000000" w:rsidDel="00000000" w:rsidP="00000000" w:rsidRDefault="00000000" w:rsidRPr="00000000" w14:paraId="00000210">
            <w:pPr>
              <w:rPr>
                <w:i w:val="1"/>
                <w:u w:val="single"/>
              </w:rPr>
            </w:pPr>
            <w:r w:rsidDel="00000000" w:rsidR="00000000" w:rsidRPr="00000000">
              <w:rPr>
                <w:b w:val="1"/>
                <w:rtl w:val="0"/>
              </w:rPr>
              <w:t xml:space="preserve">The deadline to apply for the Compensation Pilot is rolling, pending available funds.</w:t>
            </w:r>
            <w:r w:rsidDel="00000000" w:rsidR="00000000" w:rsidRPr="00000000">
              <w:rPr>
                <w:rtl w:val="0"/>
              </w:rPr>
              <w:t xml:space="preserve"> Applications will be reviewed in the order they are submitted and granted compensation until funding is maxed out. Interviews </w:t>
            </w:r>
            <w:r w:rsidDel="00000000" w:rsidR="00000000" w:rsidRPr="00000000">
              <w:rPr>
                <w:i w:val="1"/>
                <w:rtl w:val="0"/>
              </w:rPr>
              <w:t xml:space="preserve">may</w:t>
            </w:r>
            <w:r w:rsidDel="00000000" w:rsidR="00000000" w:rsidRPr="00000000">
              <w:rPr>
                <w:rtl w:val="0"/>
              </w:rPr>
              <w:t xml:space="preserve"> be requested with compensation applicants. Please fill out the following application form.</w:t>
            </w:r>
            <w:r w:rsidDel="00000000" w:rsidR="00000000" w:rsidRPr="00000000">
              <w:rPr>
                <w:rtl w:val="0"/>
              </w:rPr>
            </w:r>
          </w:p>
          <w:p w:rsidR="00000000" w:rsidDel="00000000" w:rsidP="00000000" w:rsidRDefault="00000000" w:rsidRPr="00000000" w14:paraId="00000211">
            <w:pPr>
              <w:rPr>
                <w:i w:val="1"/>
              </w:rPr>
            </w:pPr>
            <w:r w:rsidDel="00000000" w:rsidR="00000000" w:rsidRPr="00000000">
              <w:rPr>
                <w:i w:val="1"/>
                <w:rtl w:val="0"/>
              </w:rPr>
              <w:t xml:space="preserve">* Connotes a required field below.</w:t>
            </w:r>
          </w:p>
          <w:p w:rsidR="00000000" w:rsidDel="00000000" w:rsidP="00000000" w:rsidRDefault="00000000" w:rsidRPr="00000000" w14:paraId="00000212">
            <w:pPr>
              <w:rPr/>
            </w:pPr>
            <w:r w:rsidDel="00000000" w:rsidR="00000000" w:rsidRPr="00000000">
              <w:rPr>
                <w:rtl w:val="0"/>
              </w:rPr>
              <w:t xml:space="preserve">*Would you like to apply for the Compensation Pilot? </w:t>
            </w:r>
            <w:sdt>
              <w:sdtPr>
                <w:alias w:val="Y/N"/>
                <w:id w:val="-1620472801"/>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213">
            <w:pPr>
              <w:keepNext w:val="0"/>
              <w:keepLines w:val="0"/>
              <w:rPr>
                <w:b w:val="1"/>
                <w:sz w:val="30"/>
                <w:szCs w:val="30"/>
              </w:rPr>
            </w:pPr>
            <w:r w:rsidDel="00000000" w:rsidR="00000000" w:rsidRPr="00000000">
              <w:rPr>
                <w:b w:val="1"/>
                <w:sz w:val="30"/>
                <w:szCs w:val="30"/>
                <w:rtl w:val="0"/>
              </w:rPr>
              <w:t xml:space="preserve">Contact Information</w:t>
            </w:r>
          </w:p>
          <w:p w:rsidR="00000000" w:rsidDel="00000000" w:rsidP="00000000" w:rsidRDefault="00000000" w:rsidRPr="00000000" w14:paraId="00000214">
            <w:pPr>
              <w:rPr/>
            </w:pPr>
            <w:r w:rsidDel="00000000" w:rsidR="00000000" w:rsidRPr="00000000">
              <w:rPr>
                <w:rtl w:val="0"/>
              </w:rPr>
              <w:t xml:space="preserve">*Primary Contact Name (First and Last); Primary Contact Pronouns; Primary Contact Email; Primary Contact Phone</w:t>
            </w:r>
          </w:p>
          <w:p w:rsidR="00000000" w:rsidDel="00000000" w:rsidP="00000000" w:rsidRDefault="00000000" w:rsidRPr="00000000" w14:paraId="00000215">
            <w:pPr>
              <w:rPr/>
            </w:pPr>
            <w:r w:rsidDel="00000000" w:rsidR="00000000" w:rsidRPr="00000000">
              <w:rPr>
                <w:rtl w:val="0"/>
              </w:rPr>
              <w:t xml:space="preserve">Proxy Contact Name (First and Last); Proxy Contact Pronouns; Proxy Contact Email; Proxy Contact Phone</w:t>
            </w:r>
          </w:p>
          <w:p w:rsidR="00000000" w:rsidDel="00000000" w:rsidP="00000000" w:rsidRDefault="00000000" w:rsidRPr="00000000" w14:paraId="00000216">
            <w:pPr>
              <w:rPr/>
            </w:pPr>
            <w:r w:rsidDel="00000000" w:rsidR="00000000" w:rsidRPr="00000000">
              <w:rPr>
                <w:rtl w:val="0"/>
              </w:rPr>
              <w:t xml:space="preserve">*Will you be representing:  </w:t>
            </w:r>
            <w:sdt>
              <w:sdtPr>
                <w:alias w:val="Representation"/>
                <w:id w:val="-1456038175"/>
                <w:dropDownList w:lastValue="Yourself">
                  <w:listItem w:displayText="Yourself" w:value="Yourself"/>
                  <w:listItem w:displayText="An Organization" w:value="An Organization"/>
                </w:dropDownList>
              </w:sdtPr>
              <w:sdtContent>
                <w:r w:rsidDel="00000000" w:rsidR="00000000" w:rsidRPr="00000000">
                  <w:rPr>
                    <w:shd w:fill="auto" w:val="clear"/>
                  </w:rPr>
                  <w:t xml:space="preserve">Yourself</w:t>
                </w:r>
              </w:sdtContent>
            </w:sdt>
            <w:r w:rsidDel="00000000" w:rsidR="00000000" w:rsidRPr="00000000">
              <w:rPr>
                <w:rtl w:val="0"/>
              </w:rPr>
            </w:r>
          </w:p>
          <w:p w:rsidR="00000000" w:rsidDel="00000000" w:rsidP="00000000" w:rsidRDefault="00000000" w:rsidRPr="00000000" w14:paraId="00000217">
            <w:pPr>
              <w:rPr/>
            </w:pPr>
            <w:r w:rsidDel="00000000" w:rsidR="00000000" w:rsidRPr="00000000">
              <w:rPr>
                <w:i w:val="1"/>
                <w:rtl w:val="0"/>
              </w:rPr>
              <w:t xml:space="preserve">*If responded ‘An Organization’ above, required | </w:t>
            </w:r>
            <w:r w:rsidDel="00000000" w:rsidR="00000000" w:rsidRPr="00000000">
              <w:rPr>
                <w:rtl w:val="0"/>
              </w:rPr>
              <w:t xml:space="preserve">Name of Organization: ____________</w:t>
            </w:r>
          </w:p>
          <w:p w:rsidR="00000000" w:rsidDel="00000000" w:rsidP="00000000" w:rsidRDefault="00000000" w:rsidRPr="00000000" w14:paraId="00000218">
            <w:pPr>
              <w:rPr/>
            </w:pPr>
            <w:r w:rsidDel="00000000" w:rsidR="00000000" w:rsidRPr="00000000">
              <w:rPr>
                <w:rtl w:val="0"/>
              </w:rPr>
              <w:t xml:space="preserve">What mission and values does your participation represent (as an individual or organization)? ___________________________________________________________</w:t>
            </w:r>
            <w:r w:rsidDel="00000000" w:rsidR="00000000" w:rsidRPr="00000000">
              <w:rPr>
                <w:rtl w:val="0"/>
              </w:rPr>
            </w:r>
          </w:p>
          <w:p w:rsidR="00000000" w:rsidDel="00000000" w:rsidP="00000000" w:rsidRDefault="00000000" w:rsidRPr="00000000" w14:paraId="00000219">
            <w:pPr>
              <w:rPr>
                <w:color w:val="e69138"/>
              </w:rPr>
            </w:pPr>
            <w:r w:rsidDel="00000000" w:rsidR="00000000" w:rsidRPr="00000000">
              <w:rPr>
                <w:color w:val="ff00ff"/>
                <w:rtl w:val="0"/>
              </w:rPr>
              <w:t xml:space="preserve">*Please describe what perspective(s), representation(s), or community/ies with which you identify. </w:t>
            </w:r>
            <w:sdt>
              <w:sdtPr>
                <w:alias w:val="Y/N"/>
                <w:id w:val="1853686128"/>
                <w:dropDownList w:lastValue="Yes">
                  <w:listItem w:displayText="Yes" w:value="Yes"/>
                  <w:listItem w:displayText="No" w:value="No"/>
                  <w:listItem w:displayText="Not Sure" w:value="Not Sure"/>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21A">
            <w:pPr>
              <w:keepNext w:val="0"/>
              <w:keepLines w:val="0"/>
              <w:rPr/>
            </w:pPr>
            <w:r w:rsidDel="00000000" w:rsidR="00000000" w:rsidRPr="00000000">
              <w:rPr>
                <w:b w:val="1"/>
                <w:color w:val="ff00ff"/>
                <w:sz w:val="30"/>
                <w:szCs w:val="30"/>
                <w:rtl w:val="0"/>
              </w:rPr>
              <w:t xml:space="preserve">Compensation Pilot</w:t>
            </w:r>
            <w:r w:rsidDel="00000000" w:rsidR="00000000" w:rsidRPr="00000000">
              <w:rPr>
                <w:b w:val="1"/>
                <w:sz w:val="30"/>
                <w:szCs w:val="30"/>
                <w:rtl w:val="0"/>
              </w:rPr>
              <w:t xml:space="preserve"> </w:t>
            </w:r>
            <w:r w:rsidDel="00000000" w:rsidR="00000000" w:rsidRPr="00000000">
              <w:rPr>
                <w:b w:val="1"/>
                <w:sz w:val="30"/>
                <w:szCs w:val="30"/>
                <w:rtl w:val="0"/>
              </w:rPr>
              <w:t xml:space="preserve">Eligibilit</w:t>
            </w:r>
            <w:r w:rsidDel="00000000" w:rsidR="00000000" w:rsidRPr="00000000">
              <w:rPr>
                <w:b w:val="1"/>
                <w:sz w:val="30"/>
                <w:szCs w:val="30"/>
                <w:rtl w:val="0"/>
              </w:rPr>
              <w:t xml:space="preserve">y</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w:t>
            </w:r>
            <w:r w:rsidDel="00000000" w:rsidR="00000000" w:rsidRPr="00000000">
              <w:rPr>
                <w:rtl w:val="0"/>
              </w:rPr>
              <w:t xml:space="preserve">Would participating in the WG create a financial hardship for you or your organization</w:t>
            </w:r>
            <w:r w:rsidDel="00000000" w:rsidR="00000000" w:rsidRPr="00000000">
              <w:rPr>
                <w:rtl w:val="0"/>
              </w:rPr>
              <w:t xml:space="preserve"> </w:t>
            </w:r>
            <w:sdt>
              <w:sdtPr>
                <w:alias w:val="Y/N"/>
                <w:id w:val="-2080843301"/>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21C">
            <w:pPr>
              <w:rPr>
                <w:strike w:val="1"/>
              </w:rPr>
            </w:pPr>
            <w:r w:rsidDel="00000000" w:rsidR="00000000" w:rsidRPr="00000000">
              <w:rPr>
                <w:rtl w:val="0"/>
              </w:rPr>
              <w:t xml:space="preserve">Please explain why you would not be able to participate in the JEDI-focused WG without financial compensation. _______________________________________________</w:t>
            </w:r>
            <w:r w:rsidDel="00000000" w:rsidR="00000000" w:rsidRPr="00000000">
              <w:rPr>
                <w:rtl w:val="0"/>
              </w:rPr>
            </w:r>
          </w:p>
          <w:p w:rsidR="00000000" w:rsidDel="00000000" w:rsidP="00000000" w:rsidRDefault="00000000" w:rsidRPr="00000000" w14:paraId="0000021D">
            <w:pPr>
              <w:keepNext w:val="0"/>
              <w:keepLines w:val="0"/>
              <w:rPr/>
            </w:pPr>
            <w:r w:rsidDel="00000000" w:rsidR="00000000" w:rsidRPr="00000000">
              <w:rPr>
                <w:b w:val="1"/>
                <w:sz w:val="30"/>
                <w:szCs w:val="30"/>
                <w:rtl w:val="0"/>
              </w:rPr>
              <w:t xml:space="preserve">CAEECC Policies and Interest</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*Do you agree to abide by the Ground Rules and Meeting Norms for CAEECC and CAEECC working groups?</w:t>
            </w:r>
            <w:r w:rsidDel="00000000" w:rsidR="00000000" w:rsidRPr="00000000">
              <w:rPr>
                <w:vertAlign w:val="superscript"/>
              </w:rPr>
              <w:footnoteReference w:customMarkFollows="0" w:id="8"/>
            </w:r>
            <w:r w:rsidDel="00000000" w:rsidR="00000000" w:rsidRPr="00000000">
              <w:rPr>
                <w:rtl w:val="0"/>
              </w:rPr>
              <w:t xml:space="preserve"> </w:t>
            </w:r>
            <w:sdt>
              <w:sdtPr>
                <w:alias w:val="Y/N"/>
                <w:id w:val="895291915"/>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Describe specific prior experience (if any) working collaboratively in other stakeholder processes.  _______________________________________________________</w:t>
            </w:r>
          </w:p>
          <w:p w:rsidR="00000000" w:rsidDel="00000000" w:rsidP="00000000" w:rsidRDefault="00000000" w:rsidRPr="00000000" w14:paraId="00000220">
            <w:pPr>
              <w:rPr/>
            </w:pPr>
            <w:r w:rsidDel="00000000" w:rsidR="00000000" w:rsidRPr="00000000">
              <w:rPr>
                <w:vertAlign w:val="superscript"/>
                <w:rtl w:val="0"/>
              </w:rPr>
              <w:t xml:space="preserve">5</w:t>
            </w:r>
            <w:r w:rsidDel="00000000" w:rsidR="00000000" w:rsidRPr="00000000">
              <w:rPr>
                <w:rtl w:val="0"/>
              </w:rPr>
              <w:t xml:space="preserve"> See JEDI-focused WG Scope of Work Appendix </w:t>
            </w:r>
          </w:p>
          <w:p w:rsidR="00000000" w:rsidDel="00000000" w:rsidP="00000000" w:rsidRDefault="00000000" w:rsidRPr="00000000" w14:paraId="00000221">
            <w:pPr>
              <w:rPr/>
            </w:pPr>
            <w:r w:rsidDel="00000000" w:rsidR="00000000" w:rsidRPr="00000000">
              <w:rPr>
                <w:color w:val="ff00ff"/>
                <w:rtl w:val="0"/>
              </w:rPr>
              <w:t xml:space="preserve">*Are you committed to </w:t>
            </w:r>
            <w:r w:rsidDel="00000000" w:rsidR="00000000" w:rsidRPr="00000000">
              <w:rPr>
                <w:color w:val="ff00ff"/>
                <w:rtl w:val="0"/>
              </w:rPr>
              <w:t xml:space="preserve">make</w:t>
            </w:r>
            <w:r w:rsidDel="00000000" w:rsidR="00000000" w:rsidRPr="00000000">
              <w:rPr>
                <w:color w:val="ff00ff"/>
                <w:rtl w:val="0"/>
              </w:rPr>
              <w:t xml:space="preserve"> meaningful contributions to this working group by participating in the pre-work, meeting attendance and active engagement, and meeting follow-up or homework?</w:t>
            </w:r>
            <w:r w:rsidDel="00000000" w:rsidR="00000000" w:rsidRPr="00000000">
              <w:rPr>
                <w:color w:val="ff00ff"/>
                <w:vertAlign w:val="superscript"/>
              </w:rPr>
              <w:footnoteReference w:customMarkFollows="0" w:id="9"/>
            </w:r>
            <w:r w:rsidDel="00000000" w:rsidR="00000000" w:rsidRPr="00000000">
              <w:rPr>
                <w:color w:val="ff00ff"/>
                <w:rtl w:val="0"/>
              </w:rPr>
              <w:t xml:space="preserve"> </w:t>
            </w:r>
            <w:sdt>
              <w:sdtPr>
                <w:alias w:val="Y/N"/>
                <w:id w:val="-1364158718"/>
                <w:dropDownList w:lastValue="Yes">
                  <w:listItem w:displayText="Yes" w:value="Yes"/>
                  <w:listItem w:displayText="No" w:value="No"/>
                </w:dropDownList>
              </w:sdtPr>
              <w:sdtContent>
                <w:r w:rsidDel="00000000" w:rsidR="00000000" w:rsidRPr="00000000">
                  <w:rPr>
                    <w:shd w:fill="auto" w:val="clear"/>
                  </w:rPr>
                  <w:t xml:space="preserve">Yes</w:t>
                </w:r>
              </w:sdtContent>
            </w:sdt>
            <w:r w:rsidDel="00000000" w:rsidR="00000000" w:rsidRPr="00000000">
              <w:rPr>
                <w:rtl w:val="0"/>
              </w:rPr>
            </w:r>
          </w:p>
        </w:tc>
      </w:tr>
    </w:tbl>
    <w:p w:rsidR="00000000" w:rsidDel="00000000" w:rsidP="00000000" w:rsidRDefault="00000000" w:rsidRPr="00000000" w14:paraId="00000222">
      <w:pPr>
        <w:pStyle w:val="Heading3"/>
        <w:keepNext w:val="0"/>
        <w:keepLines w:val="0"/>
        <w:rPr/>
      </w:pPr>
      <w:bookmarkStart w:colFirst="0" w:colLast="0" w:name="_hr3dde6quqv5" w:id="25"/>
      <w:bookmarkEnd w:id="25"/>
      <w:r w:rsidDel="00000000" w:rsidR="00000000" w:rsidRPr="00000000">
        <w:br w:type="page"/>
      </w:r>
      <w:r w:rsidDel="00000000" w:rsidR="00000000" w:rsidRPr="00000000">
        <w:rPr>
          <w:rtl w:val="0"/>
        </w:rPr>
      </w:r>
    </w:p>
    <w:p w:rsidR="00000000" w:rsidDel="00000000" w:rsidP="00000000" w:rsidRDefault="00000000" w:rsidRPr="00000000" w14:paraId="00000223">
      <w:pPr>
        <w:pStyle w:val="Heading2"/>
        <w:keepNext w:val="0"/>
        <w:keepLines w:val="0"/>
        <w:spacing w:after="200" w:lineRule="auto"/>
        <w:rPr>
          <w:b w:val="1"/>
          <w:sz w:val="20"/>
          <w:szCs w:val="20"/>
        </w:rPr>
        <w:sectPr>
          <w:headerReference r:id="rId11" w:type="default"/>
          <w:footerReference r:id="rId12" w:type="default"/>
          <w:pgSz w:h="15840" w:w="12240" w:orient="portrait"/>
          <w:pgMar w:bottom="1440" w:top="1440" w:left="1440" w:right="1440" w:header="720" w:footer="720"/>
          <w:pgNumType w:start="1"/>
        </w:sectPr>
      </w:pPr>
      <w:bookmarkStart w:colFirst="0" w:colLast="0" w:name="_j7rki8ew9mtg" w:id="26"/>
      <w:bookmarkEnd w:id="26"/>
      <w:r w:rsidDel="00000000" w:rsidR="00000000" w:rsidRPr="00000000">
        <w:rPr>
          <w:rtl w:val="0"/>
        </w:rPr>
        <w:t xml:space="preserve">Appendix D: Compensation TF Prospective Applicant Contact List</w:t>
      </w:r>
      <w:r w:rsidDel="00000000" w:rsidR="00000000" w:rsidRPr="00000000">
        <w:rPr>
          <w:rtl w:val="0"/>
        </w:rPr>
      </w:r>
    </w:p>
    <w:p w:rsidR="00000000" w:rsidDel="00000000" w:rsidP="00000000" w:rsidRDefault="00000000" w:rsidRPr="00000000" w14:paraId="00000224">
      <w:pPr>
        <w:spacing w:before="200" w:lineRule="auto"/>
        <w:rPr>
          <w:b w:val="1"/>
          <w:sz w:val="20"/>
          <w:szCs w:val="20"/>
          <w:u w:val="single"/>
        </w:rPr>
      </w:pPr>
      <w:r w:rsidDel="00000000" w:rsidR="00000000" w:rsidRPr="00000000">
        <w:rPr>
          <w:b w:val="1"/>
          <w:sz w:val="20"/>
          <w:szCs w:val="20"/>
          <w:u w:val="single"/>
          <w:rtl w:val="0"/>
        </w:rPr>
        <w:t xml:space="preserve">Organizations</w:t>
      </w:r>
    </w:p>
    <w:p w:rsidR="00000000" w:rsidDel="00000000" w:rsidP="00000000" w:rsidRDefault="00000000" w:rsidRPr="00000000" w14:paraId="00000225">
      <w:pPr>
        <w:spacing w:before="200" w:lineRule="auto"/>
        <w:rPr>
          <w:color w:val="ff00ff"/>
          <w:sz w:val="20"/>
          <w:szCs w:val="20"/>
          <w:highlight w:val="yellow"/>
        </w:rPr>
      </w:pPr>
      <w:r w:rsidDel="00000000" w:rsidR="00000000" w:rsidRPr="00000000">
        <w:rPr>
          <w:sz w:val="20"/>
          <w:szCs w:val="20"/>
          <w:rtl w:val="0"/>
        </w:rPr>
        <w:t xml:space="preserve">Asian Pacific Partners for Empowerment, Advocacy and Leadership (APPEAL)</w:t>
      </w:r>
      <w:r w:rsidDel="00000000" w:rsidR="00000000" w:rsidRPr="00000000">
        <w:rPr>
          <w:rtl w:val="0"/>
        </w:rPr>
      </w:r>
    </w:p>
    <w:p w:rsidR="00000000" w:rsidDel="00000000" w:rsidP="00000000" w:rsidRDefault="00000000" w:rsidRPr="00000000" w14:paraId="00000226">
      <w:pPr>
        <w:spacing w:before="200" w:lineRule="auto"/>
        <w:rPr>
          <w:sz w:val="20"/>
          <w:szCs w:val="20"/>
        </w:rPr>
      </w:pPr>
      <w:r w:rsidDel="00000000" w:rsidR="00000000" w:rsidRPr="00000000">
        <w:rPr>
          <w:sz w:val="20"/>
          <w:szCs w:val="20"/>
          <w:rtl w:val="0"/>
        </w:rPr>
        <w:t xml:space="preserve">Abrazar, Inc.</w:t>
      </w:r>
    </w:p>
    <w:p w:rsidR="00000000" w:rsidDel="00000000" w:rsidP="00000000" w:rsidRDefault="00000000" w:rsidRPr="00000000" w14:paraId="00000227">
      <w:pPr>
        <w:spacing w:before="200" w:lineRule="auto"/>
        <w:rPr>
          <w:sz w:val="20"/>
          <w:szCs w:val="20"/>
        </w:rPr>
      </w:pPr>
      <w:r w:rsidDel="00000000" w:rsidR="00000000" w:rsidRPr="00000000">
        <w:rPr>
          <w:sz w:val="20"/>
          <w:szCs w:val="20"/>
          <w:rtl w:val="0"/>
        </w:rPr>
        <w:t xml:space="preserve">Access Reproductive Justice</w:t>
      </w:r>
    </w:p>
    <w:p w:rsidR="00000000" w:rsidDel="00000000" w:rsidP="00000000" w:rsidRDefault="00000000" w:rsidRPr="00000000" w14:paraId="00000228">
      <w:pPr>
        <w:spacing w:before="200" w:lineRule="auto"/>
        <w:rPr>
          <w:color w:val="ff00ff"/>
          <w:sz w:val="20"/>
          <w:szCs w:val="20"/>
        </w:rPr>
      </w:pPr>
      <w:r w:rsidDel="00000000" w:rsidR="00000000" w:rsidRPr="00000000">
        <w:rPr>
          <w:color w:val="ff00ff"/>
          <w:sz w:val="20"/>
          <w:szCs w:val="20"/>
          <w:rtl w:val="0"/>
        </w:rPr>
        <w:t xml:space="preserve">African American Chamber of Commerce</w:t>
      </w:r>
    </w:p>
    <w:p w:rsidR="00000000" w:rsidDel="00000000" w:rsidP="00000000" w:rsidRDefault="00000000" w:rsidRPr="00000000" w14:paraId="00000229">
      <w:pPr>
        <w:spacing w:before="200" w:lineRule="auto"/>
        <w:rPr>
          <w:sz w:val="20"/>
          <w:szCs w:val="20"/>
        </w:rPr>
      </w:pPr>
      <w:r w:rsidDel="00000000" w:rsidR="00000000" w:rsidRPr="00000000">
        <w:rPr>
          <w:sz w:val="20"/>
          <w:szCs w:val="20"/>
          <w:rtl w:val="0"/>
        </w:rPr>
        <w:t xml:space="preserve">Albie Aware Breast Cancer Foundation</w:t>
      </w:r>
    </w:p>
    <w:p w:rsidR="00000000" w:rsidDel="00000000" w:rsidP="00000000" w:rsidRDefault="00000000" w:rsidRPr="00000000" w14:paraId="0000022A">
      <w:pPr>
        <w:spacing w:before="200" w:lineRule="auto"/>
        <w:rPr>
          <w:sz w:val="20"/>
          <w:szCs w:val="20"/>
        </w:rPr>
      </w:pPr>
      <w:r w:rsidDel="00000000" w:rsidR="00000000" w:rsidRPr="00000000">
        <w:rPr>
          <w:sz w:val="20"/>
          <w:szCs w:val="20"/>
          <w:rtl w:val="0"/>
        </w:rPr>
        <w:t xml:space="preserve">Alcohol Justice</w:t>
      </w:r>
    </w:p>
    <w:p w:rsidR="00000000" w:rsidDel="00000000" w:rsidP="00000000" w:rsidRDefault="00000000" w:rsidRPr="00000000" w14:paraId="0000022B">
      <w:pPr>
        <w:spacing w:before="200" w:lineRule="auto"/>
        <w:rPr>
          <w:color w:val="ff00ff"/>
          <w:sz w:val="20"/>
          <w:szCs w:val="20"/>
        </w:rPr>
      </w:pPr>
      <w:r w:rsidDel="00000000" w:rsidR="00000000" w:rsidRPr="00000000">
        <w:rPr>
          <w:color w:val="ff00ff"/>
          <w:sz w:val="20"/>
          <w:szCs w:val="20"/>
          <w:rtl w:val="0"/>
        </w:rPr>
        <w:t xml:space="preserve">Alhambra Chamber of Commerce</w:t>
      </w:r>
    </w:p>
    <w:p w:rsidR="00000000" w:rsidDel="00000000" w:rsidP="00000000" w:rsidRDefault="00000000" w:rsidRPr="00000000" w14:paraId="0000022C">
      <w:pPr>
        <w:spacing w:before="200" w:lineRule="auto"/>
        <w:rPr>
          <w:sz w:val="20"/>
          <w:szCs w:val="20"/>
        </w:rPr>
      </w:pPr>
      <w:r w:rsidDel="00000000" w:rsidR="00000000" w:rsidRPr="00000000">
        <w:rPr>
          <w:sz w:val="20"/>
          <w:szCs w:val="20"/>
          <w:rtl w:val="0"/>
        </w:rPr>
        <w:t xml:space="preserve">Alliance for a Better Community</w:t>
      </w:r>
    </w:p>
    <w:p w:rsidR="00000000" w:rsidDel="00000000" w:rsidP="00000000" w:rsidRDefault="00000000" w:rsidRPr="00000000" w14:paraId="0000022D">
      <w:pPr>
        <w:spacing w:before="200" w:lineRule="auto"/>
        <w:rPr>
          <w:sz w:val="20"/>
          <w:szCs w:val="20"/>
        </w:rPr>
      </w:pPr>
      <w:r w:rsidDel="00000000" w:rsidR="00000000" w:rsidRPr="00000000">
        <w:rPr>
          <w:sz w:val="20"/>
          <w:szCs w:val="20"/>
          <w:rtl w:val="0"/>
        </w:rPr>
        <w:t xml:space="preserve">AltaMed Health Services</w:t>
      </w:r>
    </w:p>
    <w:p w:rsidR="00000000" w:rsidDel="00000000" w:rsidP="00000000" w:rsidRDefault="00000000" w:rsidRPr="00000000" w14:paraId="0000022E">
      <w:pPr>
        <w:spacing w:before="200" w:lineRule="auto"/>
        <w:rPr>
          <w:color w:val="ff00ff"/>
          <w:sz w:val="20"/>
          <w:szCs w:val="20"/>
        </w:rPr>
      </w:pPr>
      <w:r w:rsidDel="00000000" w:rsidR="00000000" w:rsidRPr="00000000">
        <w:rPr>
          <w:color w:val="ff00ff"/>
          <w:sz w:val="20"/>
          <w:szCs w:val="20"/>
          <w:rtl w:val="0"/>
        </w:rPr>
        <w:t xml:space="preserve">American Council for EE Economy (ACEEE)</w:t>
      </w:r>
    </w:p>
    <w:p w:rsidR="00000000" w:rsidDel="00000000" w:rsidP="00000000" w:rsidRDefault="00000000" w:rsidRPr="00000000" w14:paraId="0000022F">
      <w:pPr>
        <w:spacing w:before="200" w:lineRule="auto"/>
        <w:rPr>
          <w:sz w:val="20"/>
          <w:szCs w:val="20"/>
        </w:rPr>
      </w:pPr>
      <w:r w:rsidDel="00000000" w:rsidR="00000000" w:rsidRPr="00000000">
        <w:rPr>
          <w:sz w:val="20"/>
          <w:szCs w:val="20"/>
          <w:rtl w:val="0"/>
        </w:rPr>
        <w:t xml:space="preserve">American Heart Association</w:t>
      </w:r>
    </w:p>
    <w:p w:rsidR="00000000" w:rsidDel="00000000" w:rsidP="00000000" w:rsidRDefault="00000000" w:rsidRPr="00000000" w14:paraId="00000230">
      <w:pPr>
        <w:spacing w:before="200" w:lineRule="auto"/>
        <w:rPr>
          <w:color w:val="ff00ff"/>
          <w:sz w:val="20"/>
          <w:szCs w:val="20"/>
        </w:rPr>
      </w:pPr>
      <w:r w:rsidDel="00000000" w:rsidR="00000000" w:rsidRPr="00000000">
        <w:rPr>
          <w:color w:val="ff00ff"/>
          <w:sz w:val="20"/>
          <w:szCs w:val="20"/>
          <w:rtl w:val="0"/>
        </w:rPr>
        <w:t xml:space="preserve">Antelope Valley Hispanic Chamber of Commerce</w:t>
      </w:r>
    </w:p>
    <w:p w:rsidR="00000000" w:rsidDel="00000000" w:rsidP="00000000" w:rsidRDefault="00000000" w:rsidRPr="00000000" w14:paraId="00000231">
      <w:pPr>
        <w:spacing w:before="200" w:lineRule="auto"/>
        <w:rPr>
          <w:sz w:val="20"/>
          <w:szCs w:val="20"/>
        </w:rPr>
      </w:pPr>
      <w:r w:rsidDel="00000000" w:rsidR="00000000" w:rsidRPr="00000000">
        <w:rPr>
          <w:sz w:val="20"/>
          <w:szCs w:val="20"/>
          <w:rtl w:val="0"/>
        </w:rPr>
        <w:t xml:space="preserve">API Equality-LA</w:t>
      </w:r>
    </w:p>
    <w:p w:rsidR="00000000" w:rsidDel="00000000" w:rsidP="00000000" w:rsidRDefault="00000000" w:rsidRPr="00000000" w14:paraId="00000232">
      <w:pPr>
        <w:spacing w:before="200" w:lineRule="auto"/>
        <w:rPr>
          <w:sz w:val="20"/>
          <w:szCs w:val="20"/>
        </w:rPr>
      </w:pPr>
      <w:r w:rsidDel="00000000" w:rsidR="00000000" w:rsidRPr="00000000">
        <w:rPr>
          <w:sz w:val="20"/>
          <w:szCs w:val="20"/>
          <w:rtl w:val="0"/>
        </w:rPr>
        <w:t xml:space="preserve">APLA Health</w:t>
      </w:r>
    </w:p>
    <w:p w:rsidR="00000000" w:rsidDel="00000000" w:rsidP="00000000" w:rsidRDefault="00000000" w:rsidRPr="00000000" w14:paraId="00000233">
      <w:pPr>
        <w:spacing w:before="200" w:lineRule="auto"/>
        <w:rPr>
          <w:sz w:val="20"/>
          <w:szCs w:val="20"/>
        </w:rPr>
      </w:pPr>
      <w:r w:rsidDel="00000000" w:rsidR="00000000" w:rsidRPr="00000000">
        <w:rPr>
          <w:sz w:val="20"/>
          <w:szCs w:val="20"/>
          <w:rtl w:val="0"/>
        </w:rPr>
        <w:t xml:space="preserve">APTP SAC</w:t>
      </w:r>
    </w:p>
    <w:p w:rsidR="00000000" w:rsidDel="00000000" w:rsidP="00000000" w:rsidRDefault="00000000" w:rsidRPr="00000000" w14:paraId="00000234">
      <w:pPr>
        <w:spacing w:before="200" w:lineRule="auto"/>
        <w:rPr>
          <w:color w:val="ff00ff"/>
          <w:sz w:val="20"/>
          <w:szCs w:val="20"/>
        </w:rPr>
      </w:pPr>
      <w:r w:rsidDel="00000000" w:rsidR="00000000" w:rsidRPr="00000000">
        <w:rPr>
          <w:color w:val="ff00ff"/>
          <w:sz w:val="20"/>
          <w:szCs w:val="20"/>
          <w:rtl w:val="0"/>
        </w:rPr>
        <w:t xml:space="preserve">Asian Business Association Inland Empire</w:t>
      </w:r>
    </w:p>
    <w:p w:rsidR="00000000" w:rsidDel="00000000" w:rsidP="00000000" w:rsidRDefault="00000000" w:rsidRPr="00000000" w14:paraId="00000235">
      <w:pPr>
        <w:spacing w:before="200" w:lineRule="auto"/>
        <w:rPr>
          <w:sz w:val="20"/>
          <w:szCs w:val="20"/>
        </w:rPr>
      </w:pPr>
      <w:r w:rsidDel="00000000" w:rsidR="00000000" w:rsidRPr="00000000">
        <w:rPr>
          <w:sz w:val="20"/>
          <w:szCs w:val="20"/>
          <w:rtl w:val="0"/>
        </w:rPr>
        <w:t xml:space="preserve">Asian Resources, Inc.</w:t>
      </w:r>
    </w:p>
    <w:p w:rsidR="00000000" w:rsidDel="00000000" w:rsidP="00000000" w:rsidRDefault="00000000" w:rsidRPr="00000000" w14:paraId="00000236">
      <w:pPr>
        <w:spacing w:before="200" w:lineRule="auto"/>
        <w:rPr>
          <w:sz w:val="20"/>
          <w:szCs w:val="20"/>
        </w:rPr>
      </w:pPr>
      <w:r w:rsidDel="00000000" w:rsidR="00000000" w:rsidRPr="00000000">
        <w:rPr>
          <w:sz w:val="20"/>
          <w:szCs w:val="20"/>
          <w:rtl w:val="0"/>
        </w:rPr>
        <w:t xml:space="preserve">Asian Youth Center</w:t>
      </w:r>
    </w:p>
    <w:p w:rsidR="00000000" w:rsidDel="00000000" w:rsidP="00000000" w:rsidRDefault="00000000" w:rsidRPr="00000000" w14:paraId="00000237">
      <w:pPr>
        <w:spacing w:before="200" w:lineRule="auto"/>
        <w:rPr>
          <w:color w:val="ff00ff"/>
          <w:sz w:val="20"/>
          <w:szCs w:val="20"/>
        </w:rPr>
      </w:pPr>
      <w:r w:rsidDel="00000000" w:rsidR="00000000" w:rsidRPr="00000000">
        <w:rPr>
          <w:color w:val="ff00ff"/>
          <w:sz w:val="20"/>
          <w:szCs w:val="20"/>
          <w:rtl w:val="0"/>
        </w:rPr>
        <w:t xml:space="preserve">Association of California Community and Energy Services (ACCES)</w:t>
      </w:r>
    </w:p>
    <w:p w:rsidR="00000000" w:rsidDel="00000000" w:rsidP="00000000" w:rsidRDefault="00000000" w:rsidRPr="00000000" w14:paraId="00000238">
      <w:pPr>
        <w:spacing w:before="200" w:lineRule="auto"/>
        <w:rPr>
          <w:sz w:val="20"/>
          <w:szCs w:val="20"/>
        </w:rPr>
      </w:pPr>
      <w:r w:rsidDel="00000000" w:rsidR="00000000" w:rsidRPr="00000000">
        <w:rPr>
          <w:sz w:val="20"/>
          <w:szCs w:val="20"/>
          <w:rtl w:val="0"/>
        </w:rPr>
        <w:t xml:space="preserve">BANJ Health Center Inc.</w:t>
      </w:r>
    </w:p>
    <w:p w:rsidR="00000000" w:rsidDel="00000000" w:rsidP="00000000" w:rsidRDefault="00000000" w:rsidRPr="00000000" w14:paraId="00000239">
      <w:pPr>
        <w:spacing w:before="200" w:lineRule="auto"/>
        <w:rPr>
          <w:color w:val="ff00ff"/>
          <w:sz w:val="20"/>
          <w:szCs w:val="20"/>
        </w:rPr>
      </w:pPr>
      <w:r w:rsidDel="00000000" w:rsidR="00000000" w:rsidRPr="00000000">
        <w:rPr>
          <w:color w:val="ff00ff"/>
          <w:sz w:val="20"/>
          <w:szCs w:val="20"/>
          <w:rtl w:val="0"/>
        </w:rPr>
        <w:t xml:space="preserve">Bay Area Central American Chamber of Commerce</w:t>
      </w:r>
    </w:p>
    <w:p w:rsidR="00000000" w:rsidDel="00000000" w:rsidP="00000000" w:rsidRDefault="00000000" w:rsidRPr="00000000" w14:paraId="0000023A">
      <w:pPr>
        <w:spacing w:before="200" w:lineRule="auto"/>
        <w:rPr>
          <w:sz w:val="20"/>
          <w:szCs w:val="20"/>
        </w:rPr>
      </w:pPr>
      <w:r w:rsidDel="00000000" w:rsidR="00000000" w:rsidRPr="00000000">
        <w:rPr>
          <w:sz w:val="20"/>
          <w:szCs w:val="20"/>
          <w:rtl w:val="0"/>
        </w:rPr>
        <w:t xml:space="preserve">Bay Area Regional Health Inequities Initiative (BARHII)</w:t>
      </w:r>
    </w:p>
    <w:p w:rsidR="00000000" w:rsidDel="00000000" w:rsidP="00000000" w:rsidRDefault="00000000" w:rsidRPr="00000000" w14:paraId="0000023B">
      <w:pPr>
        <w:spacing w:before="200" w:lineRule="auto"/>
        <w:rPr>
          <w:sz w:val="20"/>
          <w:szCs w:val="20"/>
        </w:rPr>
      </w:pPr>
      <w:r w:rsidDel="00000000" w:rsidR="00000000" w:rsidRPr="00000000">
        <w:rPr>
          <w:sz w:val="20"/>
          <w:szCs w:val="20"/>
          <w:rtl w:val="0"/>
        </w:rPr>
        <w:t xml:space="preserve">Be Smooth, Inc.</w:t>
      </w:r>
    </w:p>
    <w:p w:rsidR="00000000" w:rsidDel="00000000" w:rsidP="00000000" w:rsidRDefault="00000000" w:rsidRPr="00000000" w14:paraId="0000023C">
      <w:pPr>
        <w:spacing w:before="200" w:lineRule="auto"/>
        <w:rPr>
          <w:color w:val="ff00ff"/>
          <w:sz w:val="20"/>
          <w:szCs w:val="20"/>
        </w:rPr>
      </w:pPr>
      <w:r w:rsidDel="00000000" w:rsidR="00000000" w:rsidRPr="00000000">
        <w:rPr>
          <w:color w:val="ff00ff"/>
          <w:sz w:val="20"/>
          <w:szCs w:val="20"/>
          <w:rtl w:val="0"/>
        </w:rPr>
        <w:t xml:space="preserve">Bell Gardens Chamber of Commerce</w:t>
      </w:r>
    </w:p>
    <w:p w:rsidR="00000000" w:rsidDel="00000000" w:rsidP="00000000" w:rsidRDefault="00000000" w:rsidRPr="00000000" w14:paraId="0000023D">
      <w:pPr>
        <w:spacing w:before="200" w:lineRule="auto"/>
        <w:rPr>
          <w:sz w:val="20"/>
          <w:szCs w:val="20"/>
        </w:rPr>
      </w:pPr>
      <w:r w:rsidDel="00000000" w:rsidR="00000000" w:rsidRPr="00000000">
        <w:rPr>
          <w:sz w:val="20"/>
          <w:szCs w:val="20"/>
          <w:rtl w:val="0"/>
        </w:rPr>
        <w:t xml:space="preserve">Berkeley Food Institute</w:t>
      </w:r>
    </w:p>
    <w:p w:rsidR="00000000" w:rsidDel="00000000" w:rsidP="00000000" w:rsidRDefault="00000000" w:rsidRPr="00000000" w14:paraId="0000023E">
      <w:pPr>
        <w:spacing w:before="200" w:lineRule="auto"/>
        <w:rPr>
          <w:color w:val="ff00ff"/>
          <w:sz w:val="20"/>
          <w:szCs w:val="20"/>
        </w:rPr>
      </w:pPr>
      <w:r w:rsidDel="00000000" w:rsidR="00000000" w:rsidRPr="00000000">
        <w:rPr>
          <w:color w:val="ff00ff"/>
          <w:sz w:val="20"/>
          <w:szCs w:val="20"/>
          <w:rtl w:val="0"/>
        </w:rPr>
        <w:t xml:space="preserve">Black Chamber of Commerce of Inland Empire</w:t>
      </w:r>
    </w:p>
    <w:p w:rsidR="00000000" w:rsidDel="00000000" w:rsidP="00000000" w:rsidRDefault="00000000" w:rsidRPr="00000000" w14:paraId="0000023F">
      <w:pPr>
        <w:spacing w:before="200" w:lineRule="auto"/>
        <w:rPr>
          <w:sz w:val="20"/>
          <w:szCs w:val="20"/>
        </w:rPr>
      </w:pPr>
      <w:r w:rsidDel="00000000" w:rsidR="00000000" w:rsidRPr="00000000">
        <w:rPr>
          <w:sz w:val="20"/>
          <w:szCs w:val="20"/>
          <w:rtl w:val="0"/>
        </w:rPr>
        <w:t xml:space="preserve">Black Leadership Council</w:t>
      </w:r>
    </w:p>
    <w:p w:rsidR="00000000" w:rsidDel="00000000" w:rsidP="00000000" w:rsidRDefault="00000000" w:rsidRPr="00000000" w14:paraId="00000240">
      <w:pPr>
        <w:spacing w:before="200" w:lineRule="auto"/>
        <w:rPr>
          <w:sz w:val="20"/>
          <w:szCs w:val="20"/>
        </w:rPr>
      </w:pPr>
      <w:r w:rsidDel="00000000" w:rsidR="00000000" w:rsidRPr="00000000">
        <w:rPr>
          <w:color w:val="ff00ff"/>
          <w:sz w:val="20"/>
          <w:szCs w:val="20"/>
          <w:rtl w:val="0"/>
        </w:rPr>
        <w:t xml:space="preserve">Black Women for Wellness Action Project</w:t>
      </w:r>
      <w:r w:rsidDel="00000000" w:rsidR="00000000" w:rsidRPr="00000000">
        <w:rPr>
          <w:rtl w:val="0"/>
        </w:rPr>
      </w:r>
    </w:p>
    <w:p w:rsidR="00000000" w:rsidDel="00000000" w:rsidP="00000000" w:rsidRDefault="00000000" w:rsidRPr="00000000" w14:paraId="00000241">
      <w:pPr>
        <w:spacing w:before="200" w:lineRule="auto"/>
        <w:rPr>
          <w:sz w:val="20"/>
          <w:szCs w:val="20"/>
        </w:rPr>
      </w:pPr>
      <w:r w:rsidDel="00000000" w:rsidR="00000000" w:rsidRPr="00000000">
        <w:rPr>
          <w:sz w:val="20"/>
          <w:szCs w:val="20"/>
          <w:rtl w:val="0"/>
        </w:rPr>
        <w:t xml:space="preserve">Blue Shield of California</w:t>
      </w:r>
    </w:p>
    <w:p w:rsidR="00000000" w:rsidDel="00000000" w:rsidP="00000000" w:rsidRDefault="00000000" w:rsidRPr="00000000" w14:paraId="00000242">
      <w:pPr>
        <w:spacing w:before="200" w:lineRule="auto"/>
        <w:rPr>
          <w:color w:val="ff00ff"/>
          <w:sz w:val="20"/>
          <w:szCs w:val="20"/>
        </w:rPr>
      </w:pPr>
      <w:r w:rsidDel="00000000" w:rsidR="00000000" w:rsidRPr="00000000">
        <w:rPr>
          <w:color w:val="ff00ff"/>
          <w:sz w:val="20"/>
          <w:szCs w:val="20"/>
          <w:rtl w:val="0"/>
        </w:rPr>
        <w:t xml:space="preserve">Brea Chamber of Commerce</w:t>
      </w:r>
    </w:p>
    <w:p w:rsidR="00000000" w:rsidDel="00000000" w:rsidP="00000000" w:rsidRDefault="00000000" w:rsidRPr="00000000" w14:paraId="00000243">
      <w:pPr>
        <w:spacing w:before="200" w:lineRule="auto"/>
        <w:rPr>
          <w:sz w:val="20"/>
          <w:szCs w:val="20"/>
        </w:rPr>
      </w:pPr>
      <w:r w:rsidDel="00000000" w:rsidR="00000000" w:rsidRPr="00000000">
        <w:rPr>
          <w:sz w:val="20"/>
          <w:szCs w:val="20"/>
          <w:rtl w:val="0"/>
        </w:rPr>
        <w:t xml:space="preserve">BreastfeedLA</w:t>
      </w:r>
    </w:p>
    <w:p w:rsidR="00000000" w:rsidDel="00000000" w:rsidP="00000000" w:rsidRDefault="00000000" w:rsidRPr="00000000" w14:paraId="00000244">
      <w:pPr>
        <w:spacing w:before="200" w:lineRule="auto"/>
        <w:rPr>
          <w:sz w:val="20"/>
          <w:szCs w:val="20"/>
        </w:rPr>
      </w:pPr>
      <w:r w:rsidDel="00000000" w:rsidR="00000000" w:rsidRPr="00000000">
        <w:rPr>
          <w:sz w:val="20"/>
          <w:szCs w:val="20"/>
          <w:rtl w:val="0"/>
        </w:rPr>
        <w:t xml:space="preserve">CA4Health</w:t>
      </w:r>
    </w:p>
    <w:p w:rsidR="00000000" w:rsidDel="00000000" w:rsidP="00000000" w:rsidRDefault="00000000" w:rsidRPr="00000000" w14:paraId="00000245">
      <w:pPr>
        <w:spacing w:before="200" w:lineRule="auto"/>
        <w:rPr>
          <w:sz w:val="20"/>
          <w:szCs w:val="20"/>
        </w:rPr>
      </w:pPr>
      <w:r w:rsidDel="00000000" w:rsidR="00000000" w:rsidRPr="00000000">
        <w:rPr>
          <w:sz w:val="20"/>
          <w:szCs w:val="20"/>
          <w:rtl w:val="0"/>
        </w:rPr>
        <w:t xml:space="preserve">California Access Coalition</w:t>
      </w:r>
    </w:p>
    <w:p w:rsidR="00000000" w:rsidDel="00000000" w:rsidP="00000000" w:rsidRDefault="00000000" w:rsidRPr="00000000" w14:paraId="00000246">
      <w:pPr>
        <w:spacing w:before="200" w:lineRule="auto"/>
        <w:rPr>
          <w:color w:val="ff00ff"/>
          <w:sz w:val="20"/>
          <w:szCs w:val="20"/>
        </w:rPr>
      </w:pPr>
      <w:r w:rsidDel="00000000" w:rsidR="00000000" w:rsidRPr="00000000">
        <w:rPr>
          <w:color w:val="ff00ff"/>
          <w:sz w:val="20"/>
          <w:szCs w:val="20"/>
          <w:rtl w:val="0"/>
        </w:rPr>
        <w:t xml:space="preserve">California Asian American Professional Society</w:t>
      </w:r>
    </w:p>
    <w:p w:rsidR="00000000" w:rsidDel="00000000" w:rsidP="00000000" w:rsidRDefault="00000000" w:rsidRPr="00000000" w14:paraId="00000247">
      <w:pPr>
        <w:spacing w:before="200" w:lineRule="auto"/>
        <w:rPr>
          <w:sz w:val="20"/>
          <w:szCs w:val="20"/>
        </w:rPr>
      </w:pPr>
      <w:r w:rsidDel="00000000" w:rsidR="00000000" w:rsidRPr="00000000">
        <w:rPr>
          <w:sz w:val="20"/>
          <w:szCs w:val="20"/>
          <w:rtl w:val="0"/>
        </w:rPr>
        <w:t xml:space="preserve">California Association of Nonprofits (CalNonprofits)</w:t>
      </w:r>
    </w:p>
    <w:p w:rsidR="00000000" w:rsidDel="00000000" w:rsidP="00000000" w:rsidRDefault="00000000" w:rsidRPr="00000000" w14:paraId="00000248">
      <w:pPr>
        <w:spacing w:before="200" w:lineRule="auto"/>
        <w:rPr>
          <w:color w:val="ff00ff"/>
          <w:sz w:val="20"/>
          <w:szCs w:val="20"/>
        </w:rPr>
      </w:pPr>
      <w:r w:rsidDel="00000000" w:rsidR="00000000" w:rsidRPr="00000000">
        <w:rPr>
          <w:color w:val="ff00ff"/>
          <w:sz w:val="20"/>
          <w:szCs w:val="20"/>
          <w:rtl w:val="0"/>
        </w:rPr>
        <w:t xml:space="preserve">California Black Chamber of Commerce</w:t>
      </w:r>
    </w:p>
    <w:p w:rsidR="00000000" w:rsidDel="00000000" w:rsidP="00000000" w:rsidRDefault="00000000" w:rsidRPr="00000000" w14:paraId="00000249">
      <w:pPr>
        <w:spacing w:before="200" w:lineRule="auto"/>
        <w:rPr>
          <w:color w:val="ff00ff"/>
          <w:sz w:val="20"/>
          <w:szCs w:val="20"/>
        </w:rPr>
      </w:pPr>
      <w:r w:rsidDel="00000000" w:rsidR="00000000" w:rsidRPr="00000000">
        <w:rPr>
          <w:color w:val="ff00ff"/>
          <w:sz w:val="20"/>
          <w:szCs w:val="20"/>
          <w:rtl w:val="0"/>
        </w:rPr>
        <w:t xml:space="preserve">California Black Health Network</w:t>
      </w:r>
    </w:p>
    <w:p w:rsidR="00000000" w:rsidDel="00000000" w:rsidP="00000000" w:rsidRDefault="00000000" w:rsidRPr="00000000" w14:paraId="0000024A">
      <w:pPr>
        <w:spacing w:before="200" w:lineRule="auto"/>
        <w:rPr>
          <w:sz w:val="20"/>
          <w:szCs w:val="20"/>
        </w:rPr>
      </w:pPr>
      <w:r w:rsidDel="00000000" w:rsidR="00000000" w:rsidRPr="00000000">
        <w:rPr>
          <w:sz w:val="20"/>
          <w:szCs w:val="20"/>
          <w:rtl w:val="0"/>
        </w:rPr>
        <w:t xml:space="preserve">California Black Women's Collective</w:t>
      </w:r>
    </w:p>
    <w:p w:rsidR="00000000" w:rsidDel="00000000" w:rsidP="00000000" w:rsidRDefault="00000000" w:rsidRPr="00000000" w14:paraId="0000024B">
      <w:pPr>
        <w:spacing w:before="200" w:lineRule="auto"/>
        <w:rPr>
          <w:color w:val="ff00ff"/>
          <w:sz w:val="20"/>
          <w:szCs w:val="20"/>
        </w:rPr>
      </w:pPr>
      <w:r w:rsidDel="00000000" w:rsidR="00000000" w:rsidRPr="00000000">
        <w:rPr>
          <w:color w:val="ff00ff"/>
          <w:sz w:val="20"/>
          <w:szCs w:val="20"/>
          <w:rtl w:val="0"/>
        </w:rPr>
        <w:t xml:space="preserve">California Black Women's Health Project</w:t>
      </w:r>
    </w:p>
    <w:p w:rsidR="00000000" w:rsidDel="00000000" w:rsidP="00000000" w:rsidRDefault="00000000" w:rsidRPr="00000000" w14:paraId="0000024C">
      <w:pPr>
        <w:spacing w:before="200" w:lineRule="auto"/>
        <w:rPr>
          <w:sz w:val="20"/>
          <w:szCs w:val="20"/>
        </w:rPr>
      </w:pPr>
      <w:r w:rsidDel="00000000" w:rsidR="00000000" w:rsidRPr="00000000">
        <w:rPr>
          <w:sz w:val="20"/>
          <w:szCs w:val="20"/>
          <w:rtl w:val="0"/>
        </w:rPr>
        <w:t xml:space="preserve">California Chronic Care</w:t>
      </w:r>
    </w:p>
    <w:p w:rsidR="00000000" w:rsidDel="00000000" w:rsidP="00000000" w:rsidRDefault="00000000" w:rsidRPr="00000000" w14:paraId="0000024D">
      <w:pPr>
        <w:spacing w:before="200" w:lineRule="auto"/>
        <w:rPr>
          <w:color w:val="ff00ff"/>
          <w:sz w:val="20"/>
          <w:szCs w:val="20"/>
        </w:rPr>
      </w:pPr>
      <w:r w:rsidDel="00000000" w:rsidR="00000000" w:rsidRPr="00000000">
        <w:rPr>
          <w:color w:val="ff00ff"/>
          <w:sz w:val="20"/>
          <w:szCs w:val="20"/>
          <w:rtl w:val="0"/>
        </w:rPr>
        <w:t xml:space="preserve">California Clean Energy Association</w:t>
      </w:r>
    </w:p>
    <w:p w:rsidR="00000000" w:rsidDel="00000000" w:rsidP="00000000" w:rsidRDefault="00000000" w:rsidRPr="00000000" w14:paraId="0000024E">
      <w:pPr>
        <w:spacing w:before="200" w:lineRule="auto"/>
        <w:rPr>
          <w:color w:val="ff00ff"/>
          <w:sz w:val="20"/>
          <w:szCs w:val="20"/>
        </w:rPr>
      </w:pPr>
      <w:r w:rsidDel="00000000" w:rsidR="00000000" w:rsidRPr="00000000">
        <w:rPr>
          <w:color w:val="ff00ff"/>
          <w:sz w:val="20"/>
          <w:szCs w:val="20"/>
          <w:rtl w:val="0"/>
        </w:rPr>
        <w:t xml:space="preserve">California Department of Community Services &amp; Development</w:t>
      </w:r>
    </w:p>
    <w:p w:rsidR="00000000" w:rsidDel="00000000" w:rsidP="00000000" w:rsidRDefault="00000000" w:rsidRPr="00000000" w14:paraId="0000024F">
      <w:pPr>
        <w:spacing w:before="200" w:lineRule="auto"/>
        <w:rPr>
          <w:color w:val="ff00ff"/>
          <w:sz w:val="20"/>
          <w:szCs w:val="20"/>
        </w:rPr>
      </w:pPr>
      <w:r w:rsidDel="00000000" w:rsidR="00000000" w:rsidRPr="00000000">
        <w:rPr>
          <w:color w:val="ff00ff"/>
          <w:sz w:val="20"/>
          <w:szCs w:val="20"/>
          <w:rtl w:val="0"/>
        </w:rPr>
        <w:t xml:space="preserve">California Energy Alliance</w:t>
      </w:r>
    </w:p>
    <w:p w:rsidR="00000000" w:rsidDel="00000000" w:rsidP="00000000" w:rsidRDefault="00000000" w:rsidRPr="00000000" w14:paraId="00000250">
      <w:pPr>
        <w:spacing w:before="200" w:lineRule="auto"/>
        <w:rPr>
          <w:color w:val="ff00ff"/>
          <w:sz w:val="20"/>
          <w:szCs w:val="20"/>
        </w:rPr>
      </w:pPr>
      <w:r w:rsidDel="00000000" w:rsidR="00000000" w:rsidRPr="00000000">
        <w:rPr>
          <w:color w:val="ff00ff"/>
          <w:sz w:val="20"/>
          <w:szCs w:val="20"/>
          <w:rtl w:val="0"/>
        </w:rPr>
        <w:t xml:space="preserve">California Environmental Justice Alliance</w:t>
      </w:r>
    </w:p>
    <w:p w:rsidR="00000000" w:rsidDel="00000000" w:rsidP="00000000" w:rsidRDefault="00000000" w:rsidRPr="00000000" w14:paraId="00000251">
      <w:pPr>
        <w:spacing w:before="200" w:lineRule="auto"/>
        <w:rPr>
          <w:color w:val="ff00ff"/>
          <w:sz w:val="20"/>
          <w:szCs w:val="20"/>
        </w:rPr>
      </w:pPr>
      <w:r w:rsidDel="00000000" w:rsidR="00000000" w:rsidRPr="00000000">
        <w:rPr>
          <w:color w:val="ff00ff"/>
          <w:sz w:val="20"/>
          <w:szCs w:val="20"/>
          <w:rtl w:val="0"/>
        </w:rPr>
        <w:t xml:space="preserve">California Green Business Network</w:t>
      </w:r>
    </w:p>
    <w:p w:rsidR="00000000" w:rsidDel="00000000" w:rsidP="00000000" w:rsidRDefault="00000000" w:rsidRPr="00000000" w14:paraId="00000252">
      <w:pPr>
        <w:spacing w:before="200" w:lineRule="auto"/>
        <w:rPr>
          <w:sz w:val="20"/>
          <w:szCs w:val="20"/>
        </w:rPr>
      </w:pPr>
      <w:r w:rsidDel="00000000" w:rsidR="00000000" w:rsidRPr="00000000">
        <w:rPr>
          <w:sz w:val="20"/>
          <w:szCs w:val="20"/>
          <w:rtl w:val="0"/>
        </w:rPr>
        <w:t xml:space="preserve">California Food and Farming Network</w:t>
      </w:r>
    </w:p>
    <w:p w:rsidR="00000000" w:rsidDel="00000000" w:rsidP="00000000" w:rsidRDefault="00000000" w:rsidRPr="00000000" w14:paraId="00000253">
      <w:pPr>
        <w:spacing w:before="200" w:lineRule="auto"/>
        <w:rPr>
          <w:sz w:val="20"/>
          <w:szCs w:val="20"/>
        </w:rPr>
      </w:pPr>
      <w:r w:rsidDel="00000000" w:rsidR="00000000" w:rsidRPr="00000000">
        <w:rPr>
          <w:sz w:val="20"/>
          <w:szCs w:val="20"/>
          <w:rtl w:val="0"/>
        </w:rPr>
        <w:t xml:space="preserve">California Health Collaborative</w:t>
      </w:r>
    </w:p>
    <w:p w:rsidR="00000000" w:rsidDel="00000000" w:rsidP="00000000" w:rsidRDefault="00000000" w:rsidRPr="00000000" w14:paraId="00000254">
      <w:pPr>
        <w:spacing w:before="200" w:lineRule="auto"/>
        <w:rPr>
          <w:sz w:val="20"/>
          <w:szCs w:val="20"/>
        </w:rPr>
      </w:pPr>
      <w:r w:rsidDel="00000000" w:rsidR="00000000" w:rsidRPr="00000000">
        <w:rPr>
          <w:sz w:val="20"/>
          <w:szCs w:val="20"/>
          <w:rtl w:val="0"/>
        </w:rPr>
        <w:t xml:space="preserve">California Healthy Nail Salon Collaborative</w:t>
      </w:r>
    </w:p>
    <w:p w:rsidR="00000000" w:rsidDel="00000000" w:rsidP="00000000" w:rsidRDefault="00000000" w:rsidRPr="00000000" w14:paraId="00000255">
      <w:pPr>
        <w:spacing w:before="200" w:lineRule="auto"/>
        <w:rPr>
          <w:sz w:val="20"/>
          <w:szCs w:val="20"/>
        </w:rPr>
      </w:pPr>
      <w:r w:rsidDel="00000000" w:rsidR="00000000" w:rsidRPr="00000000">
        <w:rPr>
          <w:sz w:val="20"/>
          <w:szCs w:val="20"/>
          <w:rtl w:val="0"/>
        </w:rPr>
        <w:t xml:space="preserve">California Immigrant Policy Center</w:t>
      </w:r>
    </w:p>
    <w:p w:rsidR="00000000" w:rsidDel="00000000" w:rsidP="00000000" w:rsidRDefault="00000000" w:rsidRPr="00000000" w14:paraId="00000256">
      <w:pPr>
        <w:spacing w:before="200" w:lineRule="auto"/>
        <w:rPr>
          <w:color w:val="ff00ff"/>
          <w:sz w:val="20"/>
          <w:szCs w:val="20"/>
        </w:rPr>
      </w:pPr>
      <w:r w:rsidDel="00000000" w:rsidR="00000000" w:rsidRPr="00000000">
        <w:rPr>
          <w:color w:val="ff00ff"/>
          <w:sz w:val="20"/>
          <w:szCs w:val="20"/>
          <w:rtl w:val="0"/>
        </w:rPr>
        <w:t xml:space="preserve">California Latinas for Reproductive Justice</w:t>
      </w:r>
    </w:p>
    <w:p w:rsidR="00000000" w:rsidDel="00000000" w:rsidP="00000000" w:rsidRDefault="00000000" w:rsidRPr="00000000" w14:paraId="00000257">
      <w:pPr>
        <w:spacing w:before="200" w:lineRule="auto"/>
        <w:rPr>
          <w:color w:val="ff00ff"/>
          <w:sz w:val="20"/>
          <w:szCs w:val="20"/>
        </w:rPr>
      </w:pPr>
      <w:r w:rsidDel="00000000" w:rsidR="00000000" w:rsidRPr="00000000">
        <w:rPr>
          <w:color w:val="ff00ff"/>
          <w:sz w:val="20"/>
          <w:szCs w:val="20"/>
          <w:rtl w:val="0"/>
        </w:rPr>
        <w:t xml:space="preserve">California Latino Business Institute</w:t>
      </w:r>
    </w:p>
    <w:p w:rsidR="00000000" w:rsidDel="00000000" w:rsidP="00000000" w:rsidRDefault="00000000" w:rsidRPr="00000000" w14:paraId="00000258">
      <w:pPr>
        <w:spacing w:before="200" w:lineRule="auto"/>
        <w:rPr>
          <w:color w:val="ff00ff"/>
          <w:sz w:val="20"/>
          <w:szCs w:val="20"/>
        </w:rPr>
      </w:pPr>
      <w:r w:rsidDel="00000000" w:rsidR="00000000" w:rsidRPr="00000000">
        <w:rPr>
          <w:color w:val="ff00ff"/>
          <w:sz w:val="20"/>
          <w:szCs w:val="20"/>
          <w:rtl w:val="0"/>
        </w:rPr>
        <w:t xml:space="preserve">California Pan-Ethnic Health Network</w:t>
      </w:r>
    </w:p>
    <w:p w:rsidR="00000000" w:rsidDel="00000000" w:rsidP="00000000" w:rsidRDefault="00000000" w:rsidRPr="00000000" w14:paraId="00000259">
      <w:pPr>
        <w:spacing w:before="200" w:lineRule="auto"/>
        <w:rPr>
          <w:sz w:val="20"/>
          <w:szCs w:val="20"/>
        </w:rPr>
      </w:pPr>
      <w:r w:rsidDel="00000000" w:rsidR="00000000" w:rsidRPr="00000000">
        <w:rPr>
          <w:sz w:val="20"/>
          <w:szCs w:val="20"/>
          <w:rtl w:val="0"/>
        </w:rPr>
        <w:t xml:space="preserve">California Primary Care Association</w:t>
      </w:r>
    </w:p>
    <w:p w:rsidR="00000000" w:rsidDel="00000000" w:rsidP="00000000" w:rsidRDefault="00000000" w:rsidRPr="00000000" w14:paraId="0000025A">
      <w:pPr>
        <w:spacing w:before="200" w:lineRule="auto"/>
        <w:rPr>
          <w:sz w:val="20"/>
          <w:szCs w:val="20"/>
        </w:rPr>
      </w:pPr>
      <w:r w:rsidDel="00000000" w:rsidR="00000000" w:rsidRPr="00000000">
        <w:rPr>
          <w:sz w:val="20"/>
          <w:szCs w:val="20"/>
          <w:rtl w:val="0"/>
        </w:rPr>
        <w:t xml:space="preserve">California Reinvestment Coalition</w:t>
      </w:r>
    </w:p>
    <w:p w:rsidR="00000000" w:rsidDel="00000000" w:rsidP="00000000" w:rsidRDefault="00000000" w:rsidRPr="00000000" w14:paraId="0000025B">
      <w:pPr>
        <w:spacing w:before="200" w:lineRule="auto"/>
        <w:rPr>
          <w:sz w:val="20"/>
          <w:szCs w:val="20"/>
        </w:rPr>
      </w:pPr>
      <w:r w:rsidDel="00000000" w:rsidR="00000000" w:rsidRPr="00000000">
        <w:rPr>
          <w:sz w:val="20"/>
          <w:szCs w:val="20"/>
          <w:rtl w:val="0"/>
        </w:rPr>
        <w:t xml:space="preserve">California School Nurses Organization</w:t>
      </w:r>
    </w:p>
    <w:p w:rsidR="00000000" w:rsidDel="00000000" w:rsidP="00000000" w:rsidRDefault="00000000" w:rsidRPr="00000000" w14:paraId="0000025C">
      <w:pPr>
        <w:spacing w:before="200" w:lineRule="auto"/>
        <w:rPr>
          <w:sz w:val="20"/>
          <w:szCs w:val="20"/>
        </w:rPr>
      </w:pPr>
      <w:r w:rsidDel="00000000" w:rsidR="00000000" w:rsidRPr="00000000">
        <w:rPr>
          <w:sz w:val="20"/>
          <w:szCs w:val="20"/>
          <w:rtl w:val="0"/>
        </w:rPr>
        <w:t xml:space="preserve">California School-Based Health Alliance</w:t>
      </w:r>
    </w:p>
    <w:p w:rsidR="00000000" w:rsidDel="00000000" w:rsidP="00000000" w:rsidRDefault="00000000" w:rsidRPr="00000000" w14:paraId="0000025D">
      <w:pPr>
        <w:spacing w:before="200" w:lineRule="auto"/>
        <w:rPr>
          <w:sz w:val="20"/>
          <w:szCs w:val="20"/>
        </w:rPr>
      </w:pPr>
      <w:r w:rsidDel="00000000" w:rsidR="00000000" w:rsidRPr="00000000">
        <w:rPr>
          <w:sz w:val="20"/>
          <w:szCs w:val="20"/>
          <w:rtl w:val="0"/>
        </w:rPr>
        <w:t xml:space="preserve">California State University Channel Islands, Department of Health Science</w:t>
      </w:r>
    </w:p>
    <w:p w:rsidR="00000000" w:rsidDel="00000000" w:rsidP="00000000" w:rsidRDefault="00000000" w:rsidRPr="00000000" w14:paraId="0000025E">
      <w:pPr>
        <w:spacing w:before="200" w:lineRule="auto"/>
        <w:rPr>
          <w:sz w:val="20"/>
          <w:szCs w:val="20"/>
        </w:rPr>
      </w:pPr>
      <w:r w:rsidDel="00000000" w:rsidR="00000000" w:rsidRPr="00000000">
        <w:rPr>
          <w:sz w:val="20"/>
          <w:szCs w:val="20"/>
          <w:rtl w:val="0"/>
        </w:rPr>
        <w:t xml:space="preserve">California Urban Partnership</w:t>
      </w:r>
    </w:p>
    <w:p w:rsidR="00000000" w:rsidDel="00000000" w:rsidP="00000000" w:rsidRDefault="00000000" w:rsidRPr="00000000" w14:paraId="0000025F">
      <w:pPr>
        <w:spacing w:before="200" w:lineRule="auto"/>
        <w:rPr>
          <w:sz w:val="20"/>
          <w:szCs w:val="20"/>
        </w:rPr>
      </w:pPr>
      <w:r w:rsidDel="00000000" w:rsidR="00000000" w:rsidRPr="00000000">
        <w:rPr>
          <w:sz w:val="20"/>
          <w:szCs w:val="20"/>
          <w:rtl w:val="0"/>
        </w:rPr>
        <w:t xml:space="preserve">CaliforniaHealth+ Advocates</w:t>
      </w:r>
    </w:p>
    <w:p w:rsidR="00000000" w:rsidDel="00000000" w:rsidP="00000000" w:rsidRDefault="00000000" w:rsidRPr="00000000" w14:paraId="00000260">
      <w:pPr>
        <w:spacing w:before="200" w:lineRule="auto"/>
        <w:rPr>
          <w:sz w:val="20"/>
          <w:szCs w:val="20"/>
        </w:rPr>
      </w:pPr>
      <w:r w:rsidDel="00000000" w:rsidR="00000000" w:rsidRPr="00000000">
        <w:rPr>
          <w:sz w:val="20"/>
          <w:szCs w:val="20"/>
          <w:rtl w:val="0"/>
        </w:rPr>
        <w:t xml:space="preserve">Californians for Safety and Justice</w:t>
      </w:r>
    </w:p>
    <w:p w:rsidR="00000000" w:rsidDel="00000000" w:rsidP="00000000" w:rsidRDefault="00000000" w:rsidRPr="00000000" w14:paraId="00000261">
      <w:pPr>
        <w:spacing w:before="200" w:lineRule="auto"/>
        <w:rPr>
          <w:color w:val="ff00ff"/>
          <w:sz w:val="20"/>
          <w:szCs w:val="20"/>
        </w:rPr>
      </w:pPr>
      <w:r w:rsidDel="00000000" w:rsidR="00000000" w:rsidRPr="00000000">
        <w:rPr>
          <w:color w:val="ff00ff"/>
          <w:sz w:val="20"/>
          <w:szCs w:val="20"/>
          <w:rtl w:val="0"/>
        </w:rPr>
        <w:t xml:space="preserve">Camara de Comercio Agrupación de Comerciantes del Norte de California</w:t>
      </w:r>
    </w:p>
    <w:p w:rsidR="00000000" w:rsidDel="00000000" w:rsidP="00000000" w:rsidRDefault="00000000" w:rsidRPr="00000000" w14:paraId="00000262">
      <w:pPr>
        <w:spacing w:before="200" w:lineRule="auto"/>
        <w:rPr>
          <w:color w:val="ff00ff"/>
          <w:sz w:val="20"/>
          <w:szCs w:val="20"/>
        </w:rPr>
      </w:pPr>
      <w:r w:rsidDel="00000000" w:rsidR="00000000" w:rsidRPr="00000000">
        <w:rPr>
          <w:color w:val="ff00ff"/>
          <w:sz w:val="20"/>
          <w:szCs w:val="20"/>
          <w:rtl w:val="0"/>
        </w:rPr>
        <w:t xml:space="preserve">Camarillo Chamber of Commerce</w:t>
      </w:r>
    </w:p>
    <w:p w:rsidR="00000000" w:rsidDel="00000000" w:rsidP="00000000" w:rsidRDefault="00000000" w:rsidRPr="00000000" w14:paraId="00000263">
      <w:pPr>
        <w:spacing w:before="200" w:lineRule="auto"/>
        <w:rPr>
          <w:sz w:val="20"/>
          <w:szCs w:val="20"/>
        </w:rPr>
      </w:pPr>
      <w:r w:rsidDel="00000000" w:rsidR="00000000" w:rsidRPr="00000000">
        <w:rPr>
          <w:sz w:val="20"/>
          <w:szCs w:val="20"/>
          <w:rtl w:val="0"/>
        </w:rPr>
        <w:t xml:space="preserve">Capitol City Black Nurses Association</w:t>
      </w:r>
    </w:p>
    <w:p w:rsidR="00000000" w:rsidDel="00000000" w:rsidP="00000000" w:rsidRDefault="00000000" w:rsidRPr="00000000" w14:paraId="00000264">
      <w:pPr>
        <w:spacing w:before="200" w:lineRule="auto"/>
        <w:rPr>
          <w:color w:val="ff00ff"/>
          <w:sz w:val="20"/>
          <w:szCs w:val="20"/>
        </w:rPr>
      </w:pPr>
      <w:r w:rsidDel="00000000" w:rsidR="00000000" w:rsidRPr="00000000">
        <w:rPr>
          <w:color w:val="ff00ff"/>
          <w:sz w:val="20"/>
          <w:szCs w:val="20"/>
          <w:rtl w:val="0"/>
        </w:rPr>
        <w:t xml:space="preserve">Central California Hispanic Chamber of Commerce</w:t>
      </w:r>
    </w:p>
    <w:p w:rsidR="00000000" w:rsidDel="00000000" w:rsidP="00000000" w:rsidRDefault="00000000" w:rsidRPr="00000000" w14:paraId="00000265">
      <w:pPr>
        <w:spacing w:before="200" w:lineRule="auto"/>
        <w:rPr>
          <w:sz w:val="20"/>
          <w:szCs w:val="20"/>
        </w:rPr>
      </w:pPr>
      <w:r w:rsidDel="00000000" w:rsidR="00000000" w:rsidRPr="00000000">
        <w:rPr>
          <w:sz w:val="20"/>
          <w:szCs w:val="20"/>
          <w:rtl w:val="0"/>
        </w:rPr>
        <w:t xml:space="preserve">Central California LGBTQIA+/2S Collaborative</w:t>
      </w:r>
    </w:p>
    <w:p w:rsidR="00000000" w:rsidDel="00000000" w:rsidP="00000000" w:rsidRDefault="00000000" w:rsidRPr="00000000" w14:paraId="00000266">
      <w:pPr>
        <w:spacing w:before="200" w:lineRule="auto"/>
        <w:rPr>
          <w:color w:val="ff00ff"/>
          <w:sz w:val="20"/>
          <w:szCs w:val="20"/>
        </w:rPr>
      </w:pPr>
      <w:r w:rsidDel="00000000" w:rsidR="00000000" w:rsidRPr="00000000">
        <w:rPr>
          <w:color w:val="ff00ff"/>
          <w:sz w:val="20"/>
          <w:szCs w:val="20"/>
          <w:rtl w:val="0"/>
        </w:rPr>
        <w:t xml:space="preserve">Central Valley Asian American Chamber of Commerce</w:t>
      </w:r>
    </w:p>
    <w:p w:rsidR="00000000" w:rsidDel="00000000" w:rsidP="00000000" w:rsidRDefault="00000000" w:rsidRPr="00000000" w14:paraId="00000267">
      <w:pPr>
        <w:spacing w:before="200" w:lineRule="auto"/>
        <w:rPr>
          <w:color w:val="ff00ff"/>
          <w:sz w:val="20"/>
          <w:szCs w:val="20"/>
        </w:rPr>
      </w:pPr>
      <w:r w:rsidDel="00000000" w:rsidR="00000000" w:rsidRPr="00000000">
        <w:rPr>
          <w:color w:val="ff00ff"/>
          <w:sz w:val="20"/>
          <w:szCs w:val="20"/>
          <w:rtl w:val="0"/>
        </w:rPr>
        <w:t xml:space="preserve">Central Valley Hispanic Chamber of Commerce</w:t>
      </w:r>
    </w:p>
    <w:p w:rsidR="00000000" w:rsidDel="00000000" w:rsidP="00000000" w:rsidRDefault="00000000" w:rsidRPr="00000000" w14:paraId="00000268">
      <w:pPr>
        <w:spacing w:before="200" w:lineRule="auto"/>
        <w:rPr>
          <w:sz w:val="20"/>
          <w:szCs w:val="20"/>
        </w:rPr>
      </w:pPr>
      <w:r w:rsidDel="00000000" w:rsidR="00000000" w:rsidRPr="00000000">
        <w:rPr>
          <w:sz w:val="20"/>
          <w:szCs w:val="20"/>
          <w:rtl w:val="0"/>
        </w:rPr>
        <w:t xml:space="preserve">Central Valley Immigrant Integration Collaborative (CVIIC)</w:t>
      </w:r>
    </w:p>
    <w:p w:rsidR="00000000" w:rsidDel="00000000" w:rsidP="00000000" w:rsidRDefault="00000000" w:rsidRPr="00000000" w14:paraId="00000269">
      <w:pPr>
        <w:spacing w:before="200" w:lineRule="auto"/>
        <w:rPr>
          <w:sz w:val="20"/>
          <w:szCs w:val="20"/>
        </w:rPr>
      </w:pPr>
      <w:r w:rsidDel="00000000" w:rsidR="00000000" w:rsidRPr="00000000">
        <w:rPr>
          <w:sz w:val="20"/>
          <w:szCs w:val="20"/>
          <w:rtl w:val="0"/>
        </w:rPr>
        <w:t xml:space="preserve">Central Valley Pacific Islander Alliance</w:t>
      </w:r>
    </w:p>
    <w:p w:rsidR="00000000" w:rsidDel="00000000" w:rsidP="00000000" w:rsidRDefault="00000000" w:rsidRPr="00000000" w14:paraId="0000026A">
      <w:pPr>
        <w:spacing w:before="200" w:lineRule="auto"/>
        <w:rPr>
          <w:sz w:val="20"/>
          <w:szCs w:val="20"/>
        </w:rPr>
      </w:pPr>
      <w:r w:rsidDel="00000000" w:rsidR="00000000" w:rsidRPr="00000000">
        <w:rPr>
          <w:sz w:val="20"/>
          <w:szCs w:val="20"/>
          <w:rtl w:val="0"/>
        </w:rPr>
        <w:t xml:space="preserve">Centro Binacional para el Desarrollo Indígena Oaxaqueño</w:t>
      </w:r>
    </w:p>
    <w:p w:rsidR="00000000" w:rsidDel="00000000" w:rsidP="00000000" w:rsidRDefault="00000000" w:rsidRPr="00000000" w14:paraId="0000026B">
      <w:pPr>
        <w:spacing w:before="200" w:lineRule="auto"/>
        <w:rPr>
          <w:sz w:val="20"/>
          <w:szCs w:val="20"/>
        </w:rPr>
      </w:pPr>
      <w:r w:rsidDel="00000000" w:rsidR="00000000" w:rsidRPr="00000000">
        <w:rPr>
          <w:sz w:val="20"/>
          <w:szCs w:val="20"/>
          <w:rtl w:val="0"/>
        </w:rPr>
        <w:t xml:space="preserve">Centro Del Inmigrante</w:t>
      </w:r>
    </w:p>
    <w:p w:rsidR="00000000" w:rsidDel="00000000" w:rsidP="00000000" w:rsidRDefault="00000000" w:rsidRPr="00000000" w14:paraId="0000026C">
      <w:pPr>
        <w:spacing w:before="200" w:lineRule="auto"/>
        <w:rPr>
          <w:sz w:val="20"/>
          <w:szCs w:val="20"/>
        </w:rPr>
      </w:pPr>
      <w:r w:rsidDel="00000000" w:rsidR="00000000" w:rsidRPr="00000000">
        <w:rPr>
          <w:sz w:val="20"/>
          <w:szCs w:val="20"/>
          <w:rtl w:val="0"/>
        </w:rPr>
        <w:t xml:space="preserve">Ceres Community Project</w:t>
      </w:r>
    </w:p>
    <w:p w:rsidR="00000000" w:rsidDel="00000000" w:rsidP="00000000" w:rsidRDefault="00000000" w:rsidRPr="00000000" w14:paraId="0000026D">
      <w:pPr>
        <w:spacing w:before="200" w:lineRule="auto"/>
        <w:rPr>
          <w:color w:val="ff00ff"/>
          <w:sz w:val="20"/>
          <w:szCs w:val="20"/>
        </w:rPr>
      </w:pPr>
      <w:r w:rsidDel="00000000" w:rsidR="00000000" w:rsidRPr="00000000">
        <w:rPr>
          <w:color w:val="ff00ff"/>
          <w:sz w:val="20"/>
          <w:szCs w:val="20"/>
          <w:rtl w:val="0"/>
        </w:rPr>
        <w:t xml:space="preserve">Cerritos Chamber of Commerce</w:t>
      </w:r>
    </w:p>
    <w:p w:rsidR="00000000" w:rsidDel="00000000" w:rsidP="00000000" w:rsidRDefault="00000000" w:rsidRPr="00000000" w14:paraId="0000026E">
      <w:pPr>
        <w:spacing w:before="200" w:lineRule="auto"/>
        <w:rPr>
          <w:sz w:val="20"/>
          <w:szCs w:val="20"/>
        </w:rPr>
      </w:pPr>
      <w:r w:rsidDel="00000000" w:rsidR="00000000" w:rsidRPr="00000000">
        <w:rPr>
          <w:sz w:val="20"/>
          <w:szCs w:val="20"/>
          <w:rtl w:val="0"/>
        </w:rPr>
        <w:t xml:space="preserve">ChangeLab Solutions</w:t>
      </w:r>
    </w:p>
    <w:p w:rsidR="00000000" w:rsidDel="00000000" w:rsidP="00000000" w:rsidRDefault="00000000" w:rsidRPr="00000000" w14:paraId="0000026F">
      <w:pPr>
        <w:spacing w:before="200" w:lineRule="auto"/>
        <w:rPr>
          <w:sz w:val="20"/>
          <w:szCs w:val="20"/>
        </w:rPr>
      </w:pPr>
      <w:r w:rsidDel="00000000" w:rsidR="00000000" w:rsidRPr="00000000">
        <w:rPr>
          <w:sz w:val="20"/>
          <w:szCs w:val="20"/>
          <w:rtl w:val="0"/>
        </w:rPr>
        <w:t xml:space="preserve">Changing Tides Family Services</w:t>
      </w:r>
    </w:p>
    <w:p w:rsidR="00000000" w:rsidDel="00000000" w:rsidP="00000000" w:rsidRDefault="00000000" w:rsidRPr="00000000" w14:paraId="00000270">
      <w:pPr>
        <w:spacing w:before="200" w:lineRule="auto"/>
        <w:rPr>
          <w:sz w:val="20"/>
          <w:szCs w:val="20"/>
        </w:rPr>
      </w:pPr>
      <w:r w:rsidDel="00000000" w:rsidR="00000000" w:rsidRPr="00000000">
        <w:rPr>
          <w:sz w:val="20"/>
          <w:szCs w:val="20"/>
          <w:rtl w:val="0"/>
        </w:rPr>
        <w:t xml:space="preserve">Children's Cause Orange County</w:t>
      </w:r>
    </w:p>
    <w:p w:rsidR="00000000" w:rsidDel="00000000" w:rsidP="00000000" w:rsidRDefault="00000000" w:rsidRPr="00000000" w14:paraId="00000271">
      <w:pPr>
        <w:spacing w:before="200" w:lineRule="auto"/>
        <w:rPr>
          <w:sz w:val="20"/>
          <w:szCs w:val="20"/>
        </w:rPr>
      </w:pPr>
      <w:r w:rsidDel="00000000" w:rsidR="00000000" w:rsidRPr="00000000">
        <w:rPr>
          <w:sz w:val="20"/>
          <w:szCs w:val="20"/>
          <w:rtl w:val="0"/>
        </w:rPr>
        <w:t xml:space="preserve">Children’s Defense Fund-California</w:t>
      </w:r>
    </w:p>
    <w:p w:rsidR="00000000" w:rsidDel="00000000" w:rsidP="00000000" w:rsidRDefault="00000000" w:rsidRPr="00000000" w14:paraId="00000272">
      <w:pPr>
        <w:spacing w:before="200" w:lineRule="auto"/>
        <w:rPr>
          <w:sz w:val="20"/>
          <w:szCs w:val="20"/>
        </w:rPr>
      </w:pPr>
      <w:r w:rsidDel="00000000" w:rsidR="00000000" w:rsidRPr="00000000">
        <w:rPr>
          <w:sz w:val="20"/>
          <w:szCs w:val="20"/>
          <w:rtl w:val="0"/>
        </w:rPr>
        <w:t xml:space="preserve">Christie's Place</w:t>
      </w:r>
    </w:p>
    <w:p w:rsidR="00000000" w:rsidDel="00000000" w:rsidP="00000000" w:rsidRDefault="00000000" w:rsidRPr="00000000" w14:paraId="00000273">
      <w:pPr>
        <w:spacing w:before="200" w:lineRule="auto"/>
        <w:rPr>
          <w:sz w:val="20"/>
          <w:szCs w:val="20"/>
        </w:rPr>
      </w:pPr>
      <w:r w:rsidDel="00000000" w:rsidR="00000000" w:rsidRPr="00000000">
        <w:rPr>
          <w:sz w:val="20"/>
          <w:szCs w:val="20"/>
          <w:rtl w:val="0"/>
        </w:rPr>
        <w:t xml:space="preserve">Chula Vista Elementary School District</w:t>
      </w:r>
    </w:p>
    <w:p w:rsidR="00000000" w:rsidDel="00000000" w:rsidP="00000000" w:rsidRDefault="00000000" w:rsidRPr="00000000" w14:paraId="00000274">
      <w:pPr>
        <w:spacing w:before="200" w:lineRule="auto"/>
        <w:rPr>
          <w:color w:val="ff00ff"/>
          <w:sz w:val="20"/>
          <w:szCs w:val="20"/>
        </w:rPr>
      </w:pPr>
      <w:r w:rsidDel="00000000" w:rsidR="00000000" w:rsidRPr="00000000">
        <w:rPr>
          <w:color w:val="ff00ff"/>
          <w:sz w:val="20"/>
          <w:szCs w:val="20"/>
          <w:rtl w:val="0"/>
        </w:rPr>
        <w:t xml:space="preserve">Clean Up Green Up</w:t>
      </w:r>
    </w:p>
    <w:p w:rsidR="00000000" w:rsidDel="00000000" w:rsidP="00000000" w:rsidRDefault="00000000" w:rsidRPr="00000000" w14:paraId="00000275">
      <w:pPr>
        <w:spacing w:before="200" w:lineRule="auto"/>
        <w:rPr>
          <w:color w:val="ff00ff"/>
          <w:sz w:val="20"/>
          <w:szCs w:val="20"/>
        </w:rPr>
      </w:pPr>
      <w:r w:rsidDel="00000000" w:rsidR="00000000" w:rsidRPr="00000000">
        <w:rPr>
          <w:color w:val="ff00ff"/>
          <w:sz w:val="20"/>
          <w:szCs w:val="20"/>
          <w:rtl w:val="0"/>
        </w:rPr>
        <w:t xml:space="preserve">Climate Justice Alliance</w:t>
      </w:r>
    </w:p>
    <w:p w:rsidR="00000000" w:rsidDel="00000000" w:rsidP="00000000" w:rsidRDefault="00000000" w:rsidRPr="00000000" w14:paraId="00000276">
      <w:pPr>
        <w:spacing w:before="200" w:lineRule="auto"/>
        <w:rPr>
          <w:color w:val="ff00ff"/>
          <w:sz w:val="20"/>
          <w:szCs w:val="20"/>
        </w:rPr>
      </w:pPr>
      <w:r w:rsidDel="00000000" w:rsidR="00000000" w:rsidRPr="00000000">
        <w:rPr>
          <w:color w:val="ff00ff"/>
          <w:sz w:val="20"/>
          <w:szCs w:val="20"/>
          <w:rtl w:val="0"/>
        </w:rPr>
        <w:t xml:space="preserve">CleanEnergy States Alliance (CESA)</w:t>
      </w:r>
    </w:p>
    <w:p w:rsidR="00000000" w:rsidDel="00000000" w:rsidP="00000000" w:rsidRDefault="00000000" w:rsidRPr="00000000" w14:paraId="00000277">
      <w:pPr>
        <w:spacing w:before="200" w:lineRule="auto"/>
        <w:rPr>
          <w:color w:val="ff00ff"/>
          <w:sz w:val="20"/>
          <w:szCs w:val="20"/>
        </w:rPr>
      </w:pPr>
      <w:r w:rsidDel="00000000" w:rsidR="00000000" w:rsidRPr="00000000">
        <w:rPr>
          <w:color w:val="ff00ff"/>
          <w:sz w:val="20"/>
          <w:szCs w:val="20"/>
          <w:rtl w:val="0"/>
        </w:rPr>
        <w:t xml:space="preserve">Collaborative in San Diego County</w:t>
      </w:r>
    </w:p>
    <w:p w:rsidR="00000000" w:rsidDel="00000000" w:rsidP="00000000" w:rsidRDefault="00000000" w:rsidRPr="00000000" w14:paraId="00000278">
      <w:pPr>
        <w:spacing w:before="200" w:lineRule="auto"/>
        <w:rPr>
          <w:color w:val="ff00ff"/>
          <w:sz w:val="20"/>
          <w:szCs w:val="20"/>
        </w:rPr>
      </w:pPr>
      <w:r w:rsidDel="00000000" w:rsidR="00000000" w:rsidRPr="00000000">
        <w:rPr>
          <w:color w:val="ff00ff"/>
          <w:sz w:val="20"/>
          <w:szCs w:val="20"/>
          <w:rtl w:val="0"/>
        </w:rPr>
        <w:t xml:space="preserve">Colton Chamber of Commerce</w:t>
      </w:r>
    </w:p>
    <w:p w:rsidR="00000000" w:rsidDel="00000000" w:rsidP="00000000" w:rsidRDefault="00000000" w:rsidRPr="00000000" w14:paraId="00000279">
      <w:pPr>
        <w:spacing w:before="200" w:lineRule="auto"/>
        <w:rPr>
          <w:color w:val="ff00ff"/>
          <w:sz w:val="20"/>
          <w:szCs w:val="20"/>
        </w:rPr>
      </w:pPr>
      <w:r w:rsidDel="00000000" w:rsidR="00000000" w:rsidRPr="00000000">
        <w:rPr>
          <w:color w:val="ff00ff"/>
          <w:sz w:val="20"/>
          <w:szCs w:val="20"/>
          <w:rtl w:val="0"/>
        </w:rPr>
        <w:t xml:space="preserve">Comerciantes Unidos Stockton</w:t>
      </w:r>
    </w:p>
    <w:p w:rsidR="00000000" w:rsidDel="00000000" w:rsidP="00000000" w:rsidRDefault="00000000" w:rsidRPr="00000000" w14:paraId="0000027A">
      <w:pPr>
        <w:spacing w:before="200" w:lineRule="auto"/>
        <w:rPr>
          <w:sz w:val="20"/>
          <w:szCs w:val="20"/>
        </w:rPr>
      </w:pPr>
      <w:r w:rsidDel="00000000" w:rsidR="00000000" w:rsidRPr="00000000">
        <w:rPr>
          <w:sz w:val="20"/>
          <w:szCs w:val="20"/>
          <w:rtl w:val="0"/>
        </w:rPr>
        <w:t xml:space="preserve">Comité Cívico Del Valle</w:t>
      </w:r>
    </w:p>
    <w:p w:rsidR="00000000" w:rsidDel="00000000" w:rsidP="00000000" w:rsidRDefault="00000000" w:rsidRPr="00000000" w14:paraId="0000027B">
      <w:pPr>
        <w:spacing w:before="200" w:lineRule="auto"/>
        <w:rPr>
          <w:sz w:val="20"/>
          <w:szCs w:val="20"/>
        </w:rPr>
      </w:pPr>
      <w:r w:rsidDel="00000000" w:rsidR="00000000" w:rsidRPr="00000000">
        <w:rPr>
          <w:sz w:val="20"/>
          <w:szCs w:val="20"/>
          <w:rtl w:val="0"/>
        </w:rPr>
        <w:t xml:space="preserve">Common Threads</w:t>
      </w:r>
    </w:p>
    <w:p w:rsidR="00000000" w:rsidDel="00000000" w:rsidP="00000000" w:rsidRDefault="00000000" w:rsidRPr="00000000" w14:paraId="0000027C">
      <w:pPr>
        <w:spacing w:before="200" w:lineRule="auto"/>
        <w:rPr>
          <w:color w:val="ff00ff"/>
          <w:sz w:val="20"/>
          <w:szCs w:val="20"/>
        </w:rPr>
      </w:pPr>
      <w:r w:rsidDel="00000000" w:rsidR="00000000" w:rsidRPr="00000000">
        <w:rPr>
          <w:color w:val="ff00ff"/>
          <w:sz w:val="20"/>
          <w:szCs w:val="20"/>
          <w:rtl w:val="0"/>
        </w:rPr>
        <w:t xml:space="preserve">Communities for a Better Environment</w:t>
      </w:r>
    </w:p>
    <w:p w:rsidR="00000000" w:rsidDel="00000000" w:rsidP="00000000" w:rsidRDefault="00000000" w:rsidRPr="00000000" w14:paraId="0000027D">
      <w:pPr>
        <w:spacing w:before="200" w:lineRule="auto"/>
        <w:rPr>
          <w:color w:val="ff00ff"/>
          <w:sz w:val="20"/>
          <w:szCs w:val="20"/>
        </w:rPr>
      </w:pPr>
      <w:r w:rsidDel="00000000" w:rsidR="00000000" w:rsidRPr="00000000">
        <w:rPr>
          <w:color w:val="ff00ff"/>
          <w:sz w:val="20"/>
          <w:szCs w:val="20"/>
          <w:rtl w:val="0"/>
        </w:rPr>
        <w:t xml:space="preserve">Communities United</w:t>
      </w:r>
    </w:p>
    <w:p w:rsidR="00000000" w:rsidDel="00000000" w:rsidP="00000000" w:rsidRDefault="00000000" w:rsidRPr="00000000" w14:paraId="0000027E">
      <w:pPr>
        <w:spacing w:before="200" w:lineRule="auto"/>
        <w:rPr>
          <w:sz w:val="20"/>
          <w:szCs w:val="20"/>
        </w:rPr>
      </w:pPr>
      <w:r w:rsidDel="00000000" w:rsidR="00000000" w:rsidRPr="00000000">
        <w:rPr>
          <w:sz w:val="20"/>
          <w:szCs w:val="20"/>
          <w:rtl w:val="0"/>
        </w:rPr>
        <w:t xml:space="preserve">Community Action Partnership of San Luis Obispo</w:t>
      </w:r>
    </w:p>
    <w:p w:rsidR="00000000" w:rsidDel="00000000" w:rsidP="00000000" w:rsidRDefault="00000000" w:rsidRPr="00000000" w14:paraId="0000027F">
      <w:pPr>
        <w:spacing w:before="200" w:lineRule="auto"/>
        <w:rPr>
          <w:sz w:val="20"/>
          <w:szCs w:val="20"/>
        </w:rPr>
      </w:pPr>
      <w:r w:rsidDel="00000000" w:rsidR="00000000" w:rsidRPr="00000000">
        <w:rPr>
          <w:sz w:val="20"/>
          <w:szCs w:val="20"/>
          <w:rtl w:val="0"/>
        </w:rPr>
        <w:t xml:space="preserve">Community Alliance with Family Farmers (CAFF)</w:t>
      </w:r>
    </w:p>
    <w:p w:rsidR="00000000" w:rsidDel="00000000" w:rsidP="00000000" w:rsidRDefault="00000000" w:rsidRPr="00000000" w14:paraId="00000280">
      <w:pPr>
        <w:spacing w:before="200" w:lineRule="auto"/>
        <w:rPr>
          <w:sz w:val="20"/>
          <w:szCs w:val="20"/>
        </w:rPr>
      </w:pPr>
      <w:r w:rsidDel="00000000" w:rsidR="00000000" w:rsidRPr="00000000">
        <w:rPr>
          <w:sz w:val="20"/>
          <w:szCs w:val="20"/>
          <w:rtl w:val="0"/>
        </w:rPr>
        <w:t xml:space="preserve">Community Clinic Association of Los Angeles County </w:t>
      </w:r>
    </w:p>
    <w:p w:rsidR="00000000" w:rsidDel="00000000" w:rsidP="00000000" w:rsidRDefault="00000000" w:rsidRPr="00000000" w14:paraId="00000281">
      <w:pPr>
        <w:spacing w:before="200" w:lineRule="auto"/>
        <w:rPr>
          <w:sz w:val="20"/>
          <w:szCs w:val="20"/>
        </w:rPr>
      </w:pPr>
      <w:r w:rsidDel="00000000" w:rsidR="00000000" w:rsidRPr="00000000">
        <w:rPr>
          <w:sz w:val="20"/>
          <w:szCs w:val="20"/>
          <w:rtl w:val="0"/>
        </w:rPr>
        <w:t xml:space="preserve">Community Health Councils</w:t>
      </w:r>
    </w:p>
    <w:p w:rsidR="00000000" w:rsidDel="00000000" w:rsidP="00000000" w:rsidRDefault="00000000" w:rsidRPr="00000000" w14:paraId="00000282">
      <w:pPr>
        <w:spacing w:before="200" w:lineRule="auto"/>
        <w:rPr>
          <w:sz w:val="20"/>
          <w:szCs w:val="20"/>
        </w:rPr>
      </w:pPr>
      <w:r w:rsidDel="00000000" w:rsidR="00000000" w:rsidRPr="00000000">
        <w:rPr>
          <w:sz w:val="20"/>
          <w:szCs w:val="20"/>
          <w:rtl w:val="0"/>
        </w:rPr>
        <w:t xml:space="preserve">Community Health Partnership, Inc.</w:t>
      </w:r>
    </w:p>
    <w:p w:rsidR="00000000" w:rsidDel="00000000" w:rsidP="00000000" w:rsidRDefault="00000000" w:rsidRPr="00000000" w14:paraId="00000283">
      <w:pPr>
        <w:spacing w:before="200" w:lineRule="auto"/>
        <w:rPr>
          <w:sz w:val="20"/>
          <w:szCs w:val="20"/>
        </w:rPr>
      </w:pPr>
      <w:r w:rsidDel="00000000" w:rsidR="00000000" w:rsidRPr="00000000">
        <w:rPr>
          <w:sz w:val="20"/>
          <w:szCs w:val="20"/>
          <w:rtl w:val="0"/>
        </w:rPr>
        <w:t xml:space="preserve">Cooperation Humboldt</w:t>
      </w:r>
    </w:p>
    <w:p w:rsidR="00000000" w:rsidDel="00000000" w:rsidP="00000000" w:rsidRDefault="00000000" w:rsidRPr="00000000" w14:paraId="00000284">
      <w:pPr>
        <w:spacing w:before="200" w:lineRule="auto"/>
        <w:rPr>
          <w:color w:val="ff00ff"/>
          <w:sz w:val="20"/>
          <w:szCs w:val="20"/>
        </w:rPr>
      </w:pPr>
      <w:r w:rsidDel="00000000" w:rsidR="00000000" w:rsidRPr="00000000">
        <w:rPr>
          <w:color w:val="ff00ff"/>
          <w:sz w:val="20"/>
          <w:szCs w:val="20"/>
          <w:rtl w:val="0"/>
        </w:rPr>
        <w:t xml:space="preserve">COR Community Development Corporation</w:t>
      </w:r>
    </w:p>
    <w:p w:rsidR="00000000" w:rsidDel="00000000" w:rsidP="00000000" w:rsidRDefault="00000000" w:rsidRPr="00000000" w14:paraId="00000285">
      <w:pPr>
        <w:spacing w:before="200" w:lineRule="auto"/>
        <w:rPr>
          <w:color w:val="ff00ff"/>
          <w:sz w:val="20"/>
          <w:szCs w:val="20"/>
        </w:rPr>
      </w:pPr>
      <w:r w:rsidDel="00000000" w:rsidR="00000000" w:rsidRPr="00000000">
        <w:rPr>
          <w:color w:val="ff00ff"/>
          <w:sz w:val="20"/>
          <w:szCs w:val="20"/>
          <w:rtl w:val="0"/>
        </w:rPr>
        <w:t xml:space="preserve">CPUC Listservs</w:t>
      </w:r>
    </w:p>
    <w:p w:rsidR="00000000" w:rsidDel="00000000" w:rsidP="00000000" w:rsidRDefault="00000000" w:rsidRPr="00000000" w14:paraId="00000286">
      <w:pPr>
        <w:spacing w:before="200" w:lineRule="auto"/>
        <w:rPr>
          <w:sz w:val="20"/>
          <w:szCs w:val="20"/>
        </w:rPr>
      </w:pPr>
      <w:r w:rsidDel="00000000" w:rsidR="00000000" w:rsidRPr="00000000">
        <w:rPr>
          <w:sz w:val="20"/>
          <w:szCs w:val="20"/>
          <w:rtl w:val="0"/>
        </w:rPr>
        <w:t xml:space="preserve">CRLA Foundation</w:t>
      </w:r>
    </w:p>
    <w:p w:rsidR="00000000" w:rsidDel="00000000" w:rsidP="00000000" w:rsidRDefault="00000000" w:rsidRPr="00000000" w14:paraId="00000287">
      <w:pPr>
        <w:spacing w:before="200" w:lineRule="auto"/>
        <w:rPr>
          <w:sz w:val="20"/>
          <w:szCs w:val="20"/>
        </w:rPr>
      </w:pPr>
      <w:r w:rsidDel="00000000" w:rsidR="00000000" w:rsidRPr="00000000">
        <w:rPr>
          <w:sz w:val="20"/>
          <w:szCs w:val="20"/>
          <w:rtl w:val="0"/>
        </w:rPr>
        <w:t xml:space="preserve">Cultiva La Salud</w:t>
      </w:r>
    </w:p>
    <w:p w:rsidR="00000000" w:rsidDel="00000000" w:rsidP="00000000" w:rsidRDefault="00000000" w:rsidRPr="00000000" w14:paraId="00000288">
      <w:pPr>
        <w:spacing w:before="200" w:lineRule="auto"/>
        <w:rPr>
          <w:sz w:val="20"/>
          <w:szCs w:val="20"/>
        </w:rPr>
      </w:pPr>
      <w:r w:rsidDel="00000000" w:rsidR="00000000" w:rsidRPr="00000000">
        <w:rPr>
          <w:sz w:val="20"/>
          <w:szCs w:val="20"/>
          <w:rtl w:val="0"/>
        </w:rPr>
        <w:t xml:space="preserve">Detour Empowers FANCY Teen Girls</w:t>
      </w:r>
    </w:p>
    <w:p w:rsidR="00000000" w:rsidDel="00000000" w:rsidP="00000000" w:rsidRDefault="00000000" w:rsidRPr="00000000" w14:paraId="00000289">
      <w:pPr>
        <w:spacing w:before="200" w:lineRule="auto"/>
        <w:rPr>
          <w:sz w:val="20"/>
          <w:szCs w:val="20"/>
        </w:rPr>
      </w:pPr>
      <w:r w:rsidDel="00000000" w:rsidR="00000000" w:rsidRPr="00000000">
        <w:rPr>
          <w:sz w:val="20"/>
          <w:szCs w:val="20"/>
          <w:rtl w:val="0"/>
        </w:rPr>
        <w:t xml:space="preserve">Dignity Health</w:t>
      </w:r>
    </w:p>
    <w:p w:rsidR="00000000" w:rsidDel="00000000" w:rsidP="00000000" w:rsidRDefault="00000000" w:rsidRPr="00000000" w14:paraId="0000028A">
      <w:pPr>
        <w:spacing w:before="200" w:lineRule="auto"/>
        <w:rPr>
          <w:color w:val="ff00ff"/>
          <w:sz w:val="20"/>
          <w:szCs w:val="20"/>
        </w:rPr>
      </w:pPr>
      <w:r w:rsidDel="00000000" w:rsidR="00000000" w:rsidRPr="00000000">
        <w:rPr>
          <w:color w:val="ff00ff"/>
          <w:sz w:val="20"/>
          <w:szCs w:val="20"/>
          <w:rtl w:val="0"/>
        </w:rPr>
        <w:t xml:space="preserve">Diversity Business Forum of SABAN</w:t>
      </w:r>
    </w:p>
    <w:p w:rsidR="00000000" w:rsidDel="00000000" w:rsidP="00000000" w:rsidRDefault="00000000" w:rsidRPr="00000000" w14:paraId="0000028B">
      <w:pPr>
        <w:spacing w:before="200" w:lineRule="auto"/>
        <w:rPr>
          <w:sz w:val="20"/>
          <w:szCs w:val="20"/>
        </w:rPr>
      </w:pPr>
      <w:r w:rsidDel="00000000" w:rsidR="00000000" w:rsidRPr="00000000">
        <w:rPr>
          <w:sz w:val="20"/>
          <w:szCs w:val="20"/>
          <w:rtl w:val="0"/>
        </w:rPr>
        <w:t xml:space="preserve">DOCS4POC</w:t>
      </w:r>
    </w:p>
    <w:p w:rsidR="00000000" w:rsidDel="00000000" w:rsidP="00000000" w:rsidRDefault="00000000" w:rsidRPr="00000000" w14:paraId="0000028C">
      <w:pPr>
        <w:spacing w:before="200" w:lineRule="auto"/>
        <w:rPr>
          <w:color w:val="ff00ff"/>
          <w:sz w:val="20"/>
          <w:szCs w:val="20"/>
        </w:rPr>
      </w:pPr>
      <w:r w:rsidDel="00000000" w:rsidR="00000000" w:rsidRPr="00000000">
        <w:rPr>
          <w:color w:val="ff00ff"/>
          <w:sz w:val="20"/>
          <w:szCs w:val="20"/>
          <w:rtl w:val="0"/>
        </w:rPr>
        <w:t xml:space="preserve">Don’t Waste LA</w:t>
      </w:r>
    </w:p>
    <w:p w:rsidR="00000000" w:rsidDel="00000000" w:rsidP="00000000" w:rsidRDefault="00000000" w:rsidRPr="00000000" w14:paraId="0000028D">
      <w:pPr>
        <w:spacing w:before="200" w:lineRule="auto"/>
        <w:rPr>
          <w:sz w:val="20"/>
          <w:szCs w:val="20"/>
        </w:rPr>
      </w:pPr>
      <w:r w:rsidDel="00000000" w:rsidR="00000000" w:rsidRPr="00000000">
        <w:rPr>
          <w:sz w:val="20"/>
          <w:szCs w:val="20"/>
          <w:rtl w:val="0"/>
        </w:rPr>
        <w:t xml:space="preserve">Dovetail Learning, Inc.</w:t>
      </w:r>
    </w:p>
    <w:p w:rsidR="00000000" w:rsidDel="00000000" w:rsidP="00000000" w:rsidRDefault="00000000" w:rsidRPr="00000000" w14:paraId="0000028E">
      <w:pPr>
        <w:spacing w:before="200" w:lineRule="auto"/>
        <w:rPr>
          <w:color w:val="ff00ff"/>
          <w:sz w:val="20"/>
          <w:szCs w:val="20"/>
        </w:rPr>
      </w:pPr>
      <w:r w:rsidDel="00000000" w:rsidR="00000000" w:rsidRPr="00000000">
        <w:rPr>
          <w:color w:val="ff00ff"/>
          <w:sz w:val="20"/>
          <w:szCs w:val="20"/>
          <w:rtl w:val="0"/>
        </w:rPr>
        <w:t xml:space="preserve">East Los Angeles Chamber of Commerce</w:t>
      </w:r>
    </w:p>
    <w:p w:rsidR="00000000" w:rsidDel="00000000" w:rsidP="00000000" w:rsidRDefault="00000000" w:rsidRPr="00000000" w14:paraId="0000028F">
      <w:pPr>
        <w:spacing w:before="200" w:lineRule="auto"/>
        <w:rPr>
          <w:color w:val="ff00ff"/>
          <w:sz w:val="20"/>
          <w:szCs w:val="20"/>
        </w:rPr>
      </w:pPr>
      <w:r w:rsidDel="00000000" w:rsidR="00000000" w:rsidRPr="00000000">
        <w:rPr>
          <w:color w:val="ff00ff"/>
          <w:sz w:val="20"/>
          <w:szCs w:val="20"/>
          <w:rtl w:val="0"/>
        </w:rPr>
        <w:t xml:space="preserve">East Oakland Building Healthy Communities Initiative</w:t>
      </w:r>
    </w:p>
    <w:p w:rsidR="00000000" w:rsidDel="00000000" w:rsidP="00000000" w:rsidRDefault="00000000" w:rsidRPr="00000000" w14:paraId="00000290">
      <w:pPr>
        <w:spacing w:before="200" w:lineRule="auto"/>
        <w:rPr>
          <w:sz w:val="20"/>
          <w:szCs w:val="20"/>
        </w:rPr>
      </w:pPr>
      <w:r w:rsidDel="00000000" w:rsidR="00000000" w:rsidRPr="00000000">
        <w:rPr>
          <w:sz w:val="20"/>
          <w:szCs w:val="20"/>
          <w:rtl w:val="0"/>
        </w:rPr>
        <w:t xml:space="preserve">Ecology Center</w:t>
      </w:r>
    </w:p>
    <w:p w:rsidR="00000000" w:rsidDel="00000000" w:rsidP="00000000" w:rsidRDefault="00000000" w:rsidRPr="00000000" w14:paraId="00000291">
      <w:pPr>
        <w:spacing w:before="200" w:lineRule="auto"/>
        <w:rPr>
          <w:color w:val="ff00ff"/>
          <w:sz w:val="20"/>
          <w:szCs w:val="20"/>
        </w:rPr>
      </w:pPr>
      <w:r w:rsidDel="00000000" w:rsidR="00000000" w:rsidRPr="00000000">
        <w:rPr>
          <w:color w:val="ff00ff"/>
          <w:sz w:val="20"/>
          <w:szCs w:val="20"/>
          <w:rtl w:val="0"/>
        </w:rPr>
        <w:t xml:space="preserve">Elk Grove Chamber of Commerce</w:t>
      </w:r>
    </w:p>
    <w:p w:rsidR="00000000" w:rsidDel="00000000" w:rsidP="00000000" w:rsidRDefault="00000000" w:rsidRPr="00000000" w14:paraId="00000292">
      <w:pPr>
        <w:spacing w:before="200" w:lineRule="auto"/>
        <w:rPr>
          <w:sz w:val="20"/>
          <w:szCs w:val="20"/>
        </w:rPr>
      </w:pPr>
      <w:r w:rsidDel="00000000" w:rsidR="00000000" w:rsidRPr="00000000">
        <w:rPr>
          <w:sz w:val="20"/>
          <w:szCs w:val="20"/>
          <w:rtl w:val="0"/>
        </w:rPr>
        <w:t xml:space="preserve">Empowering Pacific Islander Communities (EPIC)</w:t>
      </w:r>
    </w:p>
    <w:p w:rsidR="00000000" w:rsidDel="00000000" w:rsidP="00000000" w:rsidRDefault="00000000" w:rsidRPr="00000000" w14:paraId="00000293">
      <w:pPr>
        <w:spacing w:before="200" w:lineRule="auto"/>
        <w:rPr>
          <w:sz w:val="20"/>
          <w:szCs w:val="20"/>
        </w:rPr>
      </w:pPr>
      <w:r w:rsidDel="00000000" w:rsidR="00000000" w:rsidRPr="00000000">
        <w:rPr>
          <w:sz w:val="20"/>
          <w:szCs w:val="20"/>
          <w:rtl w:val="0"/>
        </w:rPr>
        <w:t xml:space="preserve">Empowerment Association</w:t>
      </w:r>
    </w:p>
    <w:p w:rsidR="00000000" w:rsidDel="00000000" w:rsidP="00000000" w:rsidRDefault="00000000" w:rsidRPr="00000000" w14:paraId="00000294">
      <w:pPr>
        <w:spacing w:before="200" w:lineRule="auto"/>
        <w:rPr>
          <w:sz w:val="20"/>
          <w:szCs w:val="20"/>
        </w:rPr>
      </w:pPr>
      <w:r w:rsidDel="00000000" w:rsidR="00000000" w:rsidRPr="00000000">
        <w:rPr>
          <w:sz w:val="20"/>
          <w:szCs w:val="20"/>
          <w:rtl w:val="0"/>
        </w:rPr>
        <w:t xml:space="preserve">End Hep C SF</w:t>
      </w:r>
    </w:p>
    <w:p w:rsidR="00000000" w:rsidDel="00000000" w:rsidP="00000000" w:rsidRDefault="00000000" w:rsidRPr="00000000" w14:paraId="00000295">
      <w:pPr>
        <w:spacing w:before="200" w:lineRule="auto"/>
        <w:rPr>
          <w:color w:val="ff00ff"/>
          <w:sz w:val="20"/>
          <w:szCs w:val="20"/>
        </w:rPr>
      </w:pPr>
      <w:r w:rsidDel="00000000" w:rsidR="00000000" w:rsidRPr="00000000">
        <w:rPr>
          <w:color w:val="ff00ff"/>
          <w:sz w:val="20"/>
          <w:szCs w:val="20"/>
          <w:rtl w:val="0"/>
        </w:rPr>
        <w:t xml:space="preserve">Environmental Justice Air Quality Coalition</w:t>
      </w:r>
    </w:p>
    <w:p w:rsidR="00000000" w:rsidDel="00000000" w:rsidP="00000000" w:rsidRDefault="00000000" w:rsidRPr="00000000" w14:paraId="00000296">
      <w:pPr>
        <w:spacing w:before="200" w:lineRule="auto"/>
        <w:rPr>
          <w:sz w:val="20"/>
          <w:szCs w:val="20"/>
        </w:rPr>
      </w:pPr>
      <w:r w:rsidDel="00000000" w:rsidR="00000000" w:rsidRPr="00000000">
        <w:rPr>
          <w:sz w:val="20"/>
          <w:szCs w:val="20"/>
          <w:rtl w:val="0"/>
        </w:rPr>
        <w:t xml:space="preserve">Esperanza Community Housing Corporation</w:t>
      </w:r>
    </w:p>
    <w:p w:rsidR="00000000" w:rsidDel="00000000" w:rsidP="00000000" w:rsidRDefault="00000000" w:rsidRPr="00000000" w14:paraId="00000297">
      <w:pPr>
        <w:spacing w:before="200" w:lineRule="auto"/>
        <w:rPr>
          <w:sz w:val="20"/>
          <w:szCs w:val="20"/>
        </w:rPr>
      </w:pPr>
      <w:r w:rsidDel="00000000" w:rsidR="00000000" w:rsidRPr="00000000">
        <w:rPr>
          <w:sz w:val="20"/>
          <w:szCs w:val="20"/>
          <w:rtl w:val="0"/>
        </w:rPr>
        <w:t xml:space="preserve">Essential Access Health</w:t>
      </w:r>
    </w:p>
    <w:p w:rsidR="00000000" w:rsidDel="00000000" w:rsidP="00000000" w:rsidRDefault="00000000" w:rsidRPr="00000000" w14:paraId="00000298">
      <w:pPr>
        <w:spacing w:before="200" w:lineRule="auto"/>
        <w:rPr>
          <w:sz w:val="20"/>
          <w:szCs w:val="20"/>
        </w:rPr>
      </w:pPr>
      <w:r w:rsidDel="00000000" w:rsidR="00000000" w:rsidRPr="00000000">
        <w:rPr>
          <w:sz w:val="20"/>
          <w:szCs w:val="20"/>
          <w:rtl w:val="0"/>
        </w:rPr>
        <w:t xml:space="preserve">Face to Face, Ending HIV in</w:t>
      </w:r>
    </w:p>
    <w:p w:rsidR="00000000" w:rsidDel="00000000" w:rsidP="00000000" w:rsidRDefault="00000000" w:rsidRPr="00000000" w14:paraId="00000299">
      <w:pPr>
        <w:spacing w:before="200" w:lineRule="auto"/>
        <w:rPr>
          <w:sz w:val="20"/>
          <w:szCs w:val="20"/>
        </w:rPr>
      </w:pPr>
      <w:r w:rsidDel="00000000" w:rsidR="00000000" w:rsidRPr="00000000">
        <w:rPr>
          <w:sz w:val="20"/>
          <w:szCs w:val="20"/>
          <w:rtl w:val="0"/>
        </w:rPr>
        <w:t xml:space="preserve">Sonoma County</w:t>
      </w:r>
    </w:p>
    <w:p w:rsidR="00000000" w:rsidDel="00000000" w:rsidP="00000000" w:rsidRDefault="00000000" w:rsidRPr="00000000" w14:paraId="0000029A">
      <w:pPr>
        <w:spacing w:before="200" w:lineRule="auto"/>
        <w:rPr>
          <w:sz w:val="20"/>
          <w:szCs w:val="20"/>
        </w:rPr>
      </w:pPr>
      <w:r w:rsidDel="00000000" w:rsidR="00000000" w:rsidRPr="00000000">
        <w:rPr>
          <w:sz w:val="20"/>
          <w:szCs w:val="20"/>
          <w:rtl w:val="0"/>
        </w:rPr>
        <w:t xml:space="preserve">Faith in the Valley</w:t>
      </w:r>
    </w:p>
    <w:p w:rsidR="00000000" w:rsidDel="00000000" w:rsidP="00000000" w:rsidRDefault="00000000" w:rsidRPr="00000000" w14:paraId="0000029B">
      <w:pPr>
        <w:spacing w:before="200" w:lineRule="auto"/>
        <w:rPr>
          <w:sz w:val="20"/>
          <w:szCs w:val="20"/>
        </w:rPr>
      </w:pPr>
      <w:r w:rsidDel="00000000" w:rsidR="00000000" w:rsidRPr="00000000">
        <w:rPr>
          <w:sz w:val="20"/>
          <w:szCs w:val="20"/>
          <w:rtl w:val="0"/>
        </w:rPr>
        <w:t xml:space="preserve">First 5 Alameda County</w:t>
      </w:r>
    </w:p>
    <w:p w:rsidR="00000000" w:rsidDel="00000000" w:rsidP="00000000" w:rsidRDefault="00000000" w:rsidRPr="00000000" w14:paraId="0000029C">
      <w:pPr>
        <w:spacing w:before="200" w:lineRule="auto"/>
        <w:rPr>
          <w:sz w:val="20"/>
          <w:szCs w:val="20"/>
        </w:rPr>
      </w:pPr>
      <w:r w:rsidDel="00000000" w:rsidR="00000000" w:rsidRPr="00000000">
        <w:rPr>
          <w:sz w:val="20"/>
          <w:szCs w:val="20"/>
          <w:rtl w:val="0"/>
        </w:rPr>
        <w:t xml:space="preserve">Fresno Barrios Unidos</w:t>
      </w:r>
    </w:p>
    <w:p w:rsidR="00000000" w:rsidDel="00000000" w:rsidP="00000000" w:rsidRDefault="00000000" w:rsidRPr="00000000" w14:paraId="0000029D">
      <w:pPr>
        <w:spacing w:before="200" w:lineRule="auto"/>
        <w:rPr>
          <w:sz w:val="20"/>
          <w:szCs w:val="20"/>
        </w:rPr>
      </w:pPr>
      <w:r w:rsidDel="00000000" w:rsidR="00000000" w:rsidRPr="00000000">
        <w:rPr>
          <w:sz w:val="20"/>
          <w:szCs w:val="20"/>
          <w:rtl w:val="0"/>
        </w:rPr>
        <w:t xml:space="preserve">Fresno Community Health</w:t>
      </w:r>
    </w:p>
    <w:p w:rsidR="00000000" w:rsidDel="00000000" w:rsidP="00000000" w:rsidRDefault="00000000" w:rsidRPr="00000000" w14:paraId="0000029E">
      <w:pPr>
        <w:spacing w:before="200" w:lineRule="auto"/>
        <w:rPr>
          <w:sz w:val="20"/>
          <w:szCs w:val="20"/>
        </w:rPr>
      </w:pPr>
      <w:r w:rsidDel="00000000" w:rsidR="00000000" w:rsidRPr="00000000">
        <w:rPr>
          <w:sz w:val="20"/>
          <w:szCs w:val="20"/>
          <w:rtl w:val="0"/>
        </w:rPr>
        <w:t xml:space="preserve">Improvement Partnership (FCHIP)</w:t>
      </w:r>
    </w:p>
    <w:p w:rsidR="00000000" w:rsidDel="00000000" w:rsidP="00000000" w:rsidRDefault="00000000" w:rsidRPr="00000000" w14:paraId="0000029F">
      <w:pPr>
        <w:spacing w:before="200" w:lineRule="auto"/>
        <w:rPr>
          <w:sz w:val="20"/>
          <w:szCs w:val="20"/>
        </w:rPr>
      </w:pPr>
      <w:r w:rsidDel="00000000" w:rsidR="00000000" w:rsidRPr="00000000">
        <w:rPr>
          <w:sz w:val="20"/>
          <w:szCs w:val="20"/>
          <w:rtl w:val="0"/>
        </w:rPr>
        <w:t xml:space="preserve">Fresno Interdenominational</w:t>
      </w:r>
    </w:p>
    <w:p w:rsidR="00000000" w:rsidDel="00000000" w:rsidP="00000000" w:rsidRDefault="00000000" w:rsidRPr="00000000" w14:paraId="000002A0">
      <w:pPr>
        <w:spacing w:before="200" w:lineRule="auto"/>
        <w:rPr>
          <w:sz w:val="20"/>
          <w:szCs w:val="20"/>
        </w:rPr>
      </w:pPr>
      <w:r w:rsidDel="00000000" w:rsidR="00000000" w:rsidRPr="00000000">
        <w:rPr>
          <w:sz w:val="20"/>
          <w:szCs w:val="20"/>
          <w:rtl w:val="0"/>
        </w:rPr>
        <w:t xml:space="preserve">Refugee Ministries (FIRM)</w:t>
      </w:r>
    </w:p>
    <w:p w:rsidR="00000000" w:rsidDel="00000000" w:rsidP="00000000" w:rsidRDefault="00000000" w:rsidRPr="00000000" w14:paraId="000002A1">
      <w:pPr>
        <w:spacing w:before="200" w:lineRule="auto"/>
        <w:rPr>
          <w:sz w:val="20"/>
          <w:szCs w:val="20"/>
        </w:rPr>
      </w:pPr>
      <w:r w:rsidDel="00000000" w:rsidR="00000000" w:rsidRPr="00000000">
        <w:rPr>
          <w:sz w:val="20"/>
          <w:szCs w:val="20"/>
          <w:rtl w:val="0"/>
        </w:rPr>
        <w:t xml:space="preserve">Fresno Metro Black Chamber of Commerce</w:t>
      </w:r>
    </w:p>
    <w:p w:rsidR="00000000" w:rsidDel="00000000" w:rsidP="00000000" w:rsidRDefault="00000000" w:rsidRPr="00000000" w14:paraId="000002A2">
      <w:pPr>
        <w:spacing w:before="200" w:lineRule="auto"/>
        <w:rPr>
          <w:color w:val="ff00ff"/>
          <w:sz w:val="20"/>
          <w:szCs w:val="20"/>
        </w:rPr>
      </w:pPr>
      <w:r w:rsidDel="00000000" w:rsidR="00000000" w:rsidRPr="00000000">
        <w:rPr>
          <w:color w:val="ff00ff"/>
          <w:sz w:val="20"/>
          <w:szCs w:val="20"/>
          <w:rtl w:val="0"/>
        </w:rPr>
        <w:t xml:space="preserve">Gilroy Chamber of Commerce</w:t>
      </w:r>
    </w:p>
    <w:p w:rsidR="00000000" w:rsidDel="00000000" w:rsidP="00000000" w:rsidRDefault="00000000" w:rsidRPr="00000000" w14:paraId="000002A3">
      <w:pPr>
        <w:spacing w:before="200" w:lineRule="auto"/>
        <w:rPr>
          <w:sz w:val="20"/>
          <w:szCs w:val="20"/>
        </w:rPr>
      </w:pPr>
      <w:r w:rsidDel="00000000" w:rsidR="00000000" w:rsidRPr="00000000">
        <w:rPr>
          <w:sz w:val="20"/>
          <w:szCs w:val="20"/>
          <w:rtl w:val="0"/>
        </w:rPr>
        <w:t xml:space="preserve">Gods' Grace Outreach Ministries, International</w:t>
      </w:r>
    </w:p>
    <w:p w:rsidR="00000000" w:rsidDel="00000000" w:rsidP="00000000" w:rsidRDefault="00000000" w:rsidRPr="00000000" w14:paraId="000002A4">
      <w:pPr>
        <w:spacing w:before="200" w:lineRule="auto"/>
        <w:rPr>
          <w:color w:val="ff00ff"/>
          <w:sz w:val="20"/>
          <w:szCs w:val="20"/>
        </w:rPr>
      </w:pPr>
      <w:r w:rsidDel="00000000" w:rsidR="00000000" w:rsidRPr="00000000">
        <w:rPr>
          <w:color w:val="ff00ff"/>
          <w:sz w:val="20"/>
          <w:szCs w:val="20"/>
          <w:rtl w:val="0"/>
        </w:rPr>
        <w:t xml:space="preserve">Grassroots Global Justice</w:t>
      </w:r>
    </w:p>
    <w:p w:rsidR="00000000" w:rsidDel="00000000" w:rsidP="00000000" w:rsidRDefault="00000000" w:rsidRPr="00000000" w14:paraId="000002A5">
      <w:pPr>
        <w:spacing w:before="200" w:lineRule="auto"/>
        <w:rPr>
          <w:color w:val="ff00ff"/>
          <w:sz w:val="20"/>
          <w:szCs w:val="20"/>
        </w:rPr>
      </w:pPr>
      <w:r w:rsidDel="00000000" w:rsidR="00000000" w:rsidRPr="00000000">
        <w:rPr>
          <w:color w:val="ff00ff"/>
          <w:sz w:val="20"/>
          <w:szCs w:val="20"/>
          <w:rtl w:val="0"/>
        </w:rPr>
        <w:t xml:space="preserve">Greater Coachella Valley Chamber of Commerce</w:t>
      </w:r>
    </w:p>
    <w:p w:rsidR="00000000" w:rsidDel="00000000" w:rsidP="00000000" w:rsidRDefault="00000000" w:rsidRPr="00000000" w14:paraId="000002A6">
      <w:pPr>
        <w:spacing w:before="200" w:lineRule="auto"/>
        <w:rPr>
          <w:color w:val="ff00ff"/>
          <w:sz w:val="20"/>
          <w:szCs w:val="20"/>
        </w:rPr>
      </w:pPr>
      <w:r w:rsidDel="00000000" w:rsidR="00000000" w:rsidRPr="00000000">
        <w:rPr>
          <w:color w:val="ff00ff"/>
          <w:sz w:val="20"/>
          <w:szCs w:val="20"/>
          <w:rtl w:val="0"/>
        </w:rPr>
        <w:t xml:space="preserve">Greater Corona Hispanic Chamber of Commerce</w:t>
      </w:r>
    </w:p>
    <w:p w:rsidR="00000000" w:rsidDel="00000000" w:rsidP="00000000" w:rsidRDefault="00000000" w:rsidRPr="00000000" w14:paraId="000002A7">
      <w:pPr>
        <w:spacing w:before="200" w:lineRule="auto"/>
        <w:rPr>
          <w:color w:val="ff00ff"/>
          <w:sz w:val="20"/>
          <w:szCs w:val="20"/>
        </w:rPr>
      </w:pPr>
      <w:r w:rsidDel="00000000" w:rsidR="00000000" w:rsidRPr="00000000">
        <w:rPr>
          <w:color w:val="ff00ff"/>
          <w:sz w:val="20"/>
          <w:szCs w:val="20"/>
          <w:rtl w:val="0"/>
        </w:rPr>
        <w:t xml:space="preserve">Greater Sacramento Vietnamese American Chamber of Commerce</w:t>
      </w:r>
    </w:p>
    <w:p w:rsidR="00000000" w:rsidDel="00000000" w:rsidP="00000000" w:rsidRDefault="00000000" w:rsidRPr="00000000" w14:paraId="000002A8">
      <w:pPr>
        <w:spacing w:before="200" w:lineRule="auto"/>
        <w:rPr>
          <w:color w:val="ff00ff"/>
          <w:sz w:val="20"/>
          <w:szCs w:val="20"/>
        </w:rPr>
      </w:pPr>
      <w:r w:rsidDel="00000000" w:rsidR="00000000" w:rsidRPr="00000000">
        <w:rPr>
          <w:color w:val="ff00ff"/>
          <w:sz w:val="20"/>
          <w:szCs w:val="20"/>
          <w:rtl w:val="0"/>
        </w:rPr>
        <w:t xml:space="preserve">Greater Riverside Hispanic Chamber of Commerce</w:t>
      </w:r>
    </w:p>
    <w:p w:rsidR="00000000" w:rsidDel="00000000" w:rsidP="00000000" w:rsidRDefault="00000000" w:rsidRPr="00000000" w14:paraId="000002A9">
      <w:pPr>
        <w:spacing w:before="200" w:lineRule="auto"/>
        <w:rPr>
          <w:color w:val="ff00ff"/>
          <w:sz w:val="20"/>
          <w:szCs w:val="20"/>
        </w:rPr>
      </w:pPr>
      <w:r w:rsidDel="00000000" w:rsidR="00000000" w:rsidRPr="00000000">
        <w:rPr>
          <w:color w:val="ff00ff"/>
          <w:sz w:val="20"/>
          <w:szCs w:val="20"/>
          <w:rtl w:val="0"/>
        </w:rPr>
        <w:t xml:space="preserve">Green LA Coalition</w:t>
      </w:r>
    </w:p>
    <w:p w:rsidR="00000000" w:rsidDel="00000000" w:rsidP="00000000" w:rsidRDefault="00000000" w:rsidRPr="00000000" w14:paraId="000002AA">
      <w:pPr>
        <w:spacing w:before="200" w:lineRule="auto"/>
        <w:rPr>
          <w:color w:val="ff00ff"/>
          <w:sz w:val="20"/>
          <w:szCs w:val="20"/>
        </w:rPr>
      </w:pPr>
      <w:r w:rsidDel="00000000" w:rsidR="00000000" w:rsidRPr="00000000">
        <w:rPr>
          <w:color w:val="ff00ff"/>
          <w:sz w:val="20"/>
          <w:szCs w:val="20"/>
          <w:rtl w:val="0"/>
        </w:rPr>
        <w:t xml:space="preserve">Guatemalan American Chamber of Commerce</w:t>
      </w:r>
    </w:p>
    <w:p w:rsidR="00000000" w:rsidDel="00000000" w:rsidP="00000000" w:rsidRDefault="00000000" w:rsidRPr="00000000" w14:paraId="000002AB">
      <w:pPr>
        <w:spacing w:before="200" w:lineRule="auto"/>
        <w:rPr>
          <w:sz w:val="20"/>
          <w:szCs w:val="20"/>
        </w:rPr>
      </w:pPr>
      <w:r w:rsidDel="00000000" w:rsidR="00000000" w:rsidRPr="00000000">
        <w:rPr>
          <w:sz w:val="20"/>
          <w:szCs w:val="20"/>
          <w:rtl w:val="0"/>
        </w:rPr>
        <w:t xml:space="preserve">Health Access California</w:t>
      </w:r>
    </w:p>
    <w:p w:rsidR="00000000" w:rsidDel="00000000" w:rsidP="00000000" w:rsidRDefault="00000000" w:rsidRPr="00000000" w14:paraId="000002AC">
      <w:pPr>
        <w:spacing w:before="200" w:lineRule="auto"/>
        <w:rPr>
          <w:sz w:val="20"/>
          <w:szCs w:val="20"/>
        </w:rPr>
      </w:pPr>
      <w:r w:rsidDel="00000000" w:rsidR="00000000" w:rsidRPr="00000000">
        <w:rPr>
          <w:sz w:val="20"/>
          <w:szCs w:val="20"/>
          <w:rtl w:val="0"/>
        </w:rPr>
        <w:t xml:space="preserve">Healthy African American Families</w:t>
      </w:r>
    </w:p>
    <w:p w:rsidR="00000000" w:rsidDel="00000000" w:rsidP="00000000" w:rsidRDefault="00000000" w:rsidRPr="00000000" w14:paraId="000002AD">
      <w:pPr>
        <w:spacing w:before="200" w:lineRule="auto"/>
        <w:rPr>
          <w:sz w:val="20"/>
          <w:szCs w:val="20"/>
        </w:rPr>
      </w:pPr>
      <w:r w:rsidDel="00000000" w:rsidR="00000000" w:rsidRPr="00000000">
        <w:rPr>
          <w:sz w:val="20"/>
          <w:szCs w:val="20"/>
          <w:rtl w:val="0"/>
        </w:rPr>
        <w:t xml:space="preserve">Healthy Hearts Institute</w:t>
      </w:r>
    </w:p>
    <w:p w:rsidR="00000000" w:rsidDel="00000000" w:rsidP="00000000" w:rsidRDefault="00000000" w:rsidRPr="00000000" w14:paraId="000002AE">
      <w:pPr>
        <w:spacing w:before="200" w:lineRule="auto"/>
        <w:rPr>
          <w:sz w:val="20"/>
          <w:szCs w:val="20"/>
        </w:rPr>
      </w:pPr>
      <w:r w:rsidDel="00000000" w:rsidR="00000000" w:rsidRPr="00000000">
        <w:rPr>
          <w:sz w:val="20"/>
          <w:szCs w:val="20"/>
          <w:rtl w:val="0"/>
        </w:rPr>
        <w:t xml:space="preserve">HEART of Davis</w:t>
      </w:r>
    </w:p>
    <w:p w:rsidR="00000000" w:rsidDel="00000000" w:rsidP="00000000" w:rsidRDefault="00000000" w:rsidRPr="00000000" w14:paraId="000002AF">
      <w:pPr>
        <w:spacing w:before="200" w:lineRule="auto"/>
        <w:rPr>
          <w:sz w:val="20"/>
          <w:szCs w:val="20"/>
        </w:rPr>
      </w:pPr>
      <w:r w:rsidDel="00000000" w:rsidR="00000000" w:rsidRPr="00000000">
        <w:rPr>
          <w:sz w:val="20"/>
          <w:szCs w:val="20"/>
          <w:rtl w:val="0"/>
        </w:rPr>
        <w:t xml:space="preserve">Helpline Youth Counseling</w:t>
      </w:r>
    </w:p>
    <w:p w:rsidR="00000000" w:rsidDel="00000000" w:rsidP="00000000" w:rsidRDefault="00000000" w:rsidRPr="00000000" w14:paraId="000002B0">
      <w:pPr>
        <w:spacing w:before="200" w:lineRule="auto"/>
        <w:rPr>
          <w:sz w:val="20"/>
          <w:szCs w:val="20"/>
        </w:rPr>
      </w:pPr>
      <w:r w:rsidDel="00000000" w:rsidR="00000000" w:rsidRPr="00000000">
        <w:rPr>
          <w:sz w:val="20"/>
          <w:szCs w:val="20"/>
          <w:rtl w:val="0"/>
        </w:rPr>
        <w:t xml:space="preserve">Hemophilia Council of California</w:t>
      </w:r>
    </w:p>
    <w:p w:rsidR="00000000" w:rsidDel="00000000" w:rsidP="00000000" w:rsidRDefault="00000000" w:rsidRPr="00000000" w14:paraId="000002B1">
      <w:pPr>
        <w:spacing w:before="200" w:lineRule="auto"/>
        <w:rPr>
          <w:color w:val="ff00ff"/>
          <w:sz w:val="20"/>
          <w:szCs w:val="20"/>
        </w:rPr>
      </w:pPr>
      <w:r w:rsidDel="00000000" w:rsidR="00000000" w:rsidRPr="00000000">
        <w:rPr>
          <w:color w:val="ff00ff"/>
          <w:sz w:val="20"/>
          <w:szCs w:val="20"/>
          <w:rtl w:val="0"/>
        </w:rPr>
        <w:t xml:space="preserve">Hispanic Chamber of Commerce of Contra Costa County</w:t>
      </w:r>
    </w:p>
    <w:p w:rsidR="00000000" w:rsidDel="00000000" w:rsidP="00000000" w:rsidRDefault="00000000" w:rsidRPr="00000000" w14:paraId="000002B2">
      <w:pPr>
        <w:spacing w:before="200" w:lineRule="auto"/>
        <w:rPr>
          <w:color w:val="ff00ff"/>
          <w:sz w:val="20"/>
          <w:szCs w:val="20"/>
        </w:rPr>
      </w:pPr>
      <w:r w:rsidDel="00000000" w:rsidR="00000000" w:rsidRPr="00000000">
        <w:rPr>
          <w:color w:val="ff00ff"/>
          <w:sz w:val="20"/>
          <w:szCs w:val="20"/>
          <w:rtl w:val="0"/>
        </w:rPr>
        <w:t xml:space="preserve">Hispanic Chamber of Commerce of Marin County</w:t>
      </w:r>
    </w:p>
    <w:p w:rsidR="00000000" w:rsidDel="00000000" w:rsidP="00000000" w:rsidRDefault="00000000" w:rsidRPr="00000000" w14:paraId="000002B3">
      <w:pPr>
        <w:spacing w:before="200" w:lineRule="auto"/>
        <w:rPr>
          <w:color w:val="ff00ff"/>
          <w:sz w:val="20"/>
          <w:szCs w:val="20"/>
        </w:rPr>
      </w:pPr>
      <w:r w:rsidDel="00000000" w:rsidR="00000000" w:rsidRPr="00000000">
        <w:rPr>
          <w:color w:val="ff00ff"/>
          <w:sz w:val="20"/>
          <w:szCs w:val="20"/>
          <w:rtl w:val="0"/>
        </w:rPr>
        <w:t xml:space="preserve">Hispanic Chamber of Commerce of Northern California</w:t>
      </w:r>
    </w:p>
    <w:p w:rsidR="00000000" w:rsidDel="00000000" w:rsidP="00000000" w:rsidRDefault="00000000" w:rsidRPr="00000000" w14:paraId="000002B4">
      <w:pPr>
        <w:spacing w:before="200" w:lineRule="auto"/>
        <w:rPr>
          <w:color w:val="ff00ff"/>
          <w:sz w:val="20"/>
          <w:szCs w:val="20"/>
        </w:rPr>
      </w:pPr>
      <w:r w:rsidDel="00000000" w:rsidR="00000000" w:rsidRPr="00000000">
        <w:rPr>
          <w:color w:val="ff00ff"/>
          <w:sz w:val="20"/>
          <w:szCs w:val="20"/>
          <w:rtl w:val="0"/>
        </w:rPr>
        <w:t xml:space="preserve">Hispanic Chambers of Commerce of San Francisco</w:t>
      </w:r>
    </w:p>
    <w:p w:rsidR="00000000" w:rsidDel="00000000" w:rsidP="00000000" w:rsidRDefault="00000000" w:rsidRPr="00000000" w14:paraId="000002B5">
      <w:pPr>
        <w:spacing w:before="200" w:lineRule="auto"/>
        <w:rPr>
          <w:color w:val="ff00ff"/>
          <w:sz w:val="20"/>
          <w:szCs w:val="20"/>
        </w:rPr>
      </w:pPr>
      <w:r w:rsidDel="00000000" w:rsidR="00000000" w:rsidRPr="00000000">
        <w:rPr>
          <w:color w:val="ff00ff"/>
          <w:sz w:val="20"/>
          <w:szCs w:val="20"/>
          <w:rtl w:val="0"/>
        </w:rPr>
        <w:t xml:space="preserve">Hispanic Chamber of Commerce of Silicon Valley</w:t>
      </w:r>
    </w:p>
    <w:p w:rsidR="00000000" w:rsidDel="00000000" w:rsidP="00000000" w:rsidRDefault="00000000" w:rsidRPr="00000000" w14:paraId="000002B6">
      <w:pPr>
        <w:spacing w:before="200" w:lineRule="auto"/>
        <w:rPr>
          <w:color w:val="ff00ff"/>
          <w:sz w:val="20"/>
          <w:szCs w:val="20"/>
        </w:rPr>
      </w:pPr>
      <w:r w:rsidDel="00000000" w:rsidR="00000000" w:rsidRPr="00000000">
        <w:rPr>
          <w:color w:val="ff00ff"/>
          <w:sz w:val="20"/>
          <w:szCs w:val="20"/>
          <w:rtl w:val="0"/>
        </w:rPr>
        <w:t xml:space="preserve">Hispanic Chamber of Commerce of Sonoma County</w:t>
      </w:r>
    </w:p>
    <w:p w:rsidR="00000000" w:rsidDel="00000000" w:rsidP="00000000" w:rsidRDefault="00000000" w:rsidRPr="00000000" w14:paraId="000002B7">
      <w:pPr>
        <w:spacing w:before="200" w:lineRule="auto"/>
        <w:rPr>
          <w:sz w:val="20"/>
          <w:szCs w:val="20"/>
        </w:rPr>
      </w:pPr>
      <w:r w:rsidDel="00000000" w:rsidR="00000000" w:rsidRPr="00000000">
        <w:rPr>
          <w:sz w:val="20"/>
          <w:szCs w:val="20"/>
          <w:rtl w:val="0"/>
        </w:rPr>
        <w:t xml:space="preserve">Hmong Cultural Center</w:t>
      </w:r>
    </w:p>
    <w:p w:rsidR="00000000" w:rsidDel="00000000" w:rsidP="00000000" w:rsidRDefault="00000000" w:rsidRPr="00000000" w14:paraId="000002B8">
      <w:pPr>
        <w:spacing w:before="200" w:lineRule="auto"/>
        <w:rPr>
          <w:sz w:val="20"/>
          <w:szCs w:val="20"/>
        </w:rPr>
      </w:pPr>
      <w:r w:rsidDel="00000000" w:rsidR="00000000" w:rsidRPr="00000000">
        <w:rPr>
          <w:sz w:val="20"/>
          <w:szCs w:val="20"/>
          <w:rtl w:val="0"/>
        </w:rPr>
        <w:t xml:space="preserve">Human Impact Partners (HIP)</w:t>
      </w:r>
    </w:p>
    <w:p w:rsidR="00000000" w:rsidDel="00000000" w:rsidP="00000000" w:rsidRDefault="00000000" w:rsidRPr="00000000" w14:paraId="000002B9">
      <w:pPr>
        <w:spacing w:before="200" w:lineRule="auto"/>
        <w:rPr>
          <w:sz w:val="20"/>
          <w:szCs w:val="20"/>
        </w:rPr>
      </w:pPr>
      <w:r w:rsidDel="00000000" w:rsidR="00000000" w:rsidRPr="00000000">
        <w:rPr>
          <w:sz w:val="20"/>
          <w:szCs w:val="20"/>
          <w:rtl w:val="0"/>
        </w:rPr>
        <w:t xml:space="preserve">Humanidad Therapy &amp; Education Services</w:t>
      </w:r>
    </w:p>
    <w:p w:rsidR="00000000" w:rsidDel="00000000" w:rsidP="00000000" w:rsidRDefault="00000000" w:rsidRPr="00000000" w14:paraId="000002BA">
      <w:pPr>
        <w:spacing w:before="200" w:lineRule="auto"/>
        <w:rPr>
          <w:color w:val="ff00ff"/>
          <w:sz w:val="20"/>
          <w:szCs w:val="20"/>
        </w:rPr>
      </w:pPr>
      <w:r w:rsidDel="00000000" w:rsidR="00000000" w:rsidRPr="00000000">
        <w:rPr>
          <w:color w:val="ff00ff"/>
          <w:sz w:val="20"/>
          <w:szCs w:val="20"/>
          <w:rtl w:val="0"/>
        </w:rPr>
        <w:t xml:space="preserve">Huntington Beach Chamber of Commerce</w:t>
      </w:r>
    </w:p>
    <w:p w:rsidR="00000000" w:rsidDel="00000000" w:rsidP="00000000" w:rsidRDefault="00000000" w:rsidRPr="00000000" w14:paraId="000002BB">
      <w:pPr>
        <w:spacing w:before="200" w:lineRule="auto"/>
        <w:rPr>
          <w:sz w:val="20"/>
          <w:szCs w:val="20"/>
        </w:rPr>
      </w:pPr>
      <w:r w:rsidDel="00000000" w:rsidR="00000000" w:rsidRPr="00000000">
        <w:rPr>
          <w:sz w:val="20"/>
          <w:szCs w:val="20"/>
          <w:rtl w:val="0"/>
        </w:rPr>
        <w:t xml:space="preserve">I Am Love</w:t>
      </w:r>
    </w:p>
    <w:p w:rsidR="00000000" w:rsidDel="00000000" w:rsidP="00000000" w:rsidRDefault="00000000" w:rsidRPr="00000000" w14:paraId="000002BC">
      <w:pPr>
        <w:spacing w:before="200" w:lineRule="auto"/>
        <w:rPr>
          <w:color w:val="ff00ff"/>
          <w:sz w:val="20"/>
          <w:szCs w:val="20"/>
        </w:rPr>
      </w:pPr>
      <w:r w:rsidDel="00000000" w:rsidR="00000000" w:rsidRPr="00000000">
        <w:rPr>
          <w:color w:val="ff00ff"/>
          <w:sz w:val="20"/>
          <w:szCs w:val="20"/>
          <w:rtl w:val="0"/>
        </w:rPr>
        <w:t xml:space="preserve">Impact Southern California</w:t>
      </w:r>
    </w:p>
    <w:p w:rsidR="00000000" w:rsidDel="00000000" w:rsidP="00000000" w:rsidRDefault="00000000" w:rsidRPr="00000000" w14:paraId="000002BD">
      <w:pPr>
        <w:spacing w:before="200" w:lineRule="auto"/>
        <w:rPr>
          <w:sz w:val="20"/>
          <w:szCs w:val="20"/>
        </w:rPr>
      </w:pPr>
      <w:r w:rsidDel="00000000" w:rsidR="00000000" w:rsidRPr="00000000">
        <w:rPr>
          <w:sz w:val="20"/>
          <w:szCs w:val="20"/>
          <w:rtl w:val="0"/>
        </w:rPr>
        <w:t xml:space="preserve">Inland Empire Immigrant Youth Collective</w:t>
      </w:r>
    </w:p>
    <w:p w:rsidR="00000000" w:rsidDel="00000000" w:rsidP="00000000" w:rsidRDefault="00000000" w:rsidRPr="00000000" w14:paraId="000002BE">
      <w:pPr>
        <w:spacing w:before="200" w:lineRule="auto"/>
        <w:rPr>
          <w:sz w:val="20"/>
          <w:szCs w:val="20"/>
        </w:rPr>
      </w:pPr>
      <w:r w:rsidDel="00000000" w:rsidR="00000000" w:rsidRPr="00000000">
        <w:rPr>
          <w:color w:val="ff00ff"/>
          <w:sz w:val="20"/>
          <w:szCs w:val="20"/>
          <w:rtl w:val="0"/>
        </w:rPr>
        <w:t xml:space="preserve">Inland Empire Regional Chamber of Commerce</w:t>
      </w:r>
      <w:r w:rsidDel="00000000" w:rsidR="00000000" w:rsidRPr="00000000">
        <w:rPr>
          <w:rtl w:val="0"/>
        </w:rPr>
      </w:r>
    </w:p>
    <w:p w:rsidR="00000000" w:rsidDel="00000000" w:rsidP="00000000" w:rsidRDefault="00000000" w:rsidRPr="00000000" w14:paraId="000002BF">
      <w:pPr>
        <w:spacing w:before="200" w:lineRule="auto"/>
        <w:rPr>
          <w:sz w:val="20"/>
          <w:szCs w:val="20"/>
        </w:rPr>
      </w:pPr>
      <w:r w:rsidDel="00000000" w:rsidR="00000000" w:rsidRPr="00000000">
        <w:rPr>
          <w:sz w:val="20"/>
          <w:szCs w:val="20"/>
          <w:rtl w:val="0"/>
        </w:rPr>
        <w:t xml:space="preserve">Institute for Public Strategies</w:t>
      </w:r>
    </w:p>
    <w:p w:rsidR="00000000" w:rsidDel="00000000" w:rsidP="00000000" w:rsidRDefault="00000000" w:rsidRPr="00000000" w14:paraId="000002C0">
      <w:pPr>
        <w:spacing w:before="200" w:lineRule="auto"/>
        <w:rPr>
          <w:sz w:val="20"/>
          <w:szCs w:val="20"/>
        </w:rPr>
      </w:pPr>
      <w:r w:rsidDel="00000000" w:rsidR="00000000" w:rsidRPr="00000000">
        <w:rPr>
          <w:sz w:val="20"/>
          <w:szCs w:val="20"/>
          <w:rtl w:val="0"/>
        </w:rPr>
        <w:t xml:space="preserve">International Foundation for Autoimmune &amp; Autoinflammatory Arthritis (AiArthritis)</w:t>
      </w:r>
    </w:p>
    <w:p w:rsidR="00000000" w:rsidDel="00000000" w:rsidP="00000000" w:rsidRDefault="00000000" w:rsidRPr="00000000" w14:paraId="000002C1">
      <w:pPr>
        <w:spacing w:before="200" w:lineRule="auto"/>
        <w:rPr>
          <w:sz w:val="20"/>
          <w:szCs w:val="20"/>
        </w:rPr>
      </w:pPr>
      <w:r w:rsidDel="00000000" w:rsidR="00000000" w:rsidRPr="00000000">
        <w:rPr>
          <w:sz w:val="20"/>
          <w:szCs w:val="20"/>
          <w:rtl w:val="0"/>
        </w:rPr>
        <w:t xml:space="preserve">Jakara Movement</w:t>
      </w:r>
    </w:p>
    <w:p w:rsidR="00000000" w:rsidDel="00000000" w:rsidP="00000000" w:rsidRDefault="00000000" w:rsidRPr="00000000" w14:paraId="000002C2">
      <w:pPr>
        <w:spacing w:before="200" w:lineRule="auto"/>
        <w:rPr>
          <w:sz w:val="20"/>
          <w:szCs w:val="20"/>
        </w:rPr>
      </w:pPr>
      <w:r w:rsidDel="00000000" w:rsidR="00000000" w:rsidRPr="00000000">
        <w:rPr>
          <w:sz w:val="20"/>
          <w:szCs w:val="20"/>
          <w:rtl w:val="0"/>
        </w:rPr>
        <w:t xml:space="preserve">Justice in Aging</w:t>
      </w:r>
    </w:p>
    <w:p w:rsidR="00000000" w:rsidDel="00000000" w:rsidP="00000000" w:rsidRDefault="00000000" w:rsidRPr="00000000" w14:paraId="000002C3">
      <w:pPr>
        <w:spacing w:before="200" w:lineRule="auto"/>
        <w:rPr>
          <w:sz w:val="20"/>
          <w:szCs w:val="20"/>
        </w:rPr>
      </w:pPr>
      <w:r w:rsidDel="00000000" w:rsidR="00000000" w:rsidRPr="00000000">
        <w:rPr>
          <w:sz w:val="20"/>
          <w:szCs w:val="20"/>
          <w:rtl w:val="0"/>
        </w:rPr>
        <w:t xml:space="preserve">JW Healthcare Insights</w:t>
      </w:r>
    </w:p>
    <w:p w:rsidR="00000000" w:rsidDel="00000000" w:rsidP="00000000" w:rsidRDefault="00000000" w:rsidRPr="00000000" w14:paraId="000002C4">
      <w:pPr>
        <w:spacing w:before="200" w:lineRule="auto"/>
        <w:rPr>
          <w:color w:val="ff00ff"/>
          <w:sz w:val="20"/>
          <w:szCs w:val="20"/>
        </w:rPr>
      </w:pPr>
      <w:r w:rsidDel="00000000" w:rsidR="00000000" w:rsidRPr="00000000">
        <w:rPr>
          <w:color w:val="ff00ff"/>
          <w:sz w:val="20"/>
          <w:szCs w:val="20"/>
          <w:rtl w:val="0"/>
        </w:rPr>
        <w:t xml:space="preserve">Kern County Hispanic Chamber of Commerce</w:t>
      </w:r>
    </w:p>
    <w:p w:rsidR="00000000" w:rsidDel="00000000" w:rsidP="00000000" w:rsidRDefault="00000000" w:rsidRPr="00000000" w14:paraId="000002C5">
      <w:pPr>
        <w:spacing w:before="200" w:lineRule="auto"/>
        <w:rPr>
          <w:sz w:val="20"/>
          <w:szCs w:val="20"/>
        </w:rPr>
      </w:pPr>
      <w:r w:rsidDel="00000000" w:rsidR="00000000" w:rsidRPr="00000000">
        <w:rPr>
          <w:sz w:val="20"/>
          <w:szCs w:val="20"/>
          <w:rtl w:val="0"/>
        </w:rPr>
        <w:t xml:space="preserve">KIXE PBS</w:t>
      </w:r>
    </w:p>
    <w:p w:rsidR="00000000" w:rsidDel="00000000" w:rsidP="00000000" w:rsidRDefault="00000000" w:rsidRPr="00000000" w14:paraId="000002C6">
      <w:pPr>
        <w:spacing w:before="200" w:lineRule="auto"/>
        <w:rPr>
          <w:sz w:val="20"/>
          <w:szCs w:val="20"/>
        </w:rPr>
      </w:pPr>
      <w:r w:rsidDel="00000000" w:rsidR="00000000" w:rsidRPr="00000000">
        <w:rPr>
          <w:sz w:val="20"/>
          <w:szCs w:val="20"/>
          <w:rtl w:val="0"/>
        </w:rPr>
        <w:t xml:space="preserve">Korean Community Center of the East Bay</w:t>
      </w:r>
    </w:p>
    <w:p w:rsidR="00000000" w:rsidDel="00000000" w:rsidP="00000000" w:rsidRDefault="00000000" w:rsidRPr="00000000" w14:paraId="000002C7">
      <w:pPr>
        <w:spacing w:before="200" w:lineRule="auto"/>
        <w:rPr>
          <w:sz w:val="20"/>
          <w:szCs w:val="20"/>
        </w:rPr>
      </w:pPr>
      <w:r w:rsidDel="00000000" w:rsidR="00000000" w:rsidRPr="00000000">
        <w:rPr>
          <w:sz w:val="20"/>
          <w:szCs w:val="20"/>
          <w:rtl w:val="0"/>
        </w:rPr>
        <w:t xml:space="preserve">Korean Community Services</w:t>
      </w:r>
    </w:p>
    <w:p w:rsidR="00000000" w:rsidDel="00000000" w:rsidP="00000000" w:rsidRDefault="00000000" w:rsidRPr="00000000" w14:paraId="000002C8">
      <w:pPr>
        <w:spacing w:before="200" w:lineRule="auto"/>
        <w:rPr>
          <w:color w:val="ff00ff"/>
          <w:sz w:val="20"/>
          <w:szCs w:val="20"/>
        </w:rPr>
      </w:pPr>
      <w:r w:rsidDel="00000000" w:rsidR="00000000" w:rsidRPr="00000000">
        <w:rPr>
          <w:color w:val="ff00ff"/>
          <w:sz w:val="20"/>
          <w:szCs w:val="20"/>
          <w:rtl w:val="0"/>
        </w:rPr>
        <w:t xml:space="preserve">Latin American Caribbean Chamber of Commerce</w:t>
      </w:r>
    </w:p>
    <w:p w:rsidR="00000000" w:rsidDel="00000000" w:rsidP="00000000" w:rsidRDefault="00000000" w:rsidRPr="00000000" w14:paraId="000002C9">
      <w:pPr>
        <w:spacing w:before="200" w:lineRule="auto"/>
        <w:rPr>
          <w:color w:val="ff00ff"/>
          <w:sz w:val="20"/>
          <w:szCs w:val="20"/>
        </w:rPr>
      </w:pPr>
      <w:r w:rsidDel="00000000" w:rsidR="00000000" w:rsidRPr="00000000">
        <w:rPr>
          <w:color w:val="ff00ff"/>
          <w:sz w:val="20"/>
          <w:szCs w:val="20"/>
          <w:rtl w:val="0"/>
        </w:rPr>
        <w:t xml:space="preserve">Latin Business Association</w:t>
      </w:r>
    </w:p>
    <w:p w:rsidR="00000000" w:rsidDel="00000000" w:rsidP="00000000" w:rsidRDefault="00000000" w:rsidRPr="00000000" w14:paraId="000002CA">
      <w:pPr>
        <w:spacing w:before="200" w:lineRule="auto"/>
        <w:rPr>
          <w:color w:val="ff00ff"/>
          <w:sz w:val="20"/>
          <w:szCs w:val="20"/>
        </w:rPr>
      </w:pPr>
      <w:r w:rsidDel="00000000" w:rsidR="00000000" w:rsidRPr="00000000">
        <w:rPr>
          <w:color w:val="ff00ff"/>
          <w:sz w:val="20"/>
          <w:szCs w:val="20"/>
          <w:rtl w:val="0"/>
        </w:rPr>
        <w:t xml:space="preserve">Latin Business Foundation of Silicon Valley</w:t>
      </w:r>
    </w:p>
    <w:p w:rsidR="00000000" w:rsidDel="00000000" w:rsidP="00000000" w:rsidRDefault="00000000" w:rsidRPr="00000000" w14:paraId="000002CB">
      <w:pPr>
        <w:spacing w:before="200" w:lineRule="auto"/>
        <w:rPr>
          <w:color w:val="ff00ff"/>
          <w:sz w:val="20"/>
          <w:szCs w:val="20"/>
        </w:rPr>
      </w:pPr>
      <w:r w:rsidDel="00000000" w:rsidR="00000000" w:rsidRPr="00000000">
        <w:rPr>
          <w:color w:val="ff00ff"/>
          <w:sz w:val="20"/>
          <w:szCs w:val="20"/>
          <w:rtl w:val="0"/>
        </w:rPr>
        <w:t xml:space="preserve">Latin Chamber of Commerce Las Vegas</w:t>
      </w:r>
    </w:p>
    <w:p w:rsidR="00000000" w:rsidDel="00000000" w:rsidP="00000000" w:rsidRDefault="00000000" w:rsidRPr="00000000" w14:paraId="000002CC">
      <w:pPr>
        <w:spacing w:before="200" w:lineRule="auto"/>
        <w:rPr>
          <w:color w:val="ff00ff"/>
          <w:sz w:val="20"/>
          <w:szCs w:val="20"/>
        </w:rPr>
      </w:pPr>
      <w:r w:rsidDel="00000000" w:rsidR="00000000" w:rsidRPr="00000000">
        <w:rPr>
          <w:color w:val="ff00ff"/>
          <w:sz w:val="20"/>
          <w:szCs w:val="20"/>
          <w:rtl w:val="0"/>
        </w:rPr>
        <w:t xml:space="preserve">Latino Coalition for a Healthy California</w:t>
      </w:r>
      <w:r w:rsidDel="00000000" w:rsidR="00000000" w:rsidRPr="00000000">
        <w:rPr>
          <w:rtl w:val="0"/>
        </w:rPr>
      </w:r>
    </w:p>
    <w:p w:rsidR="00000000" w:rsidDel="00000000" w:rsidP="00000000" w:rsidRDefault="00000000" w:rsidRPr="00000000" w14:paraId="000002CD">
      <w:pPr>
        <w:spacing w:before="200" w:lineRule="auto"/>
        <w:rPr>
          <w:color w:val="ff00ff"/>
          <w:sz w:val="20"/>
          <w:szCs w:val="20"/>
        </w:rPr>
      </w:pPr>
      <w:r w:rsidDel="00000000" w:rsidR="00000000" w:rsidRPr="00000000">
        <w:rPr>
          <w:color w:val="ff00ff"/>
          <w:sz w:val="20"/>
          <w:szCs w:val="20"/>
          <w:rtl w:val="0"/>
        </w:rPr>
        <w:t xml:space="preserve">Latino Tax Professionals</w:t>
      </w:r>
    </w:p>
    <w:p w:rsidR="00000000" w:rsidDel="00000000" w:rsidP="00000000" w:rsidRDefault="00000000" w:rsidRPr="00000000" w14:paraId="000002CE">
      <w:pPr>
        <w:spacing w:before="200" w:lineRule="auto"/>
        <w:rPr>
          <w:sz w:val="20"/>
          <w:szCs w:val="20"/>
        </w:rPr>
      </w:pPr>
      <w:r w:rsidDel="00000000" w:rsidR="00000000" w:rsidRPr="00000000">
        <w:rPr>
          <w:sz w:val="20"/>
          <w:szCs w:val="20"/>
          <w:rtl w:val="0"/>
        </w:rPr>
        <w:t xml:space="preserve">LC Disability Consulting</w:t>
      </w:r>
    </w:p>
    <w:p w:rsidR="00000000" w:rsidDel="00000000" w:rsidP="00000000" w:rsidRDefault="00000000" w:rsidRPr="00000000" w14:paraId="000002CF">
      <w:pPr>
        <w:spacing w:before="200" w:lineRule="auto"/>
        <w:rPr>
          <w:sz w:val="20"/>
          <w:szCs w:val="20"/>
        </w:rPr>
      </w:pPr>
      <w:r w:rsidDel="00000000" w:rsidR="00000000" w:rsidRPr="00000000">
        <w:rPr>
          <w:sz w:val="20"/>
          <w:szCs w:val="20"/>
          <w:rtl w:val="0"/>
        </w:rPr>
        <w:t xml:space="preserve">Leah's Pantry</w:t>
      </w:r>
    </w:p>
    <w:p w:rsidR="00000000" w:rsidDel="00000000" w:rsidP="00000000" w:rsidRDefault="00000000" w:rsidRPr="00000000" w14:paraId="000002D0">
      <w:pPr>
        <w:spacing w:before="200" w:lineRule="auto"/>
        <w:rPr>
          <w:sz w:val="20"/>
          <w:szCs w:val="20"/>
        </w:rPr>
      </w:pPr>
      <w:r w:rsidDel="00000000" w:rsidR="00000000" w:rsidRPr="00000000">
        <w:rPr>
          <w:sz w:val="20"/>
          <w:szCs w:val="20"/>
          <w:rtl w:val="0"/>
        </w:rPr>
        <w:t xml:space="preserve">Let's Kick ASS AIDS Survivor Syndrome</w:t>
      </w:r>
    </w:p>
    <w:p w:rsidR="00000000" w:rsidDel="00000000" w:rsidP="00000000" w:rsidRDefault="00000000" w:rsidRPr="00000000" w14:paraId="000002D1">
      <w:pPr>
        <w:spacing w:before="200" w:lineRule="auto"/>
        <w:rPr>
          <w:sz w:val="20"/>
          <w:szCs w:val="20"/>
        </w:rPr>
      </w:pPr>
      <w:r w:rsidDel="00000000" w:rsidR="00000000" w:rsidRPr="00000000">
        <w:rPr>
          <w:sz w:val="20"/>
          <w:szCs w:val="20"/>
          <w:rtl w:val="0"/>
        </w:rPr>
        <w:t xml:space="preserve">LifeLong Medical Care</w:t>
      </w:r>
    </w:p>
    <w:p w:rsidR="00000000" w:rsidDel="00000000" w:rsidP="00000000" w:rsidRDefault="00000000" w:rsidRPr="00000000" w14:paraId="000002D2">
      <w:pPr>
        <w:spacing w:before="200" w:lineRule="auto"/>
        <w:rPr>
          <w:sz w:val="20"/>
          <w:szCs w:val="20"/>
        </w:rPr>
      </w:pPr>
      <w:r w:rsidDel="00000000" w:rsidR="00000000" w:rsidRPr="00000000">
        <w:rPr>
          <w:sz w:val="20"/>
          <w:szCs w:val="20"/>
          <w:rtl w:val="0"/>
        </w:rPr>
        <w:t xml:space="preserve">Little Manila Rising</w:t>
      </w:r>
    </w:p>
    <w:p w:rsidR="00000000" w:rsidDel="00000000" w:rsidP="00000000" w:rsidRDefault="00000000" w:rsidRPr="00000000" w14:paraId="000002D3">
      <w:pPr>
        <w:spacing w:before="200" w:lineRule="auto"/>
        <w:rPr>
          <w:sz w:val="20"/>
          <w:szCs w:val="20"/>
        </w:rPr>
      </w:pPr>
      <w:r w:rsidDel="00000000" w:rsidR="00000000" w:rsidRPr="00000000">
        <w:rPr>
          <w:sz w:val="20"/>
          <w:szCs w:val="20"/>
          <w:rtl w:val="0"/>
        </w:rPr>
        <w:t xml:space="preserve">Liver Coalition of San Diego</w:t>
      </w:r>
    </w:p>
    <w:p w:rsidR="00000000" w:rsidDel="00000000" w:rsidP="00000000" w:rsidRDefault="00000000" w:rsidRPr="00000000" w14:paraId="000002D4">
      <w:pPr>
        <w:spacing w:before="200" w:lineRule="auto"/>
        <w:rPr>
          <w:color w:val="ff00ff"/>
          <w:sz w:val="20"/>
          <w:szCs w:val="20"/>
        </w:rPr>
      </w:pPr>
      <w:r w:rsidDel="00000000" w:rsidR="00000000" w:rsidRPr="00000000">
        <w:rPr>
          <w:color w:val="ff00ff"/>
          <w:sz w:val="20"/>
          <w:szCs w:val="20"/>
          <w:rtl w:val="0"/>
        </w:rPr>
        <w:t xml:space="preserve">Local Clean Energy Alliance</w:t>
      </w:r>
    </w:p>
    <w:p w:rsidR="00000000" w:rsidDel="00000000" w:rsidP="00000000" w:rsidRDefault="00000000" w:rsidRPr="00000000" w14:paraId="000002D5">
      <w:pPr>
        <w:spacing w:before="200" w:lineRule="auto"/>
        <w:rPr>
          <w:color w:val="ff00ff"/>
          <w:sz w:val="20"/>
          <w:szCs w:val="20"/>
        </w:rPr>
      </w:pPr>
      <w:r w:rsidDel="00000000" w:rsidR="00000000" w:rsidRPr="00000000">
        <w:rPr>
          <w:color w:val="ff00ff"/>
          <w:sz w:val="20"/>
          <w:szCs w:val="20"/>
          <w:rtl w:val="0"/>
        </w:rPr>
        <w:t xml:space="preserve">Local Government Sustainable Energy Coalition</w:t>
      </w:r>
    </w:p>
    <w:p w:rsidR="00000000" w:rsidDel="00000000" w:rsidP="00000000" w:rsidRDefault="00000000" w:rsidRPr="00000000" w14:paraId="000002D6">
      <w:pPr>
        <w:spacing w:before="200" w:lineRule="auto"/>
        <w:rPr>
          <w:sz w:val="20"/>
          <w:szCs w:val="20"/>
        </w:rPr>
      </w:pPr>
      <w:r w:rsidDel="00000000" w:rsidR="00000000" w:rsidRPr="00000000">
        <w:rPr>
          <w:sz w:val="20"/>
          <w:szCs w:val="20"/>
          <w:rtl w:val="0"/>
        </w:rPr>
        <w:t xml:space="preserve">Loma Linda University School of Public Health</w:t>
      </w:r>
    </w:p>
    <w:p w:rsidR="00000000" w:rsidDel="00000000" w:rsidP="00000000" w:rsidRDefault="00000000" w:rsidRPr="00000000" w14:paraId="000002D7">
      <w:pPr>
        <w:spacing w:before="200" w:lineRule="auto"/>
        <w:rPr>
          <w:sz w:val="20"/>
          <w:szCs w:val="20"/>
        </w:rPr>
      </w:pPr>
      <w:r w:rsidDel="00000000" w:rsidR="00000000" w:rsidRPr="00000000">
        <w:rPr>
          <w:sz w:val="20"/>
          <w:szCs w:val="20"/>
          <w:rtl w:val="0"/>
        </w:rPr>
        <w:t xml:space="preserve">Los Angeles Christian Health Centers</w:t>
      </w:r>
    </w:p>
    <w:p w:rsidR="00000000" w:rsidDel="00000000" w:rsidP="00000000" w:rsidRDefault="00000000" w:rsidRPr="00000000" w14:paraId="000002D8">
      <w:pPr>
        <w:spacing w:before="200" w:lineRule="auto"/>
        <w:rPr>
          <w:sz w:val="20"/>
          <w:szCs w:val="20"/>
        </w:rPr>
      </w:pPr>
      <w:r w:rsidDel="00000000" w:rsidR="00000000" w:rsidRPr="00000000">
        <w:rPr>
          <w:sz w:val="20"/>
          <w:szCs w:val="20"/>
          <w:rtl w:val="0"/>
        </w:rPr>
        <w:t xml:space="preserve">Los Angeles County Department of Public Health </w:t>
      </w:r>
    </w:p>
    <w:p w:rsidR="00000000" w:rsidDel="00000000" w:rsidP="00000000" w:rsidRDefault="00000000" w:rsidRPr="00000000" w14:paraId="000002D9">
      <w:pPr>
        <w:spacing w:before="200" w:lineRule="auto"/>
        <w:rPr>
          <w:color w:val="ff00ff"/>
          <w:sz w:val="20"/>
          <w:szCs w:val="20"/>
        </w:rPr>
      </w:pPr>
      <w:r w:rsidDel="00000000" w:rsidR="00000000" w:rsidRPr="00000000">
        <w:rPr>
          <w:color w:val="ff00ff"/>
          <w:sz w:val="20"/>
          <w:szCs w:val="20"/>
          <w:rtl w:val="0"/>
        </w:rPr>
        <w:t xml:space="preserve">Los Angeles Latino Chamber of Commerce</w:t>
      </w:r>
    </w:p>
    <w:p w:rsidR="00000000" w:rsidDel="00000000" w:rsidP="00000000" w:rsidRDefault="00000000" w:rsidRPr="00000000" w14:paraId="000002DA">
      <w:pPr>
        <w:spacing w:before="200" w:lineRule="auto"/>
        <w:rPr>
          <w:sz w:val="20"/>
          <w:szCs w:val="20"/>
        </w:rPr>
      </w:pPr>
      <w:r w:rsidDel="00000000" w:rsidR="00000000" w:rsidRPr="00000000">
        <w:rPr>
          <w:sz w:val="20"/>
          <w:szCs w:val="20"/>
          <w:rtl w:val="0"/>
        </w:rPr>
        <w:t xml:space="preserve">Los Angeles Metropolitan Churches</w:t>
      </w:r>
    </w:p>
    <w:p w:rsidR="00000000" w:rsidDel="00000000" w:rsidP="00000000" w:rsidRDefault="00000000" w:rsidRPr="00000000" w14:paraId="000002DB">
      <w:pPr>
        <w:spacing w:before="200" w:lineRule="auto"/>
        <w:rPr>
          <w:sz w:val="20"/>
          <w:szCs w:val="20"/>
        </w:rPr>
      </w:pPr>
      <w:r w:rsidDel="00000000" w:rsidR="00000000" w:rsidRPr="00000000">
        <w:rPr>
          <w:sz w:val="20"/>
          <w:szCs w:val="20"/>
          <w:rtl w:val="0"/>
        </w:rPr>
        <w:t xml:space="preserve">Mark Horton LLC</w:t>
      </w:r>
    </w:p>
    <w:p w:rsidR="00000000" w:rsidDel="00000000" w:rsidP="00000000" w:rsidRDefault="00000000" w:rsidRPr="00000000" w14:paraId="000002DC">
      <w:pPr>
        <w:spacing w:before="200" w:lineRule="auto"/>
        <w:rPr>
          <w:sz w:val="20"/>
          <w:szCs w:val="20"/>
        </w:rPr>
      </w:pPr>
      <w:r w:rsidDel="00000000" w:rsidR="00000000" w:rsidRPr="00000000">
        <w:rPr>
          <w:sz w:val="20"/>
          <w:szCs w:val="20"/>
          <w:rtl w:val="0"/>
        </w:rPr>
        <w:t xml:space="preserve">Maternal and Child Health Access</w:t>
      </w:r>
    </w:p>
    <w:p w:rsidR="00000000" w:rsidDel="00000000" w:rsidP="00000000" w:rsidRDefault="00000000" w:rsidRPr="00000000" w14:paraId="000002DD">
      <w:pPr>
        <w:spacing w:before="200" w:lineRule="auto"/>
        <w:rPr>
          <w:sz w:val="20"/>
          <w:szCs w:val="20"/>
        </w:rPr>
      </w:pPr>
      <w:r w:rsidDel="00000000" w:rsidR="00000000" w:rsidRPr="00000000">
        <w:rPr>
          <w:sz w:val="20"/>
          <w:szCs w:val="20"/>
          <w:rtl w:val="0"/>
        </w:rPr>
        <w:t xml:space="preserve">Mental Health Advocacy Services</w:t>
      </w:r>
    </w:p>
    <w:p w:rsidR="00000000" w:rsidDel="00000000" w:rsidP="00000000" w:rsidRDefault="00000000" w:rsidRPr="00000000" w14:paraId="000002DE">
      <w:pPr>
        <w:spacing w:before="200" w:lineRule="auto"/>
        <w:rPr>
          <w:sz w:val="20"/>
          <w:szCs w:val="20"/>
        </w:rPr>
      </w:pPr>
      <w:r w:rsidDel="00000000" w:rsidR="00000000" w:rsidRPr="00000000">
        <w:rPr>
          <w:sz w:val="20"/>
          <w:szCs w:val="20"/>
          <w:rtl w:val="0"/>
        </w:rPr>
        <w:t xml:space="preserve">Mental Health America of Los Angeles</w:t>
      </w:r>
    </w:p>
    <w:p w:rsidR="00000000" w:rsidDel="00000000" w:rsidP="00000000" w:rsidRDefault="00000000" w:rsidRPr="00000000" w14:paraId="000002DF">
      <w:pPr>
        <w:spacing w:before="200" w:lineRule="auto"/>
        <w:rPr>
          <w:sz w:val="20"/>
          <w:szCs w:val="20"/>
        </w:rPr>
      </w:pPr>
      <w:r w:rsidDel="00000000" w:rsidR="00000000" w:rsidRPr="00000000">
        <w:rPr>
          <w:sz w:val="20"/>
          <w:szCs w:val="20"/>
          <w:rtl w:val="0"/>
        </w:rPr>
        <w:t xml:space="preserve">Merced County Department of Public Health</w:t>
      </w:r>
    </w:p>
    <w:p w:rsidR="00000000" w:rsidDel="00000000" w:rsidP="00000000" w:rsidRDefault="00000000" w:rsidRPr="00000000" w14:paraId="000002E0">
      <w:pPr>
        <w:spacing w:before="200" w:lineRule="auto"/>
        <w:rPr>
          <w:color w:val="ff00ff"/>
          <w:sz w:val="20"/>
          <w:szCs w:val="20"/>
        </w:rPr>
      </w:pPr>
      <w:r w:rsidDel="00000000" w:rsidR="00000000" w:rsidRPr="00000000">
        <w:rPr>
          <w:color w:val="ff00ff"/>
          <w:sz w:val="20"/>
          <w:szCs w:val="20"/>
          <w:rtl w:val="0"/>
        </w:rPr>
        <w:t xml:space="preserve">Merced County Hispanic Chamber of Commerce</w:t>
      </w:r>
    </w:p>
    <w:p w:rsidR="00000000" w:rsidDel="00000000" w:rsidP="00000000" w:rsidRDefault="00000000" w:rsidRPr="00000000" w14:paraId="000002E1">
      <w:pPr>
        <w:spacing w:before="200" w:lineRule="auto"/>
        <w:rPr>
          <w:color w:val="ff00ff"/>
          <w:sz w:val="20"/>
          <w:szCs w:val="20"/>
        </w:rPr>
      </w:pPr>
      <w:r w:rsidDel="00000000" w:rsidR="00000000" w:rsidRPr="00000000">
        <w:rPr>
          <w:color w:val="ff00ff"/>
          <w:sz w:val="20"/>
          <w:szCs w:val="20"/>
          <w:rtl w:val="0"/>
        </w:rPr>
        <w:t xml:space="preserve">Merced County Indian Chamber of Commerce</w:t>
      </w:r>
    </w:p>
    <w:p w:rsidR="00000000" w:rsidDel="00000000" w:rsidP="00000000" w:rsidRDefault="00000000" w:rsidRPr="00000000" w14:paraId="000002E2">
      <w:pPr>
        <w:spacing w:before="200" w:lineRule="auto"/>
        <w:rPr>
          <w:sz w:val="20"/>
          <w:szCs w:val="20"/>
        </w:rPr>
      </w:pPr>
      <w:r w:rsidDel="00000000" w:rsidR="00000000" w:rsidRPr="00000000">
        <w:rPr>
          <w:sz w:val="20"/>
          <w:szCs w:val="20"/>
          <w:rtl w:val="0"/>
        </w:rPr>
        <w:t xml:space="preserve">Mi Familia Vota</w:t>
      </w:r>
    </w:p>
    <w:p w:rsidR="00000000" w:rsidDel="00000000" w:rsidP="00000000" w:rsidRDefault="00000000" w:rsidRPr="00000000" w14:paraId="000002E3">
      <w:pPr>
        <w:spacing w:before="200" w:lineRule="auto"/>
        <w:rPr>
          <w:sz w:val="20"/>
          <w:szCs w:val="20"/>
        </w:rPr>
      </w:pPr>
      <w:r w:rsidDel="00000000" w:rsidR="00000000" w:rsidRPr="00000000">
        <w:rPr>
          <w:sz w:val="20"/>
          <w:szCs w:val="20"/>
          <w:rtl w:val="0"/>
        </w:rPr>
        <w:t xml:space="preserve">Mid-City Community Advocacy Network</w:t>
      </w:r>
    </w:p>
    <w:p w:rsidR="00000000" w:rsidDel="00000000" w:rsidP="00000000" w:rsidRDefault="00000000" w:rsidRPr="00000000" w14:paraId="000002E4">
      <w:pPr>
        <w:spacing w:before="200" w:lineRule="auto"/>
        <w:rPr>
          <w:color w:val="ff00ff"/>
          <w:sz w:val="20"/>
          <w:szCs w:val="20"/>
        </w:rPr>
      </w:pPr>
      <w:r w:rsidDel="00000000" w:rsidR="00000000" w:rsidRPr="00000000">
        <w:rPr>
          <w:color w:val="ff00ff"/>
          <w:sz w:val="20"/>
          <w:szCs w:val="20"/>
          <w:rtl w:val="0"/>
        </w:rPr>
        <w:t xml:space="preserve">Miracles and Dreams Foundation</w:t>
      </w:r>
    </w:p>
    <w:p w:rsidR="00000000" w:rsidDel="00000000" w:rsidP="00000000" w:rsidRDefault="00000000" w:rsidRPr="00000000" w14:paraId="000002E5">
      <w:pPr>
        <w:spacing w:before="200" w:lineRule="auto"/>
        <w:rPr>
          <w:sz w:val="20"/>
          <w:szCs w:val="20"/>
        </w:rPr>
      </w:pPr>
      <w:r w:rsidDel="00000000" w:rsidR="00000000" w:rsidRPr="00000000">
        <w:rPr>
          <w:sz w:val="20"/>
          <w:szCs w:val="20"/>
          <w:rtl w:val="0"/>
        </w:rPr>
        <w:t xml:space="preserve">Mixteco Indigena Community Organizing Project (MICOP)</w:t>
      </w:r>
    </w:p>
    <w:p w:rsidR="00000000" w:rsidDel="00000000" w:rsidP="00000000" w:rsidRDefault="00000000" w:rsidRPr="00000000" w14:paraId="000002E6">
      <w:pPr>
        <w:spacing w:before="200" w:lineRule="auto"/>
        <w:rPr>
          <w:color w:val="ff00ff"/>
          <w:sz w:val="20"/>
          <w:szCs w:val="20"/>
        </w:rPr>
      </w:pPr>
      <w:r w:rsidDel="00000000" w:rsidR="00000000" w:rsidRPr="00000000">
        <w:rPr>
          <w:color w:val="ff00ff"/>
          <w:sz w:val="20"/>
          <w:szCs w:val="20"/>
          <w:rtl w:val="0"/>
        </w:rPr>
        <w:t xml:space="preserve">Modesto Chamber of Commerce</w:t>
      </w:r>
    </w:p>
    <w:p w:rsidR="00000000" w:rsidDel="00000000" w:rsidP="00000000" w:rsidRDefault="00000000" w:rsidRPr="00000000" w14:paraId="000002E7">
      <w:pPr>
        <w:spacing w:before="200" w:lineRule="auto"/>
        <w:rPr>
          <w:sz w:val="20"/>
          <w:szCs w:val="20"/>
        </w:rPr>
      </w:pPr>
      <w:r w:rsidDel="00000000" w:rsidR="00000000" w:rsidRPr="00000000">
        <w:rPr>
          <w:sz w:val="20"/>
          <w:szCs w:val="20"/>
          <w:rtl w:val="0"/>
        </w:rPr>
        <w:t xml:space="preserve">Multi-Ethnic Collaborative of Community Agencies</w:t>
      </w:r>
    </w:p>
    <w:p w:rsidR="00000000" w:rsidDel="00000000" w:rsidP="00000000" w:rsidRDefault="00000000" w:rsidRPr="00000000" w14:paraId="000002E8">
      <w:pPr>
        <w:spacing w:before="200" w:lineRule="auto"/>
        <w:rPr>
          <w:sz w:val="20"/>
          <w:szCs w:val="20"/>
        </w:rPr>
      </w:pPr>
      <w:r w:rsidDel="00000000" w:rsidR="00000000" w:rsidRPr="00000000">
        <w:rPr>
          <w:sz w:val="20"/>
          <w:szCs w:val="20"/>
          <w:rtl w:val="0"/>
        </w:rPr>
        <w:t xml:space="preserve">Multicultural Health Foundation</w:t>
      </w:r>
    </w:p>
    <w:p w:rsidR="00000000" w:rsidDel="00000000" w:rsidP="00000000" w:rsidRDefault="00000000" w:rsidRPr="00000000" w14:paraId="000002E9">
      <w:pPr>
        <w:spacing w:before="200" w:lineRule="auto"/>
        <w:rPr>
          <w:sz w:val="20"/>
          <w:szCs w:val="20"/>
        </w:rPr>
      </w:pPr>
      <w:r w:rsidDel="00000000" w:rsidR="00000000" w:rsidRPr="00000000">
        <w:rPr>
          <w:sz w:val="20"/>
          <w:szCs w:val="20"/>
          <w:rtl w:val="0"/>
        </w:rPr>
        <w:t xml:space="preserve">Mulvaneys B&amp;L</w:t>
      </w:r>
    </w:p>
    <w:p w:rsidR="00000000" w:rsidDel="00000000" w:rsidP="00000000" w:rsidRDefault="00000000" w:rsidRPr="00000000" w14:paraId="000002EA">
      <w:pPr>
        <w:spacing w:before="200" w:lineRule="auto"/>
        <w:rPr>
          <w:color w:val="ff00ff"/>
          <w:sz w:val="20"/>
          <w:szCs w:val="20"/>
        </w:rPr>
      </w:pPr>
      <w:r w:rsidDel="00000000" w:rsidR="00000000" w:rsidRPr="00000000">
        <w:rPr>
          <w:color w:val="ff00ff"/>
          <w:sz w:val="20"/>
          <w:szCs w:val="20"/>
          <w:rtl w:val="0"/>
        </w:rPr>
        <w:t xml:space="preserve">Napa County Hispanic Chamber of Commerce</w:t>
      </w:r>
    </w:p>
    <w:p w:rsidR="00000000" w:rsidDel="00000000" w:rsidP="00000000" w:rsidRDefault="00000000" w:rsidRPr="00000000" w14:paraId="000002EB">
      <w:pPr>
        <w:spacing w:before="200" w:lineRule="auto"/>
        <w:rPr>
          <w:sz w:val="20"/>
          <w:szCs w:val="20"/>
        </w:rPr>
      </w:pPr>
      <w:r w:rsidDel="00000000" w:rsidR="00000000" w:rsidRPr="00000000">
        <w:rPr>
          <w:sz w:val="20"/>
          <w:szCs w:val="20"/>
          <w:rtl w:val="0"/>
        </w:rPr>
        <w:t xml:space="preserve">NARAL Pro-Choice California</w:t>
      </w:r>
    </w:p>
    <w:p w:rsidR="00000000" w:rsidDel="00000000" w:rsidP="00000000" w:rsidRDefault="00000000" w:rsidRPr="00000000" w14:paraId="000002EC">
      <w:pPr>
        <w:spacing w:before="200" w:lineRule="auto"/>
        <w:rPr>
          <w:color w:val="ff00ff"/>
          <w:sz w:val="20"/>
          <w:szCs w:val="20"/>
        </w:rPr>
      </w:pPr>
      <w:r w:rsidDel="00000000" w:rsidR="00000000" w:rsidRPr="00000000">
        <w:rPr>
          <w:color w:val="ff00ff"/>
          <w:sz w:val="20"/>
          <w:szCs w:val="20"/>
          <w:rtl w:val="0"/>
        </w:rPr>
        <w:t xml:space="preserve">National Asian American Coalition</w:t>
      </w:r>
    </w:p>
    <w:p w:rsidR="00000000" w:rsidDel="00000000" w:rsidP="00000000" w:rsidRDefault="00000000" w:rsidRPr="00000000" w14:paraId="000002ED">
      <w:pPr>
        <w:spacing w:before="200" w:lineRule="auto"/>
        <w:rPr>
          <w:color w:val="ff00ff"/>
          <w:sz w:val="20"/>
          <w:szCs w:val="20"/>
        </w:rPr>
      </w:pPr>
      <w:r w:rsidDel="00000000" w:rsidR="00000000" w:rsidRPr="00000000">
        <w:rPr>
          <w:color w:val="ff00ff"/>
          <w:sz w:val="20"/>
          <w:szCs w:val="20"/>
          <w:rtl w:val="0"/>
        </w:rPr>
        <w:t xml:space="preserve">National Diversity Coalition</w:t>
      </w:r>
    </w:p>
    <w:p w:rsidR="00000000" w:rsidDel="00000000" w:rsidP="00000000" w:rsidRDefault="00000000" w:rsidRPr="00000000" w14:paraId="000002EE">
      <w:pPr>
        <w:spacing w:before="200" w:lineRule="auto"/>
        <w:rPr>
          <w:sz w:val="20"/>
          <w:szCs w:val="20"/>
        </w:rPr>
      </w:pPr>
      <w:r w:rsidDel="00000000" w:rsidR="00000000" w:rsidRPr="00000000">
        <w:rPr>
          <w:sz w:val="20"/>
          <w:szCs w:val="20"/>
          <w:rtl w:val="0"/>
        </w:rPr>
        <w:t xml:space="preserve">National Harm Reduction Coalition</w:t>
      </w:r>
    </w:p>
    <w:p w:rsidR="00000000" w:rsidDel="00000000" w:rsidP="00000000" w:rsidRDefault="00000000" w:rsidRPr="00000000" w14:paraId="000002EF">
      <w:pPr>
        <w:spacing w:before="200" w:lineRule="auto"/>
        <w:rPr>
          <w:sz w:val="20"/>
          <w:szCs w:val="20"/>
        </w:rPr>
      </w:pPr>
      <w:r w:rsidDel="00000000" w:rsidR="00000000" w:rsidRPr="00000000">
        <w:rPr>
          <w:sz w:val="20"/>
          <w:szCs w:val="20"/>
          <w:rtl w:val="0"/>
        </w:rPr>
        <w:t xml:space="preserve">National Health Law Program</w:t>
      </w:r>
    </w:p>
    <w:p w:rsidR="00000000" w:rsidDel="00000000" w:rsidP="00000000" w:rsidRDefault="00000000" w:rsidRPr="00000000" w14:paraId="000002F0">
      <w:pPr>
        <w:spacing w:before="200" w:lineRule="auto"/>
        <w:rPr>
          <w:color w:val="ff00ff"/>
          <w:sz w:val="20"/>
          <w:szCs w:val="20"/>
        </w:rPr>
      </w:pPr>
      <w:r w:rsidDel="00000000" w:rsidR="00000000" w:rsidRPr="00000000">
        <w:rPr>
          <w:color w:val="ff00ff"/>
          <w:sz w:val="20"/>
          <w:szCs w:val="20"/>
          <w:rtl w:val="0"/>
        </w:rPr>
        <w:t xml:space="preserve">National Hispanic Business Women Association</w:t>
      </w:r>
    </w:p>
    <w:p w:rsidR="00000000" w:rsidDel="00000000" w:rsidP="00000000" w:rsidRDefault="00000000" w:rsidRPr="00000000" w14:paraId="000002F1">
      <w:pPr>
        <w:spacing w:before="200" w:lineRule="auto"/>
        <w:rPr>
          <w:sz w:val="20"/>
          <w:szCs w:val="20"/>
        </w:rPr>
      </w:pPr>
      <w:r w:rsidDel="00000000" w:rsidR="00000000" w:rsidRPr="00000000">
        <w:rPr>
          <w:sz w:val="20"/>
          <w:szCs w:val="20"/>
          <w:rtl w:val="0"/>
        </w:rPr>
        <w:t xml:space="preserve">National Union of Health Care Workers</w:t>
      </w:r>
    </w:p>
    <w:p w:rsidR="00000000" w:rsidDel="00000000" w:rsidP="00000000" w:rsidRDefault="00000000" w:rsidRPr="00000000" w14:paraId="000002F2">
      <w:pPr>
        <w:spacing w:before="200" w:lineRule="auto"/>
        <w:rPr>
          <w:sz w:val="20"/>
          <w:szCs w:val="20"/>
        </w:rPr>
      </w:pPr>
      <w:r w:rsidDel="00000000" w:rsidR="00000000" w:rsidRPr="00000000">
        <w:rPr>
          <w:sz w:val="20"/>
          <w:szCs w:val="20"/>
          <w:rtl w:val="0"/>
        </w:rPr>
        <w:t xml:space="preserve">NextGen California</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Nicaraguan American Chamber of Commerce Northern California</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NICOS Chinese Health Coalition</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NLBWA - Inland Empire</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NLBWA - Los Angeles</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NLBWA - San Diego</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North Coast Clinics Network</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North State Hispanic Chamber of Commerce</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Northern California Center for Well-Being</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Northern California Peruvian Chamber of Commerce</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Nourish California</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Nutrition and Fitness Collaborative of the Central Coast (NFCCC)</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Oakland African American Chamber of Commerce</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Oakland Climate Action Coalition</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Oakland Latino Chamber of Commerce</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Oceanside Chamber of Commerce</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Ontrack Program Resources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Ontario Hispanic Chamber of Commerce</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Open Door Community Health Centers</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Orange County Hispanic Chamber of Commerce</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Orange County Hispanic Youth Chamber of Commerce</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Oxnard Chamber of Commerce</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Pacific Asian Counseling Services</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Painted Brain</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Partners in Care Foundation</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Pesticide Action Network</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Physicians for a Healthy California</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Planned Parenthood Affiliates of California</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Pomona Chamber of Commerce</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PRC</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Prevention Institute</w:t>
      </w:r>
    </w:p>
    <w:p w:rsidR="00000000" w:rsidDel="00000000" w:rsidP="00000000" w:rsidRDefault="00000000" w:rsidRPr="00000000" w14:paraId="00000311">
      <w:pPr>
        <w:spacing w:before="200" w:lineRule="auto"/>
        <w:rPr>
          <w:color w:val="ff00ff"/>
          <w:sz w:val="20"/>
          <w:szCs w:val="20"/>
        </w:rPr>
      </w:pPr>
      <w:r w:rsidDel="00000000" w:rsidR="00000000" w:rsidRPr="00000000">
        <w:rPr>
          <w:color w:val="ff00ff"/>
          <w:sz w:val="20"/>
          <w:szCs w:val="20"/>
          <w:rtl w:val="0"/>
        </w:rPr>
        <w:t xml:space="preserve">Public Health Advocates</w:t>
      </w:r>
    </w:p>
    <w:p w:rsidR="00000000" w:rsidDel="00000000" w:rsidP="00000000" w:rsidRDefault="00000000" w:rsidRPr="00000000" w14:paraId="00000312">
      <w:pPr>
        <w:spacing w:before="200" w:lineRule="auto"/>
        <w:rPr>
          <w:sz w:val="20"/>
          <w:szCs w:val="20"/>
        </w:rPr>
      </w:pPr>
      <w:r w:rsidDel="00000000" w:rsidR="00000000" w:rsidRPr="00000000">
        <w:rPr>
          <w:color w:val="ff00ff"/>
          <w:sz w:val="20"/>
          <w:szCs w:val="20"/>
          <w:rtl w:val="0"/>
        </w:rPr>
        <w:t xml:space="preserve">Public Health Institute</w:t>
      </w: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Public Health Strategies</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Racial and Ethnic Mental Health</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Disparities Coalition</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Reach Out</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Regional Asthma Management and Prevention</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Regional Pacific Islander Taskforce - Bay Area</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Ripon Chamber of Commerce</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River Oak Center for Children</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Riverside County Black Chamber</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Roberts Family Development Center</w:t>
      </w:r>
    </w:p>
    <w:p w:rsidR="00000000" w:rsidDel="00000000" w:rsidP="00000000" w:rsidRDefault="00000000" w:rsidRPr="00000000" w14:paraId="0000031D">
      <w:pPr>
        <w:spacing w:before="200" w:lineRule="auto"/>
        <w:rPr>
          <w:color w:val="ff00ff"/>
          <w:sz w:val="20"/>
          <w:szCs w:val="20"/>
        </w:rPr>
      </w:pPr>
      <w:r w:rsidDel="00000000" w:rsidR="00000000" w:rsidRPr="00000000">
        <w:rPr>
          <w:color w:val="ff00ff"/>
          <w:sz w:val="20"/>
          <w:szCs w:val="20"/>
          <w:rtl w:val="0"/>
        </w:rPr>
        <w:t xml:space="preserve">Roots Community Health Center</w:t>
      </w:r>
    </w:p>
    <w:p w:rsidR="00000000" w:rsidDel="00000000" w:rsidP="00000000" w:rsidRDefault="00000000" w:rsidRPr="00000000" w14:paraId="0000031E">
      <w:pPr>
        <w:spacing w:before="200" w:lineRule="auto"/>
        <w:rPr>
          <w:sz w:val="20"/>
          <w:szCs w:val="20"/>
        </w:rPr>
      </w:pPr>
      <w:r w:rsidDel="00000000" w:rsidR="00000000" w:rsidRPr="00000000">
        <w:rPr>
          <w:color w:val="ff00ff"/>
          <w:sz w:val="20"/>
          <w:szCs w:val="20"/>
          <w:rtl w:val="0"/>
        </w:rPr>
        <w:t xml:space="preserve">Roots of Change</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Rural County Representatives of California</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RYSE</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Sacramento Black Chamber of Commerce</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Sacramento Hispanic Chamber of Commerce</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Sacramento Maternal, Child and Adolescent Health Advisory Board</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Salud Para La Gente</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Diego County Hispanic Chamber of Commerce</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San Francisco AIDS Foundation</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Francisco African American Chamber of Commerce</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Francisco Filipino American Chamber of Commerce</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San Francisco Senior and Disability Action</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Juan Capistrano Chamber of Commerce</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Joaquin County Hispanic Chamber of Commerce</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 Mateo Hispanic Chamber of Commerce</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Sanctuary of Hope</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Santa Ana Chamber of Commerce</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Scripps Health</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Second Baptist Church</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Seeds of Hope</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SEIU2015</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Sepsis Alliance</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Silicon Valley Black Chamber of Commerce</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SISTAHFRIENDS Women's Counseling Services</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Slavic American Chamber of Commerce</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Solano Hispanic Chamber of Commerce</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South Bay Community Services</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South Gate Chamber of Commerce</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South Modesto Businesses United</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Southern California Hispanic Chamber of Commerce</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Southside Coalition of Community Health Centers</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SSG/Asian Pacific Islander Forward Movement</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SSG/PALS for Health</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St. James Infirmary</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Street Level Health Project</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Substratum Systems LLC</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Tarzana Treatment Centers Inc.</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Temecula Valley Chamber of Commerce</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Thai Community Development Center</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Central Valley Urban Institute</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Children's Partnership</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Coalition of Orange County Community Health Centers</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Fresno Center</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G.R.E.E.N Foundation</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Health Trust</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Índigo Project</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Latino Coalition Against COVID-19</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Los Angeles Trust for Children's Health</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Unity Council</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The Urban Collaborative Project</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Think Dignity (formerly Girls Think Tank)</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Toberman Neighborhood Center</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Tracy Chamber of Commerce</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Transformational Health and Wellness</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Trinity Lutheran Church</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Tulare Kings Hispanic Chamber of Commerce</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United Parents and Students</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United Way Bay Area</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United Ways of California</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United Women of East Africa Support Team</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University of California Berkeley School of Public Health</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U.S. Green Chamber of Commerce</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US Latino American Chamber of Commerce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US-Mexico Chamber of Commerce</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Urban Strategies Council</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ff00ff"/>
          <w:sz w:val="20"/>
          <w:szCs w:val="20"/>
        </w:rPr>
      </w:pPr>
      <w:r w:rsidDel="00000000" w:rsidR="00000000" w:rsidRPr="00000000">
        <w:rPr>
          <w:color w:val="ff00ff"/>
          <w:sz w:val="20"/>
          <w:szCs w:val="20"/>
          <w:rtl w:val="0"/>
        </w:rPr>
        <w:t xml:space="preserve">Ventura Chamber of Commerce</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Veritable Vegetable</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Village Movement California</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WALKSacramento</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Watsonville Law Center</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Wellspring Women’s Center</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Western Center on Law and Poverty</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Wholesome Wave</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Wintu Education and Cultural Council</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Women Organized to Respond to Life-threatening Diseases (WORLD)</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Worksite Wellness LA</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YES Nature to Neighborhoods</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Youth Forward</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Youth UpRising</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b w:val="1"/>
          <w:sz w:val="20"/>
          <w:szCs w:val="20"/>
          <w:u w:val="single"/>
        </w:rPr>
      </w:pPr>
      <w:r w:rsidDel="00000000" w:rsidR="00000000" w:rsidRPr="00000000">
        <w:rPr>
          <w:b w:val="1"/>
          <w:sz w:val="20"/>
          <w:szCs w:val="20"/>
          <w:u w:val="single"/>
          <w:rtl w:val="0"/>
        </w:rPr>
        <w:t xml:space="preserve">Individuals</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Aaron Thompson, Los Angeles</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Abby Jaramillo, San Francisco</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Adele Amodeo, Albany</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Adriana Botic, Denver</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Adriana Ramos-Yamamoto, MPH</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Adrienne Markworth, La Jolla</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Alexandra Libro, Los Angeles</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Ali Goodyear, Pasadena</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Alison Negrin, Alamo</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Alison Wohlgemuth, Brentwood</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Allison Coleman</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Alvaro Garza, Modesto</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Amaranta Marcelos, Sacramento</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Amelyne Major</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Amy Shuba, San Francisco</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Anastasia Coutinho, Concord</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Chirino, Downey</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Dumas</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LaCampagne, Guerneville</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Mackey, Sacramento</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Picones Castro, El Cerrito</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Andrea Rayas, Maywood</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Andrew Deckert, MD, MPH</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Andrew Feil, Fresno</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Andrew Naja-Riese, San Rafael</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Angel Valdez, San Pablo</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Angela Gardner, Whittier</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Ann Finkelstein, Vallejo</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Anna Steiner, San Francisco</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Anne-Lise Francois, Berkeley</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Annie Pennell, Richmond</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Ariadne Villegas, Merced</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Ariana Thompson-Lastad, PhD</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Arissa Palmer, Orange</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Arpine Shakhbandaryan, Glendale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Art Hanson, Lansing</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Astrid Campos, Glendale</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Baolia Xiong, Fresno</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Barbara Rojas-Baez, Oakland</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Barbara Towle, Greenbrae</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Bert Greenberg</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Beth Spitler, Sacramento</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Beth Thayer, Ventura</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Beth Wyatt, Santa Rosa</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Birgit Hermann, San Francisco</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BobbieFlowers, New York</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Bobby Dalton Roy, Sacramento</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Boris Ricks, Northridge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Brenda Villanueva, Canoga Park</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Brianna Holmes,</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Bridget McCann, Long Beach</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Brie Gelinas, Charlotte</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Brooke Frost, Fresno</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Bruce Mentzer, Healdsburg</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Caitlin Esparza,</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Caitlin McGrath, Oakland</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Callia Hansen, Oakland</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Camille Anacabe, San Francisco</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Candace Campbell, Valley Glen</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Carla Cassani, Menlo Park</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Carla Compton, Placerville</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Carla Davis, Corte Madera</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Carla Rosin, Santa Barbara</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Carmen Rosales Solorzano, Glendora</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Carolina Goodman</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Charlie Nelson, Shasta Lake City</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Charlie Shearer, Bakersfield</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Cheri Langlois, Mendocino</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Christi Ketchum</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Christianne Schurman</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Christina Babst, West Hollywood</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Christina Stephenitch</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Christine Moss, Clovis</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Cindy Young</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Clarissa Vivian, Fresno</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Claudia G. Corchado, Merced</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Constance Best, Boonville</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Corinna Tempelis, Berkeley</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Craig McNamara, Winters</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Dana Stephens, Ojai</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Dana Walden, Vista</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Daniel Companeetz, Oakland</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Daniel S. Madrigal, MPH</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Daniel Wilkinson,</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Danuta Filipowski, San Francisco</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David Shatkin, Occidental</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Dawn Emery Ballantine, Boonville</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DeAngelo Mack, Sacramento</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Deanna Knickerbocker</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Deanna Lewis, Oakland</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Debbie Tenenbaum, Berkeley</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Deborah McIntosh, Temecula</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Deborah Yashar, Grass Valley</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Dennis Pocekay, MD, MPH, Petaluma</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Diana Cassady, Sacramento</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Diana Cole, Oceanside</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Doris Meier, San Francisco</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Dorrine Marshall, Irvine</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Donielle Prince, MS.Ed., Ph.D.</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John F. Simmons, Jr.</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Mha Atma S. Khalsa, Los Angeles</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Paul Masotti</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R. Watson</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Dr. Rhea Boyd, MD, MPH</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Dudley Campbell, Valley Glen</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Edith Ogella</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Edye Kuyper</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Eileen Donnelly, Santa Cruz</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 Pe, Talmage</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Elaine Benjamin, Alpine</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Elena Pereira, Walnut Creek</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Eli Tizcareno, North Hollywood</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Elizabeth Saft, Davis</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Elizabeth Tumbas, Plymouth</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Ellen Kolarik, MD, Davis</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Ellie Gladstone, Alameda</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Emily Galpern</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Emily Saeger, Saratoga</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Emily Webb, Concord</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Erin Herman, Oakland</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Erin Manalo-Pedro</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Forrest Hopping,</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Gabby Tilley, Los Angeles</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Gail Caswell, San Francisco</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Gail Kennedy</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Gail Roberts, Tecate</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Gary Peterson, Pacific Grove</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Genevieve LeBlanc, Salinas</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Genoveva Islas, Fresno</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George F. Klipfel II</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Gertrude A. Butler, Antioch</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Gigi King, Woodland</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Gladwyn d'Souza, Belmont</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Glenda Corning, Corte Madera</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Greg Ostroff, Belvedere</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Hannah Peters, Oakland</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Haoming Zhang</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Haydee Romero</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Hazel Lambert, Moreno Valley</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Heather Seto, Burlingame</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Hieu Nguyen</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Holly Scheider, Berkeley</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Irene Hjelmervik, Riverside</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Irene Yen, Merced</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Ivette Diaz-Quintero</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Ivy Panlilio, Los Angeles</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 Miakoda Taylor, Berkeley</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Jacquolyn Duerr, Sacramento</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James Nolan</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Janedra Sykes, El Cajon</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Janet Jacobs, San Francisco</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Janet Perlman, Berkeley</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Janine Moniot</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Javier Melendez, Oakland</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Jean Kaplan, Willits</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Jeffrey Ring, Glendale</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Jenny Kattlove, Claremont</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Jeremy Baril, Santa Rosa</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Jeremy Cantor, Berkeley</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Jerry Beale</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Jerry Oliver, Sylmar</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Jessamine Anderson</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Jessica Hirsch, Santa Monica</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Jessie Liu, Berkeley</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Joanne Gamble, Gualala</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Joelle Signorelli, Elk</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John G. Bergen</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John Kotick, Los Angeles</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Jolene Beiser, Los Angeles</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Jon Anderholm, Cazadero</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Jonathan Bash, Martinez</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Jonathan Lepule, Chula Vista</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Jonathan Weinstock,</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Jose Torres Casillas, Sacramento</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Joseph Perl, Oakland</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Judy Rich, Los Angeles</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Julia Lund, Sacramento</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Julian Venegas</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Julie Freestone, Richmond</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Julie Good, Palo Alto</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Julie Makrai, Morgan Hill</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Julie Maybe Lins</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Jullie Calkins</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Kae Gifford, Sebastopol</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Kaleia Wilkinson, Long Beach</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Karen Berger</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Karen Metcalf,</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Karen Ratzlaff, Santa Rosa</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Kari Hamerschlag, Oakland</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Karina Saucedo</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Karissa Zingula, El Monte</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Karla Guerra, Oakland</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Kat Wortham</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Kate Cheyne</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Kate Sachnoff</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Kate Walrath, Oakland</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Kathy Les, Sacramento</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Kawika Liu, West Covina</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Kayla Williams, Elk Grove</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Kayla Williams, Santa Clara</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Keely Rider, San Francisco</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Keith Baker</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Kevin Norton</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Kiara Gonzalez, Richmond</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Kimberly Gray, Los Angeles</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Krista Martinez-Trimlett, La Mesa</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Kristen S. Marchi, San Francisco</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Kristina Gelardi</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 Lane</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Laila Solaris, San Francisco</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Larry Martin, Forestville</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Laura Guzman, San Leandro</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Laura Kelly, Oakland</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Laura Ramirez, Oakland</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Lauren Bouyea, Carmel Valley</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Lauren Hill, Los Angeles</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Lauren Linda, Laguna Woods</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Lauren Murdock, Santa Barbara</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Leila Romero, Kelseyville</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Leslie Toy, Los Angeles</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Lily Dorn, Los Angeles</w:t>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Lilyane Glamben</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Linda Baggio, Visalia</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Linda Guffin</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Linda Weiner</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Lindsey Wade, San Diego</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Lisa Chipkin, North San Juan</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Lisa Miller, Santa Rosa</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Lisa Segnitz, Santa Cruz</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Lisa Selby</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Lisette Muñoz, San Diego</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Lora Logan, San Diego</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Lori Johnson, Novato</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Lorna Hardin, Chula Vista</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Lynn Silver, MD, Berkeley</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Lynna Harris, Oakland</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 Virginia Leslie, Milpitas</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Mackare Jones</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Maddie Ribble, Long Beach</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Marcie Parisi</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Mario Ortega, Anaheim</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Marisha Zeffer, Oakland</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Mark Bradley Cappetta</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Mark Reback, Los Angeles</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Mark Wyatt, Santa Rosa</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 Kate Morris, Berkeley</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 Nicholson, French Camp</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 Ott</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 Ponder, Sacramento</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Mary-Beth Meyer, LCSW</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Maryellen Redish, Palm Springs</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Mason Taylor, Sacramento</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Matthew Lange, Davis</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Matthew Page, Newbury Park</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Mayra Jimenez, San Rafael</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Mayra Satterlee</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Megan Key, Anaheim</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Michael Cahn, Santa Monica</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Michael Dimock, Santa Rosa</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Michael Scippa, Tiburon</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Michael Tomczyszyn, San Francisco</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Michelle Freridge, San Gabriel</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Michelle Maddex, Oakland</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Micki Besancon, Nevada City</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Miriam Ada</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Monika Lee, Sacramento</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Nai Kasick</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Nakia Woods, Richmond</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Nancy Hiestand, Davis</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Nancy Schimmel, Berkeley</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Navneet Virk, Los Angeles</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Nellie Thorngate, Santa Cruz</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Nick Gaetano, Laguna Beach</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Nicole Lordi, Aptos</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Oscar Sandoval, Fresno</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Paige Tengeluk</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Pam Letourneau, Rohnert Park</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Paola Ilescas, Vista</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Pat Swan, San Francisco</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Patricia Alcocer, Salinas</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Patricia Carlson</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Patricia Gutierrez, San Leandro</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Patty Kestin, Los Angeles</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Paula Shatkin, Occidental</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Pavitee Peumsang, Compton</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Peg Champion, Windsor</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Peggy Rebol</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Peter Kuhn, San Diego</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Quetzalli Rocha, Oakland</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Rachel Wesen, Berkeley</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Rachelle Schulken, Folsom</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Rajesh Desai, Sebastopol</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Rajiv Narayan</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Rena Kaminsky, Palo Alto</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Rhonda Smith, Sacramento</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Richard Theis, Sebastopol</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Robert Nunez, Sacramento</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Robert Saunders, Sacramento</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Roberta Stern, Oakland</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Ronald Bogin, El Cerrito</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Rosa Flores, Sacramento</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Sabina Gonzalez, Fresno</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Sacramento</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Salena Meade, Victorville</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Samuel Durkin, Fairfield</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Sara Bernal, Woodland</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Sarah Carter, Newbury Park</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Sarah Postma, Oakland</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Sarah Ross, Bayside</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Sengrithey Pich, Brunswick</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Serena Clayton, Oakland</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Shani Buggs, PhD, MPH, Davis</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Shannon Huddleston, Psy.D.</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Shannon Morgan, Newport Beach</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Shelly Collins, Davis</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Sherrill Futrell, Davis</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Sonia Flowers, Richmond</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Soundhari Balaguru, Lafayette</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Stacie Hiramoto, Sacramento</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Stacy Shwartz Olagundoye,</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Steven Guilliams, San Francisco</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Campbell, Santa Rosa</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Horne, Santa Barbara</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Lopez-Payan</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McCorry, Santa Monica</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Porter, Pasadena</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Susan Stuart, Santa Cruz</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Susie Hagemeister, Sebastopol</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Tamara Goldsmith, San Rafael</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Terrie Green, Marin City</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Thomas Greenfield, Oakland</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Toni Mayer, El Cerrito</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Toni Rango, Elk Grove</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Tracey Rattray, Oakland</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Vanessa Spagnoli, Sacramento</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Vasu Murti, Oakland</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Verhan Henderson, Los Angeles</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Veronica Shepard, San Francisco</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Vic Bostock, Altadena</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Vikki Paulus, Long Beach</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Virginia Stewart-Carton,</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Warren M. Gold, MD</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Wendel Brunner, Berkeley</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Wendy Krupnick, Santa Rosa</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Whitney Greswold, Richmond</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Whitney Hall, Walnut Creek</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Yanni Rho, MD, MPH, Concord</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sectPr>
          <w:type w:val="continuous"/>
          <w:pgSz w:h="15840" w:w="12240" w:orient="portrait"/>
          <w:pgMar w:bottom="1440" w:top="1440" w:left="1440" w:right="1440" w:header="720" w:footer="720"/>
          <w:cols w:equalWidth="0" w:num="3">
            <w:col w:space="360" w:w="2880"/>
            <w:col w:space="360" w:w="2880"/>
            <w:col w:space="0" w:w="2880"/>
          </w:cols>
        </w:sectPr>
      </w:pPr>
      <w:r w:rsidDel="00000000" w:rsidR="00000000" w:rsidRPr="00000000">
        <w:rPr>
          <w:sz w:val="20"/>
          <w:szCs w:val="20"/>
          <w:rtl w:val="0"/>
        </w:rPr>
        <w:t xml:space="preserve">Zack Kaldveer, Oakland</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elle Vigen Ralston" w:id="2" w:date="2022-09-27T17:19:23Z">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Check.</w:t>
      </w:r>
    </w:p>
  </w:comment>
  <w:comment w:author="Michelle Vigen Ralston" w:id="1" w:date="2022-09-27T17:12:45Z">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Discuss budget for pilot. $175k would probably support 10 or so participants. How many do we want/need to plan for? All JEDI WG members? Who do we expect on the WG?</w:t>
      </w:r>
    </w:p>
  </w:comment>
  <w:comment w:author="Michelle Vigen Ralston" w:id="3" w:date="2022-09-27T17:22:21Z">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One comment wanted to consider that the pilot may be more administratively costly than subsequent compensation pilots, and argued 10% might be a reasonable floor. 10% is oft cited as the admin cap for other EE budget allocations. Thoughts?</w:t>
      </w:r>
    </w:p>
  </w:comment>
  <w:comment w:author="Michelle Vigen Ralston" w:id="0" w:date="2022-09-27T18:58:44Z">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Do we need to specify this any further?</w:t>
      </w:r>
    </w:p>
  </w:comment>
  <w:comment w:author="Michelle Vigen Ralston" w:id="9" w:date="2022-09-27T18:16:25Z">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Do we want to keep this question? "New stakeholder" seems to be a bit fraught. Is this pilot about new stakeholders or more about perspectives from ESJ? And the role of compensation?</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stakeholder" comments:</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resides primarily with the organization, in my opinion. One could imagine a person who has participated in CAEECC in the past but with a very different type of organization. If they bring a new CDEI perspective with their new organization then it seems that this would be aligned with our objective.</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 new to CAEECC but org not? Org new to CAEECC but person not but can't participate due to $?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 and person not new but $ a barrier?</w:t>
      </w:r>
    </w:p>
  </w:comment>
  <w:comment w:author="Michelle Vigen Ralston" w:id="10" w:date="2022-09-27T18:20:57Z">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Is this clearer?</w:t>
      </w:r>
    </w:p>
  </w:comment>
  <w:comment w:author="Michelle Vigen Ralston" w:id="4" w:date="2022-09-27T17:54:52Z">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(from Jim, thank you!) Do we need clarification on how the Compensation Task Force cohort is formed? Any limitations or qualifications to be on cohort?</w:t>
      </w:r>
    </w:p>
  </w:comment>
  <w:comment w:author="Michelle Vigen Ralston" w:id="5" w:date="2022-09-27T18:03:56Z">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Do we want to pick one option or try to navigate a hybrid option? TF seems split between the two, there are pros and cons to each (for all involved). Let's discuss.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A is loosely based on the new Washington State iComp model that approves a budget upfront and can provide progress payments, overcoming the payment delay barrier. Also easier on recipient due to less documentation. Con is that the rates are set and may be lower than their hourly. Might require a way for the Facilitation Team to pay some upfront.</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B is closer to iComp where a rate can be proposed with documentation. They will have to do this on a time/material basis, and wait possibly net 45 from an invoice, but they have the chance to receive their full hourly rate.</w:t>
      </w:r>
    </w:p>
  </w:comment>
  <w:comment w:author="Michelle Vigen Ralston" w:id="7" w:date="2022-09-27T18:07:04Z">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Is this helpful additional detail re: oversight?</w:t>
      </w:r>
    </w:p>
  </w:comment>
  <w:comment w:author="Michelle Vigen Ralston" w:id="6" w:date="2022-09-27T18:09:40Z">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Lucy Question: How do PAs handle upfront payments in other parts of the EE portfolio? Would such a mechanism be available for an upfront payment or non-invoiced payment schedule for compensation?</w:t>
      </w:r>
    </w:p>
  </w:comment>
  <w:comment w:author="Michelle Vigen Ralston" w:id="8" w:date="2022-09-27T18:13:28Z">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TF Question: Recommendation to gather input from evaluators.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does the group want to set targets? Or since this is a Pilot, should the evaluation be more descriptive than target-oriented?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D">
    <w:pPr>
      <w:spacing w:before="0" w:lineRule="auto"/>
      <w:jc w:val="center"/>
      <w:rPr>
        <w:color w:val="45818e"/>
        <w:sz w:val="18"/>
        <w:szCs w:val="18"/>
      </w:rPr>
    </w:pPr>
    <w:r w:rsidDel="00000000" w:rsidR="00000000" w:rsidRPr="00000000">
      <w:rPr>
        <w:rtl w:val="0"/>
      </w:rPr>
    </w:r>
  </w:p>
  <w:p w:rsidR="00000000" w:rsidDel="00000000" w:rsidP="00000000" w:rsidRDefault="00000000" w:rsidRPr="00000000" w14:paraId="000004CE">
    <w:pPr>
      <w:spacing w:before="0" w:lineRule="auto"/>
      <w:jc w:val="center"/>
      <w:rPr>
        <w:color w:val="45818e"/>
        <w:sz w:val="18"/>
        <w:szCs w:val="18"/>
      </w:rPr>
    </w:pPr>
    <w:r w:rsidDel="00000000" w:rsidR="00000000" w:rsidRPr="00000000">
      <w:rPr>
        <w:color w:val="45818e"/>
        <w:sz w:val="18"/>
        <w:szCs w:val="18"/>
        <w:rtl w:val="0"/>
      </w:rPr>
      <w:t xml:space="preserve">CAEECC Compensation Task Force Final Report v2</w:t>
    </w:r>
  </w:p>
  <w:p w:rsidR="00000000" w:rsidDel="00000000" w:rsidP="00000000" w:rsidRDefault="00000000" w:rsidRPr="00000000" w14:paraId="000004CF">
    <w:pPr>
      <w:spacing w:before="0" w:lineRule="auto"/>
      <w:jc w:val="center"/>
      <w:rPr>
        <w:i w:val="1"/>
        <w:color w:val="45818e"/>
        <w:sz w:val="18"/>
        <w:szCs w:val="18"/>
      </w:rPr>
    </w:pPr>
    <w:r w:rsidDel="00000000" w:rsidR="00000000" w:rsidRPr="00000000">
      <w:rPr>
        <w:i w:val="1"/>
        <w:color w:val="45818e"/>
        <w:sz w:val="18"/>
        <w:szCs w:val="18"/>
        <w:rtl w:val="0"/>
      </w:rPr>
      <w:t xml:space="preserve">September 27, 2022</w:t>
    </w:r>
  </w:p>
  <w:p w:rsidR="00000000" w:rsidDel="00000000" w:rsidP="00000000" w:rsidRDefault="00000000" w:rsidRPr="00000000" w14:paraId="000004D0">
    <w:pPr>
      <w:spacing w:before="0" w:line="14.399999999999999" w:lineRule="auto"/>
      <w:jc w:val="right"/>
      <w:rPr>
        <w:color w:val="45818e"/>
        <w:sz w:val="18"/>
        <w:szCs w:val="18"/>
      </w:rPr>
    </w:pPr>
    <w:r w:rsidDel="00000000" w:rsidR="00000000" w:rsidRPr="00000000">
      <w:rPr>
        <w:color w:val="45818e"/>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4D1">
      <w:pPr>
        <w:spacing w:before="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About the </w:t>
      </w:r>
      <w:hyperlink r:id="rId1">
        <w:r w:rsidDel="00000000" w:rsidR="00000000" w:rsidRPr="00000000">
          <w:rPr>
            <w:color w:val="1155cc"/>
            <w:sz w:val="20"/>
            <w:szCs w:val="20"/>
            <w:u w:val="single"/>
            <w:rtl w:val="0"/>
          </w:rPr>
          <w:t xml:space="preserve">CPUC ESJ Action Plan</w:t>
        </w:r>
      </w:hyperlink>
      <w:r w:rsidDel="00000000" w:rsidR="00000000" w:rsidRPr="00000000">
        <w:rPr>
          <w:sz w:val="20"/>
          <w:szCs w:val="20"/>
          <w:rtl w:val="0"/>
        </w:rPr>
        <w:t xml:space="preserve">: In accordance with the CPUC’s institutional values of accountability, excellence, integrity, open communication, and stewardship, the CPUC has created the ESJ Action Plan to serve as both a commitment to furthering ESJ principles, as well as an operating framework with which to integrate ESJ considerations throughout the agency’s work. “Environmental justice” means the fair treatment of people of all races, cultures, and incomes with respect to the development, adoption, implementation, and enforcement of environmental laws, regulations, and policies.  Because the CPUC regulates utility services beyond those tied to the environment, the term “environmental and social justice” or “ESJ” has been adopted to capture a broader effort and potential population.</w:t>
      </w:r>
      <w:r w:rsidDel="00000000" w:rsidR="00000000" w:rsidRPr="00000000">
        <w:rPr>
          <w:rtl w:val="0"/>
        </w:rPr>
      </w:r>
    </w:p>
  </w:footnote>
  <w:footnote w:id="8">
    <w:p w:rsidR="00000000" w:rsidDel="00000000" w:rsidP="00000000" w:rsidRDefault="00000000" w:rsidRPr="00000000" w14:paraId="000004D2">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JEDI-focused WG Scope of Work Appendix </w:t>
      </w:r>
    </w:p>
  </w:footnote>
  <w:footnote w:id="3">
    <w:p w:rsidR="00000000" w:rsidDel="00000000" w:rsidP="00000000" w:rsidRDefault="00000000" w:rsidRPr="00000000" w14:paraId="000004D3">
      <w:pPr>
        <w:spacing w:before="0" w:lineRule="auto"/>
        <w:rPr>
          <w:color w:val="ff00ff"/>
          <w:sz w:val="20"/>
          <w:szCs w:val="20"/>
        </w:rPr>
      </w:pPr>
      <w:r w:rsidDel="00000000" w:rsidR="00000000" w:rsidRPr="00000000">
        <w:rPr>
          <w:rStyle w:val="FootnoteReference"/>
          <w:vertAlign w:val="superscript"/>
        </w:rPr>
        <w:footnoteRef/>
      </w:r>
      <w:r w:rsidDel="00000000" w:rsidR="00000000" w:rsidRPr="00000000">
        <w:rPr>
          <w:color w:val="ff00ff"/>
          <w:sz w:val="20"/>
          <w:szCs w:val="20"/>
          <w:rtl w:val="0"/>
        </w:rPr>
        <w:t xml:space="preserve"> </w:t>
      </w:r>
      <w:r w:rsidDel="00000000" w:rsidR="00000000" w:rsidRPr="00000000">
        <w:rPr>
          <w:color w:val="ff00ff"/>
          <w:sz w:val="20"/>
          <w:szCs w:val="20"/>
          <w:rtl w:val="0"/>
        </w:rPr>
        <w:t xml:space="preserve">‘Historically underrepresented’</w:t>
      </w:r>
      <w:r w:rsidDel="00000000" w:rsidR="00000000" w:rsidRPr="00000000">
        <w:rPr>
          <w:color w:val="e69138"/>
          <w:sz w:val="20"/>
          <w:szCs w:val="20"/>
          <w:rtl w:val="0"/>
        </w:rPr>
        <w:t xml:space="preserve"> </w:t>
      </w:r>
      <w:r w:rsidDel="00000000" w:rsidR="00000000" w:rsidRPr="00000000">
        <w:rPr>
          <w:color w:val="ff00ff"/>
          <w:sz w:val="20"/>
          <w:szCs w:val="20"/>
          <w:rtl w:val="0"/>
        </w:rPr>
        <w:t xml:space="preserve">includes, but is not limited to, representatives of the following communities:</w:t>
      </w:r>
    </w:p>
    <w:p w:rsidR="00000000" w:rsidDel="00000000" w:rsidP="00000000" w:rsidRDefault="00000000" w:rsidRPr="00000000" w14:paraId="000004D4">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CPUC ESJ Communities definition</w:t>
      </w:r>
    </w:p>
    <w:p w:rsidR="00000000" w:rsidDel="00000000" w:rsidP="00000000" w:rsidRDefault="00000000" w:rsidRPr="00000000" w14:paraId="000004D5">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Disabled populations and those living with access and functional needs</w:t>
      </w:r>
    </w:p>
    <w:p w:rsidR="00000000" w:rsidDel="00000000" w:rsidP="00000000" w:rsidRDefault="00000000" w:rsidRPr="00000000" w14:paraId="000004D6">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LGBTQIA+</w:t>
      </w:r>
    </w:p>
    <w:p w:rsidR="00000000" w:rsidDel="00000000" w:rsidP="00000000" w:rsidRDefault="00000000" w:rsidRPr="00000000" w14:paraId="000004D7">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Immigrant and undocumented</w:t>
      </w:r>
    </w:p>
    <w:p w:rsidR="00000000" w:rsidDel="00000000" w:rsidP="00000000" w:rsidRDefault="00000000" w:rsidRPr="00000000" w14:paraId="000004D8">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Receiving bill assistance like California Alternate Rates for Energy (CARE) or Family Electric Rate Assistance Program (FERA)</w:t>
      </w:r>
    </w:p>
    <w:p w:rsidR="00000000" w:rsidDel="00000000" w:rsidP="00000000" w:rsidRDefault="00000000" w:rsidRPr="00000000" w14:paraId="000004D9">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Medical vulnerabilities</w:t>
      </w:r>
    </w:p>
    <w:p w:rsidR="00000000" w:rsidDel="00000000" w:rsidP="00000000" w:rsidRDefault="00000000" w:rsidRPr="00000000" w14:paraId="000004DA">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Unhoused individuals</w:t>
      </w:r>
    </w:p>
    <w:p w:rsidR="00000000" w:rsidDel="00000000" w:rsidP="00000000" w:rsidRDefault="00000000" w:rsidRPr="00000000" w14:paraId="000004DB">
      <w:pPr>
        <w:numPr>
          <w:ilvl w:val="0"/>
          <w:numId w:val="11"/>
        </w:numPr>
        <w:spacing w:before="0" w:lineRule="auto"/>
        <w:ind w:left="720" w:hanging="360"/>
        <w:rPr>
          <w:color w:val="ff00ff"/>
          <w:sz w:val="20"/>
          <w:szCs w:val="20"/>
          <w:u w:val="none"/>
        </w:rPr>
      </w:pPr>
      <w:r w:rsidDel="00000000" w:rsidR="00000000" w:rsidRPr="00000000">
        <w:rPr>
          <w:color w:val="ff00ff"/>
          <w:sz w:val="20"/>
          <w:szCs w:val="20"/>
          <w:rtl w:val="0"/>
        </w:rPr>
        <w:t xml:space="preserve">Indigenous populations living in non-federally designated communities.</w:t>
      </w:r>
    </w:p>
  </w:footnote>
  <w:footnote w:id="6">
    <w:p w:rsidR="00000000" w:rsidDel="00000000" w:rsidP="00000000" w:rsidRDefault="00000000" w:rsidRPr="00000000" w14:paraId="000004DC">
      <w:pPr>
        <w:spacing w:before="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Task Force recognizes that the JEDI-focused Working Group Applications may close, but recommends that the Compensation Pilot remain open (pending fund availability) for any Working Group members that determine mid-process that compensation is needed to fully participate and remain involved.</w:t>
      </w:r>
      <w:r w:rsidDel="00000000" w:rsidR="00000000" w:rsidRPr="00000000">
        <w:rPr>
          <w:rtl w:val="0"/>
        </w:rPr>
      </w:r>
    </w:p>
  </w:footnote>
  <w:footnote w:id="1">
    <w:p w:rsidR="00000000" w:rsidDel="00000000" w:rsidP="00000000" w:rsidRDefault="00000000" w:rsidRPr="00000000" w14:paraId="000004DD">
      <w:pPr>
        <w:spacing w:before="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name of this Working Group is subject to change.</w:t>
      </w:r>
      <w:r w:rsidDel="00000000" w:rsidR="00000000" w:rsidRPr="00000000">
        <w:rPr>
          <w:rtl w:val="0"/>
        </w:rPr>
      </w:r>
    </w:p>
  </w:footnote>
  <w:footnote w:id="7">
    <w:p w:rsidR="00000000" w:rsidDel="00000000" w:rsidP="00000000" w:rsidRDefault="00000000" w:rsidRPr="00000000" w14:paraId="000004DE">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would allow for possibly more timely payments (addressing the barrier in I-Comp of delayed payments), and would require compensation funds to be provided like an “upfront” payment not tied to an invoice. It would be up to the PA holding the facilitation contract to determine if and what type of mechanism would be possible to support this</w:t>
      </w:r>
      <w:r w:rsidDel="00000000" w:rsidR="00000000" w:rsidRPr="00000000">
        <w:rPr>
          <w:sz w:val="20"/>
          <w:szCs w:val="20"/>
          <w:rtl w:val="0"/>
        </w:rPr>
        <w:t xml:space="preserve">.</w:t>
      </w:r>
    </w:p>
  </w:footnote>
  <w:footnote w:id="4">
    <w:p w:rsidR="00000000" w:rsidDel="00000000" w:rsidP="00000000" w:rsidRDefault="00000000" w:rsidRPr="00000000" w14:paraId="000004DF">
      <w:pPr>
        <w:spacing w:before="0" w:lineRule="auto"/>
        <w:rPr>
          <w:color w:val="ff00ff"/>
          <w:sz w:val="20"/>
          <w:szCs w:val="20"/>
        </w:rPr>
      </w:pPr>
      <w:r w:rsidDel="00000000" w:rsidR="00000000" w:rsidRPr="00000000">
        <w:rPr>
          <w:rStyle w:val="FootnoteReference"/>
          <w:vertAlign w:val="superscript"/>
        </w:rPr>
        <w:footnoteRef/>
      </w:r>
      <w:r w:rsidDel="00000000" w:rsidR="00000000" w:rsidRPr="00000000">
        <w:rPr>
          <w:color w:val="ff00ff"/>
          <w:sz w:val="20"/>
          <w:szCs w:val="20"/>
          <w:rtl w:val="0"/>
        </w:rPr>
        <w:t xml:space="preserve"> See D.15-10-028, Ordering Paragraph </w:t>
      </w:r>
      <w:r w:rsidDel="00000000" w:rsidR="00000000" w:rsidRPr="00000000">
        <w:rPr>
          <w:color w:val="ff00ff"/>
          <w:sz w:val="20"/>
          <w:szCs w:val="20"/>
          <w:rtl w:val="0"/>
        </w:rPr>
        <w:t xml:space="preserve">11</w:t>
      </w:r>
      <w:r w:rsidDel="00000000" w:rsidR="00000000" w:rsidRPr="00000000">
        <w:rPr>
          <w:color w:val="ff00ff"/>
          <w:sz w:val="20"/>
          <w:szCs w:val="20"/>
          <w:rtl w:val="0"/>
        </w:rPr>
        <w:t xml:space="preserve">, pages 125 - 126</w:t>
      </w:r>
    </w:p>
  </w:footnote>
  <w:footnote w:id="9">
    <w:p w:rsidR="00000000" w:rsidDel="00000000" w:rsidP="00000000" w:rsidRDefault="00000000" w:rsidRPr="00000000" w14:paraId="000004E0">
      <w:pPr>
        <w:spacing w:before="0" w:lineRule="auto"/>
        <w:rPr>
          <w:i w:val="1"/>
          <w:color w:val="76a5a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Meaningful contributions include: participation in meetings, participation in interactive meeting elements, completion of homework/pre-work.</w:t>
      </w:r>
      <w:r w:rsidDel="00000000" w:rsidR="00000000" w:rsidRPr="00000000">
        <w:rPr>
          <w:rtl w:val="0"/>
        </w:rPr>
      </w:r>
    </w:p>
  </w:footnote>
  <w:footnote w:id="0">
    <w:p w:rsidR="00000000" w:rsidDel="00000000" w:rsidP="00000000" w:rsidRDefault="00000000" w:rsidRPr="00000000" w14:paraId="000004E1">
      <w:pPr>
        <w:spacing w:before="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About the </w:t>
      </w:r>
      <w:hyperlink r:id="rId2">
        <w:r w:rsidDel="00000000" w:rsidR="00000000" w:rsidRPr="00000000">
          <w:rPr>
            <w:color w:val="1155cc"/>
            <w:sz w:val="20"/>
            <w:szCs w:val="20"/>
            <w:u w:val="single"/>
            <w:rtl w:val="0"/>
          </w:rPr>
          <w:t xml:space="preserve">CPUC ESJ Action Plan</w:t>
        </w:r>
      </w:hyperlink>
      <w:r w:rsidDel="00000000" w:rsidR="00000000" w:rsidRPr="00000000">
        <w:rPr>
          <w:sz w:val="20"/>
          <w:szCs w:val="20"/>
          <w:rtl w:val="0"/>
        </w:rPr>
        <w:t xml:space="preserve">: In accordance with the CPUC’s institutional values of accountability, excellence, integrity, open communication, and stewardship, the CPUC has created the ESJ Action Plan to serve as both a commitment to furthering ESJ principles, as well as an operating framework with which to integrate ESJ considerations throughout the agency’s work. “Environmental justice” means the fair treatment of people of all races, cultures, and incomes with respect to the development, adoption, implementation, and enforcement of environmental laws, regulations, and policies.  Because the CPUC regulates utility services beyond those tied to the environment, the term “environmental and social justice” or “ESJ” has been adopted to capture a broader effort and potential population.</w:t>
      </w:r>
      <w:r w:rsidDel="00000000" w:rsidR="00000000" w:rsidRPr="00000000">
        <w:rPr>
          <w:rtl w:val="0"/>
        </w:rPr>
      </w:r>
    </w:p>
  </w:footnote>
  <w:footnote w:id="5">
    <w:p w:rsidR="00000000" w:rsidDel="00000000" w:rsidP="00000000" w:rsidRDefault="00000000" w:rsidRPr="00000000" w14:paraId="000004E2">
      <w:pPr>
        <w:spacing w:before="0" w:lineRule="auto"/>
        <w:rPr>
          <w:color w:val="ff00ff"/>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The Task Force referenced the EE Manual of Allowable Costs and Intervenor Compensation (I-Comp) Disallowable Costs, as well as considered other potential cost barriers to participation in the Working Group, to </w:t>
      </w:r>
      <w:r w:rsidDel="00000000" w:rsidR="00000000" w:rsidRPr="00000000">
        <w:rPr>
          <w:color w:val="ff00ff"/>
          <w:sz w:val="20"/>
          <w:szCs w:val="20"/>
          <w:rtl w:val="0"/>
        </w:rPr>
        <w:t xml:space="preserve">develop this list, but does not endorse use of either document to govern eligibility of costs.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-23812</wp:posOffset>
              </wp:positionH>
              <wp:positionV relativeFrom="page">
                <wp:posOffset>-9524</wp:posOffset>
              </wp:positionV>
              <wp:extent cx="7818501" cy="313881"/>
              <wp:effectExtent b="0" l="0" r="0" t="0"/>
              <wp:wrapNone/>
              <wp:docPr id="2" name=""/>
              <a:graphic>
                <a:graphicData uri="http://schemas.microsoft.com/office/word/2010/wordprocessingShape">
                  <wps:wsp>
                    <wps:cNvSpPr/>
                    <wps:cNvPr id="43" name="Shape 43"/>
                    <wps:spPr>
                      <a:xfrm>
                        <a:off x="1441512" y="3633696"/>
                        <a:ext cx="7808976" cy="292608"/>
                      </a:xfrm>
                      <a:prstGeom prst="rect">
                        <a:avLst/>
                      </a:prstGeom>
                      <a:solidFill>
                        <a:srgbClr val="134F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-23812</wp:posOffset>
              </wp:positionH>
              <wp:positionV relativeFrom="page">
                <wp:posOffset>-9524</wp:posOffset>
              </wp:positionV>
              <wp:extent cx="7818501" cy="31388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8501" cy="313881"/>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a2a2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shd w:fill="auto" w:val="clea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a2a2a"/>
        <w:sz w:val="24"/>
        <w:szCs w:val="24"/>
        <w:lang w:val="en"/>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134f5c"/>
      <w:sz w:val="36"/>
      <w:szCs w:val="36"/>
    </w:rPr>
  </w:style>
  <w:style w:type="paragraph" w:styleId="Heading2">
    <w:name w:val="heading 2"/>
    <w:basedOn w:val="Normal"/>
    <w:next w:val="Normal"/>
    <w:pPr>
      <w:keepNext w:val="1"/>
      <w:keepLines w:val="1"/>
      <w:spacing w:before="200" w:lineRule="auto"/>
    </w:pPr>
    <w:rPr>
      <w:b w:val="1"/>
      <w:sz w:val="30"/>
      <w:szCs w:val="30"/>
    </w:rPr>
  </w:style>
  <w:style w:type="paragraph" w:styleId="Heading3">
    <w:name w:val="heading 3"/>
    <w:basedOn w:val="Normal"/>
    <w:next w:val="Normal"/>
    <w:pPr>
      <w:keepNext w:val="1"/>
      <w:keepLines w:val="1"/>
    </w:pPr>
    <w:rPr>
      <w:color w:val="45818e"/>
      <w:sz w:val="28"/>
      <w:szCs w:val="28"/>
    </w:rPr>
  </w:style>
  <w:style w:type="paragraph" w:styleId="Heading4">
    <w:name w:val="heading 4"/>
    <w:basedOn w:val="Normal"/>
    <w:next w:val="Normal"/>
    <w:pPr>
      <w:keepNext w:val="1"/>
      <w:keepLines w:val="1"/>
    </w:pPr>
    <w:rPr>
      <w:i w:val="1"/>
      <w:color w:val="45818e"/>
      <w:sz w:val="28"/>
      <w:szCs w:val="28"/>
    </w:rPr>
  </w:style>
  <w:style w:type="paragraph" w:styleId="Heading5">
    <w:name w:val="heading 5"/>
    <w:basedOn w:val="Normal"/>
    <w:next w:val="Normal"/>
    <w:pPr>
      <w:keepNext w:val="1"/>
      <w:keepLines w:val="1"/>
      <w:spacing w:after="80" w:lineRule="auto"/>
      <w:ind w:left="1080" w:hanging="360"/>
    </w:pPr>
    <w:rPr>
      <w:i w:val="1"/>
      <w:color w:val="45818e"/>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lineRule="auto"/>
    </w:pPr>
    <w:rPr>
      <w:b w:val="1"/>
      <w:color w:val="134f5c"/>
      <w:sz w:val="48"/>
      <w:szCs w:val="48"/>
    </w:rPr>
  </w:style>
  <w:style w:type="paragraph" w:styleId="Subtitle">
    <w:name w:val="Subtitle"/>
    <w:basedOn w:val="Normal"/>
    <w:next w:val="Normal"/>
    <w:pPr>
      <w:keepNext w:val="1"/>
      <w:keepLines w:val="1"/>
      <w:spacing w:before="0" w:lineRule="auto"/>
    </w:pPr>
    <w:rPr>
      <w:rFonts w:ascii="Roboto Light" w:cs="Roboto Light" w:eastAsia="Roboto Light" w:hAnsi="Roboto Light"/>
      <w:color w:val="9e9e9e"/>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caeecc.org/cdei-working-group"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caeecc.org/cdei-working-gro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esjactionplan" TargetMode="External"/><Relationship Id="rId2" Type="http://schemas.openxmlformats.org/officeDocument/2006/relationships/hyperlink" Target="https://www.cpuc.ca.gov/esj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