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E40E" w14:textId="77777777" w:rsidR="00AD2A18" w:rsidRDefault="002137C9">
      <w:r>
        <w:t xml:space="preserve"> </w:t>
      </w:r>
    </w:p>
    <w:p w14:paraId="1FE7B1F3" w14:textId="77777777" w:rsidR="00AD2A18" w:rsidRDefault="002137C9">
      <w:pPr>
        <w:pStyle w:val="Title"/>
      </w:pPr>
      <w:r>
        <w:t>Southern California Regional Energy Network</w:t>
      </w:r>
    </w:p>
    <w:p w14:paraId="16A267FC" w14:textId="77777777" w:rsidR="00AD2A18" w:rsidRDefault="00AD2A18">
      <w:pPr>
        <w:jc w:val="center"/>
        <w:rPr>
          <w:b/>
          <w:i/>
        </w:rPr>
      </w:pPr>
    </w:p>
    <w:p w14:paraId="6F7BE491" w14:textId="77777777" w:rsidR="00AD2A18" w:rsidRDefault="00AD2A18">
      <w:pPr>
        <w:jc w:val="center"/>
        <w:rPr>
          <w:b/>
          <w:i/>
        </w:rPr>
      </w:pPr>
    </w:p>
    <w:p w14:paraId="7EFC8D73" w14:textId="77777777" w:rsidR="00AD2A18" w:rsidRDefault="00AD2A18">
      <w:pPr>
        <w:jc w:val="center"/>
      </w:pPr>
    </w:p>
    <w:p w14:paraId="39CB81DE" w14:textId="77777777" w:rsidR="00AD2A18" w:rsidRDefault="00AD2A18">
      <w:pPr>
        <w:jc w:val="center"/>
      </w:pPr>
    </w:p>
    <w:p w14:paraId="4F41FCB0" w14:textId="77777777" w:rsidR="00AD2A18" w:rsidRDefault="00AD2A18">
      <w:pPr>
        <w:jc w:val="center"/>
      </w:pPr>
    </w:p>
    <w:p w14:paraId="3187BA04" w14:textId="77777777" w:rsidR="00AD2A18" w:rsidRDefault="00AD2A18">
      <w:pPr>
        <w:jc w:val="center"/>
      </w:pPr>
    </w:p>
    <w:p w14:paraId="3EF7E945" w14:textId="77777777" w:rsidR="00AD2A18" w:rsidRDefault="00AD2A18">
      <w:pPr>
        <w:jc w:val="center"/>
      </w:pPr>
    </w:p>
    <w:p w14:paraId="47BCD049" w14:textId="77777777" w:rsidR="00AD2A18" w:rsidRDefault="00AD2A18">
      <w:pPr>
        <w:jc w:val="center"/>
      </w:pPr>
    </w:p>
    <w:p w14:paraId="318F60A7" w14:textId="77777777" w:rsidR="00AD2A18" w:rsidRDefault="00AD2A18">
      <w:pPr>
        <w:jc w:val="center"/>
      </w:pPr>
    </w:p>
    <w:p w14:paraId="647BC23A" w14:textId="77777777" w:rsidR="00AD2A18" w:rsidRDefault="00AD2A18">
      <w:pPr>
        <w:jc w:val="center"/>
      </w:pPr>
    </w:p>
    <w:p w14:paraId="7AD729EC" w14:textId="77777777" w:rsidR="00AD2A18" w:rsidRDefault="00AD2A18">
      <w:pPr>
        <w:jc w:val="center"/>
        <w:rPr>
          <w:b/>
          <w:smallCaps/>
          <w:color w:val="4472C4"/>
          <w:sz w:val="36"/>
          <w:szCs w:val="36"/>
        </w:rPr>
      </w:pPr>
    </w:p>
    <w:p w14:paraId="2B70306E" w14:textId="77777777" w:rsidR="00AD2A18" w:rsidRDefault="002137C9">
      <w:pPr>
        <w:pStyle w:val="Title"/>
      </w:pPr>
      <w:r>
        <w:t>Implementation Plan</w:t>
      </w:r>
    </w:p>
    <w:p w14:paraId="09FEC2CE" w14:textId="77777777" w:rsidR="00AD2A18" w:rsidRDefault="00AD2A18">
      <w:pPr>
        <w:pStyle w:val="Subtitle"/>
        <w:rPr>
          <w:smallCaps/>
          <w:color w:val="0070C0"/>
        </w:rPr>
      </w:pPr>
    </w:p>
    <w:p w14:paraId="0D842052" w14:textId="77777777" w:rsidR="00AD2A18" w:rsidRDefault="002137C9">
      <w:pPr>
        <w:pStyle w:val="Subtitle"/>
        <w:rPr>
          <w:color w:val="000000"/>
        </w:rPr>
      </w:pPr>
      <w:r>
        <w:rPr>
          <w:color w:val="000000"/>
        </w:rPr>
        <w:t>Public Agency Revolving Loan Fund</w:t>
      </w:r>
    </w:p>
    <w:p w14:paraId="20D8A835" w14:textId="77777777" w:rsidR="00AD2A18" w:rsidRDefault="00AD2A18"/>
    <w:p w14:paraId="32B9B87F" w14:textId="77777777" w:rsidR="00AD2A18" w:rsidRDefault="002137C9">
      <w:pPr>
        <w:pStyle w:val="Subtitle"/>
        <w:rPr>
          <w:color w:val="000000"/>
        </w:rPr>
      </w:pPr>
      <w:r>
        <w:rPr>
          <w:color w:val="000000"/>
        </w:rPr>
        <w:t xml:space="preserve">First Filing Date: </w:t>
      </w:r>
      <w:r>
        <w:rPr>
          <w:color w:val="000000"/>
          <w:highlight w:val="yellow"/>
        </w:rPr>
        <w:t>mm/dd/</w:t>
      </w:r>
      <w:proofErr w:type="spellStart"/>
      <w:r>
        <w:rPr>
          <w:color w:val="000000"/>
          <w:highlight w:val="yellow"/>
        </w:rPr>
        <w:t>yyyy</w:t>
      </w:r>
      <w:proofErr w:type="spellEnd"/>
    </w:p>
    <w:p w14:paraId="19E79F4E" w14:textId="77777777" w:rsidR="00AD2A18" w:rsidRDefault="00AD2A18"/>
    <w:p w14:paraId="65D72B88" w14:textId="77777777" w:rsidR="00AD2A18" w:rsidRDefault="00AD2A18">
      <w:pPr>
        <w:rPr>
          <w:b/>
        </w:rPr>
      </w:pPr>
    </w:p>
    <w:p w14:paraId="0AADE317" w14:textId="77777777" w:rsidR="00AD2A18" w:rsidRDefault="00AD2A18">
      <w:pPr>
        <w:jc w:val="center"/>
      </w:pPr>
    </w:p>
    <w:p w14:paraId="4BEDA54C" w14:textId="77777777" w:rsidR="00AD2A18" w:rsidRDefault="002137C9">
      <w:pPr>
        <w:widowControl w:val="0"/>
        <w:pBdr>
          <w:top w:val="nil"/>
          <w:left w:val="nil"/>
          <w:bottom w:val="nil"/>
          <w:right w:val="nil"/>
          <w:between w:val="nil"/>
        </w:pBdr>
        <w:spacing w:line="276" w:lineRule="auto"/>
        <w:sectPr w:rsidR="00AD2A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r>
        <w:br w:type="page"/>
      </w:r>
    </w:p>
    <w:p w14:paraId="76EB3A6F" w14:textId="77777777" w:rsidR="00AD2A18" w:rsidRDefault="002137C9">
      <w:pPr>
        <w:keepNext/>
        <w:keepLines/>
        <w:pBdr>
          <w:top w:val="nil"/>
          <w:left w:val="nil"/>
          <w:bottom w:val="nil"/>
          <w:right w:val="nil"/>
          <w:between w:val="nil"/>
        </w:pBdr>
        <w:spacing w:before="240"/>
        <w:jc w:val="center"/>
        <w:rPr>
          <w:b/>
          <w:color w:val="000000"/>
          <w:sz w:val="32"/>
          <w:szCs w:val="32"/>
          <w:u w:val="single"/>
        </w:rPr>
      </w:pPr>
      <w:r>
        <w:rPr>
          <w:b/>
          <w:color w:val="000000"/>
          <w:sz w:val="32"/>
          <w:szCs w:val="32"/>
          <w:u w:val="single"/>
        </w:rPr>
        <w:lastRenderedPageBreak/>
        <w:t>Table of Contents</w:t>
      </w:r>
    </w:p>
    <w:sdt>
      <w:sdtPr>
        <w:id w:val="-691451871"/>
        <w:docPartObj>
          <w:docPartGallery w:val="Table of Contents"/>
          <w:docPartUnique/>
        </w:docPartObj>
      </w:sdtPr>
      <w:sdtEndPr/>
      <w:sdtContent>
        <w:p w14:paraId="392DAEC2" w14:textId="77777777" w:rsidR="00AD2A18" w:rsidRDefault="002137C9">
          <w:pPr>
            <w:tabs>
              <w:tab w:val="right" w:pos="9360"/>
            </w:tabs>
            <w:spacing w:before="80" w:line="240" w:lineRule="auto"/>
            <w:rPr>
              <w:b/>
              <w:color w:val="000000"/>
            </w:rPr>
          </w:pPr>
          <w:r>
            <w:fldChar w:fldCharType="begin"/>
          </w:r>
          <w:r>
            <w:instrText xml:space="preserve"> TOC \h \u \z </w:instrText>
          </w:r>
          <w:r>
            <w:fldChar w:fldCharType="separate"/>
          </w:r>
          <w:hyperlink w:anchor="_gjdgxs">
            <w:r>
              <w:rPr>
                <w:b/>
                <w:color w:val="000000"/>
              </w:rPr>
              <w:t>Program Budget and Savings Information</w:t>
            </w:r>
          </w:hyperlink>
          <w:r>
            <w:rPr>
              <w:b/>
              <w:color w:val="000000"/>
            </w:rPr>
            <w:tab/>
          </w:r>
          <w:r>
            <w:fldChar w:fldCharType="begin"/>
          </w:r>
          <w:r>
            <w:instrText xml:space="preserve"> PAGEREF _gjdgxs \h </w:instrText>
          </w:r>
          <w:r>
            <w:fldChar w:fldCharType="separate"/>
          </w:r>
          <w:r>
            <w:rPr>
              <w:b/>
              <w:color w:val="000000"/>
            </w:rPr>
            <w:t>3</w:t>
          </w:r>
          <w:r>
            <w:fldChar w:fldCharType="end"/>
          </w:r>
        </w:p>
        <w:p w14:paraId="28961AD3" w14:textId="77777777" w:rsidR="00AD2A18" w:rsidRDefault="00252200">
          <w:pPr>
            <w:tabs>
              <w:tab w:val="right" w:pos="9360"/>
            </w:tabs>
            <w:spacing w:before="60" w:line="240" w:lineRule="auto"/>
            <w:ind w:left="360"/>
            <w:rPr>
              <w:color w:val="000000"/>
            </w:rPr>
          </w:pPr>
          <w:hyperlink w:anchor="_30j0zll">
            <w:r w:rsidR="002137C9">
              <w:rPr>
                <w:color w:val="000000"/>
              </w:rPr>
              <w:t>Program Information</w:t>
            </w:r>
          </w:hyperlink>
          <w:r w:rsidR="002137C9">
            <w:rPr>
              <w:color w:val="000000"/>
            </w:rPr>
            <w:tab/>
          </w:r>
          <w:r w:rsidR="002137C9">
            <w:fldChar w:fldCharType="begin"/>
          </w:r>
          <w:r w:rsidR="002137C9">
            <w:instrText xml:space="preserve"> PAGEREF _30j0zll \h </w:instrText>
          </w:r>
          <w:r w:rsidR="002137C9">
            <w:fldChar w:fldCharType="separate"/>
          </w:r>
          <w:r w:rsidR="002137C9">
            <w:rPr>
              <w:color w:val="000000"/>
            </w:rPr>
            <w:t>3</w:t>
          </w:r>
          <w:r w:rsidR="002137C9">
            <w:fldChar w:fldCharType="end"/>
          </w:r>
        </w:p>
        <w:p w14:paraId="218FDC08" w14:textId="77777777" w:rsidR="00AD2A18" w:rsidRDefault="00252200">
          <w:pPr>
            <w:tabs>
              <w:tab w:val="right" w:pos="9360"/>
            </w:tabs>
            <w:spacing w:before="60" w:line="240" w:lineRule="auto"/>
            <w:ind w:left="360"/>
            <w:rPr>
              <w:color w:val="000000"/>
            </w:rPr>
          </w:pPr>
          <w:hyperlink w:anchor="_1fob9te">
            <w:r w:rsidR="002137C9">
              <w:rPr>
                <w:color w:val="000000"/>
              </w:rPr>
              <w:t>Program Implementer</w:t>
            </w:r>
          </w:hyperlink>
          <w:r w:rsidR="002137C9">
            <w:rPr>
              <w:color w:val="000000"/>
            </w:rPr>
            <w:tab/>
          </w:r>
          <w:r w:rsidR="002137C9">
            <w:fldChar w:fldCharType="begin"/>
          </w:r>
          <w:r w:rsidR="002137C9">
            <w:instrText xml:space="preserve"> PAGEREF _1fob9te \h </w:instrText>
          </w:r>
          <w:r w:rsidR="002137C9">
            <w:fldChar w:fldCharType="separate"/>
          </w:r>
          <w:r w:rsidR="002137C9">
            <w:rPr>
              <w:color w:val="000000"/>
            </w:rPr>
            <w:t>3</w:t>
          </w:r>
          <w:r w:rsidR="002137C9">
            <w:fldChar w:fldCharType="end"/>
          </w:r>
        </w:p>
        <w:p w14:paraId="26F8EE68" w14:textId="77777777" w:rsidR="00AD2A18" w:rsidRDefault="00252200">
          <w:pPr>
            <w:tabs>
              <w:tab w:val="right" w:pos="9360"/>
            </w:tabs>
            <w:spacing w:before="200" w:line="240" w:lineRule="auto"/>
            <w:rPr>
              <w:b/>
              <w:color w:val="000000"/>
            </w:rPr>
          </w:pPr>
          <w:hyperlink w:anchor="_1ksv4uv">
            <w:r w:rsidR="002137C9">
              <w:rPr>
                <w:b/>
                <w:color w:val="000000"/>
              </w:rPr>
              <w:t>Implementation Plan Narrative</w:t>
            </w:r>
          </w:hyperlink>
          <w:r w:rsidR="002137C9">
            <w:rPr>
              <w:b/>
              <w:color w:val="000000"/>
            </w:rPr>
            <w:tab/>
          </w:r>
          <w:r w:rsidR="002137C9">
            <w:fldChar w:fldCharType="begin"/>
          </w:r>
          <w:r w:rsidR="002137C9">
            <w:instrText xml:space="preserve"> PAGEREF _1ksv4uv \h </w:instrText>
          </w:r>
          <w:r w:rsidR="002137C9">
            <w:fldChar w:fldCharType="separate"/>
          </w:r>
          <w:r w:rsidR="002137C9">
            <w:rPr>
              <w:b/>
              <w:color w:val="000000"/>
            </w:rPr>
            <w:t>5</w:t>
          </w:r>
          <w:r w:rsidR="002137C9">
            <w:fldChar w:fldCharType="end"/>
          </w:r>
        </w:p>
        <w:p w14:paraId="36DEDAE8" w14:textId="77777777" w:rsidR="00AD2A18" w:rsidRDefault="00252200">
          <w:pPr>
            <w:tabs>
              <w:tab w:val="right" w:pos="9360"/>
            </w:tabs>
            <w:spacing w:before="60" w:line="240" w:lineRule="auto"/>
            <w:ind w:left="360"/>
            <w:rPr>
              <w:color w:val="000000"/>
            </w:rPr>
          </w:pPr>
          <w:hyperlink w:anchor="_44sinio">
            <w:r w:rsidR="002137C9">
              <w:rPr>
                <w:color w:val="000000"/>
              </w:rPr>
              <w:t>Program Description</w:t>
            </w:r>
          </w:hyperlink>
          <w:r w:rsidR="002137C9">
            <w:rPr>
              <w:color w:val="000000"/>
            </w:rPr>
            <w:tab/>
          </w:r>
          <w:r w:rsidR="002137C9">
            <w:fldChar w:fldCharType="begin"/>
          </w:r>
          <w:r w:rsidR="002137C9">
            <w:instrText xml:space="preserve"> PAGEREF _44sinio \h </w:instrText>
          </w:r>
          <w:r w:rsidR="002137C9">
            <w:fldChar w:fldCharType="separate"/>
          </w:r>
          <w:r w:rsidR="002137C9">
            <w:rPr>
              <w:color w:val="000000"/>
            </w:rPr>
            <w:t>5</w:t>
          </w:r>
          <w:r w:rsidR="002137C9">
            <w:fldChar w:fldCharType="end"/>
          </w:r>
        </w:p>
        <w:p w14:paraId="1E80C8EE" w14:textId="77777777" w:rsidR="00AD2A18" w:rsidRDefault="00252200">
          <w:pPr>
            <w:tabs>
              <w:tab w:val="right" w:pos="9360"/>
            </w:tabs>
            <w:spacing w:before="60" w:line="240" w:lineRule="auto"/>
            <w:ind w:left="360"/>
            <w:rPr>
              <w:color w:val="000000"/>
            </w:rPr>
          </w:pPr>
          <w:hyperlink w:anchor="_2jxsxqh">
            <w:r w:rsidR="002137C9">
              <w:rPr>
                <w:color w:val="000000"/>
              </w:rPr>
              <w:t>Program Delivery and Customer Services</w:t>
            </w:r>
          </w:hyperlink>
          <w:r w:rsidR="002137C9">
            <w:rPr>
              <w:color w:val="000000"/>
            </w:rPr>
            <w:tab/>
          </w:r>
          <w:r w:rsidR="002137C9">
            <w:fldChar w:fldCharType="begin"/>
          </w:r>
          <w:r w:rsidR="002137C9">
            <w:instrText xml:space="preserve"> PAGEREF _2jxsxqh \h </w:instrText>
          </w:r>
          <w:r w:rsidR="002137C9">
            <w:fldChar w:fldCharType="separate"/>
          </w:r>
          <w:r w:rsidR="002137C9">
            <w:rPr>
              <w:color w:val="000000"/>
            </w:rPr>
            <w:t>5</w:t>
          </w:r>
          <w:r w:rsidR="002137C9">
            <w:fldChar w:fldCharType="end"/>
          </w:r>
        </w:p>
        <w:p w14:paraId="4DA91359" w14:textId="77777777" w:rsidR="00AD2A18" w:rsidRDefault="00252200">
          <w:pPr>
            <w:tabs>
              <w:tab w:val="right" w:pos="9360"/>
            </w:tabs>
            <w:spacing w:before="60" w:line="240" w:lineRule="auto"/>
            <w:ind w:left="360"/>
            <w:rPr>
              <w:color w:val="000000"/>
            </w:rPr>
          </w:pPr>
          <w:hyperlink w:anchor="_z337ya">
            <w:r w:rsidR="002137C9">
              <w:rPr>
                <w:color w:val="000000"/>
              </w:rPr>
              <w:t>Program Design and Best Practices</w:t>
            </w:r>
          </w:hyperlink>
          <w:r w:rsidR="002137C9">
            <w:rPr>
              <w:color w:val="000000"/>
            </w:rPr>
            <w:tab/>
          </w:r>
          <w:r w:rsidR="002137C9">
            <w:fldChar w:fldCharType="begin"/>
          </w:r>
          <w:r w:rsidR="002137C9">
            <w:instrText xml:space="preserve"> PAGEREF _z337ya \h </w:instrText>
          </w:r>
          <w:r w:rsidR="002137C9">
            <w:fldChar w:fldCharType="separate"/>
          </w:r>
          <w:r w:rsidR="002137C9">
            <w:rPr>
              <w:color w:val="000000"/>
            </w:rPr>
            <w:t>6</w:t>
          </w:r>
          <w:r w:rsidR="002137C9">
            <w:fldChar w:fldCharType="end"/>
          </w:r>
        </w:p>
        <w:p w14:paraId="6A5822B5" w14:textId="77777777" w:rsidR="00AD2A18" w:rsidRDefault="00252200">
          <w:pPr>
            <w:tabs>
              <w:tab w:val="right" w:pos="9360"/>
            </w:tabs>
            <w:spacing w:before="60" w:line="240" w:lineRule="auto"/>
            <w:ind w:left="360"/>
            <w:rPr>
              <w:color w:val="000000"/>
            </w:rPr>
          </w:pPr>
          <w:hyperlink w:anchor="_3j2qqm3">
            <w:r w:rsidR="002137C9">
              <w:rPr>
                <w:color w:val="000000"/>
              </w:rPr>
              <w:t>Evaluation, Measurement, and Verification (EM&amp;V):</w:t>
            </w:r>
          </w:hyperlink>
          <w:r w:rsidR="002137C9">
            <w:rPr>
              <w:color w:val="000000"/>
            </w:rPr>
            <w:tab/>
          </w:r>
          <w:r w:rsidR="002137C9">
            <w:fldChar w:fldCharType="begin"/>
          </w:r>
          <w:r w:rsidR="002137C9">
            <w:instrText xml:space="preserve"> PAGEREF _3j2qqm3 \h </w:instrText>
          </w:r>
          <w:r w:rsidR="002137C9">
            <w:fldChar w:fldCharType="separate"/>
          </w:r>
          <w:r w:rsidR="002137C9">
            <w:rPr>
              <w:color w:val="000000"/>
            </w:rPr>
            <w:t>7</w:t>
          </w:r>
          <w:r w:rsidR="002137C9">
            <w:fldChar w:fldCharType="end"/>
          </w:r>
        </w:p>
        <w:p w14:paraId="523870BD" w14:textId="77777777" w:rsidR="00AD2A18" w:rsidRDefault="00252200">
          <w:pPr>
            <w:tabs>
              <w:tab w:val="right" w:pos="9360"/>
            </w:tabs>
            <w:spacing w:before="60" w:line="240" w:lineRule="auto"/>
            <w:ind w:left="360"/>
            <w:rPr>
              <w:color w:val="000000"/>
            </w:rPr>
          </w:pPr>
          <w:hyperlink w:anchor="_1y810tw">
            <w:r w:rsidR="002137C9">
              <w:rPr>
                <w:color w:val="000000"/>
              </w:rPr>
              <w:t>Program Performance Metrics</w:t>
            </w:r>
          </w:hyperlink>
          <w:r w:rsidR="002137C9">
            <w:rPr>
              <w:color w:val="000000"/>
            </w:rPr>
            <w:tab/>
          </w:r>
          <w:r w:rsidR="002137C9">
            <w:fldChar w:fldCharType="begin"/>
          </w:r>
          <w:r w:rsidR="002137C9">
            <w:instrText xml:space="preserve"> PAGEREF _1y810tw \h </w:instrText>
          </w:r>
          <w:r w:rsidR="002137C9">
            <w:fldChar w:fldCharType="separate"/>
          </w:r>
          <w:r w:rsidR="002137C9">
            <w:rPr>
              <w:color w:val="000000"/>
            </w:rPr>
            <w:t>8</w:t>
          </w:r>
          <w:r w:rsidR="002137C9">
            <w:fldChar w:fldCharType="end"/>
          </w:r>
        </w:p>
        <w:p w14:paraId="5A49ED95" w14:textId="77777777" w:rsidR="00AD2A18" w:rsidRDefault="00252200">
          <w:pPr>
            <w:tabs>
              <w:tab w:val="right" w:pos="9360"/>
            </w:tabs>
            <w:spacing w:before="60" w:line="240" w:lineRule="auto"/>
            <w:ind w:left="360"/>
            <w:rPr>
              <w:color w:val="000000"/>
            </w:rPr>
          </w:pPr>
          <w:hyperlink w:anchor="_4i7ojhp">
            <w:r w:rsidR="002137C9">
              <w:rPr>
                <w:color w:val="000000"/>
              </w:rPr>
              <w:t>Quantitative Program Targets</w:t>
            </w:r>
          </w:hyperlink>
          <w:r w:rsidR="002137C9">
            <w:rPr>
              <w:color w:val="000000"/>
            </w:rPr>
            <w:tab/>
          </w:r>
          <w:r w:rsidR="002137C9">
            <w:fldChar w:fldCharType="begin"/>
          </w:r>
          <w:r w:rsidR="002137C9">
            <w:instrText xml:space="preserve"> PAGEREF _4i7ojhp \h </w:instrText>
          </w:r>
          <w:r w:rsidR="002137C9">
            <w:fldChar w:fldCharType="separate"/>
          </w:r>
          <w:r w:rsidR="002137C9">
            <w:rPr>
              <w:color w:val="000000"/>
            </w:rPr>
            <w:t>9</w:t>
          </w:r>
          <w:r w:rsidR="002137C9">
            <w:fldChar w:fldCharType="end"/>
          </w:r>
        </w:p>
        <w:p w14:paraId="612C4EAF" w14:textId="77777777" w:rsidR="00AD2A18" w:rsidRDefault="00252200">
          <w:pPr>
            <w:tabs>
              <w:tab w:val="right" w:pos="9360"/>
            </w:tabs>
            <w:spacing w:before="60" w:line="240" w:lineRule="auto"/>
            <w:ind w:left="360"/>
            <w:rPr>
              <w:color w:val="000000"/>
            </w:rPr>
          </w:pPr>
          <w:hyperlink w:anchor="_2xcytpi">
            <w:r w:rsidR="002137C9">
              <w:rPr>
                <w:color w:val="000000"/>
              </w:rPr>
              <w:t>Pilots</w:t>
            </w:r>
          </w:hyperlink>
          <w:r w:rsidR="002137C9">
            <w:rPr>
              <w:color w:val="000000"/>
            </w:rPr>
            <w:tab/>
          </w:r>
          <w:r w:rsidR="002137C9">
            <w:fldChar w:fldCharType="begin"/>
          </w:r>
          <w:r w:rsidR="002137C9">
            <w:instrText xml:space="preserve"> PAGEREF _2xcytpi \h </w:instrText>
          </w:r>
          <w:r w:rsidR="002137C9">
            <w:fldChar w:fldCharType="separate"/>
          </w:r>
          <w:r w:rsidR="002137C9">
            <w:rPr>
              <w:color w:val="000000"/>
            </w:rPr>
            <w:t>9</w:t>
          </w:r>
          <w:r w:rsidR="002137C9">
            <w:fldChar w:fldCharType="end"/>
          </w:r>
        </w:p>
        <w:p w14:paraId="7BD37C71" w14:textId="77777777" w:rsidR="00AD2A18" w:rsidRDefault="00252200">
          <w:pPr>
            <w:tabs>
              <w:tab w:val="right" w:pos="9360"/>
            </w:tabs>
            <w:spacing w:before="60" w:line="240" w:lineRule="auto"/>
            <w:ind w:left="360"/>
            <w:rPr>
              <w:color w:val="000000"/>
            </w:rPr>
          </w:pPr>
          <w:hyperlink w:anchor="_1ci93xb">
            <w:r w:rsidR="002137C9">
              <w:rPr>
                <w:color w:val="000000"/>
              </w:rPr>
              <w:t>Program Logic Model</w:t>
            </w:r>
          </w:hyperlink>
          <w:r w:rsidR="002137C9">
            <w:rPr>
              <w:color w:val="000000"/>
            </w:rPr>
            <w:tab/>
          </w:r>
          <w:r w:rsidR="002137C9">
            <w:fldChar w:fldCharType="begin"/>
          </w:r>
          <w:r w:rsidR="002137C9">
            <w:instrText xml:space="preserve"> PAGEREF _1ci93xb \h </w:instrText>
          </w:r>
          <w:r w:rsidR="002137C9">
            <w:fldChar w:fldCharType="separate"/>
          </w:r>
          <w:r w:rsidR="002137C9">
            <w:rPr>
              <w:color w:val="000000"/>
            </w:rPr>
            <w:t>10</w:t>
          </w:r>
          <w:r w:rsidR="002137C9">
            <w:fldChar w:fldCharType="end"/>
          </w:r>
        </w:p>
        <w:p w14:paraId="7B59F854" w14:textId="77777777" w:rsidR="00AD2A18" w:rsidRDefault="00252200">
          <w:pPr>
            <w:tabs>
              <w:tab w:val="right" w:pos="9360"/>
            </w:tabs>
            <w:spacing w:before="60" w:line="240" w:lineRule="auto"/>
            <w:ind w:left="360"/>
            <w:rPr>
              <w:color w:val="000000"/>
            </w:rPr>
          </w:pPr>
          <w:hyperlink w:anchor="_3whwml4">
            <w:r w:rsidR="002137C9">
              <w:rPr>
                <w:color w:val="000000"/>
              </w:rPr>
              <w:t>Process Flow Chart</w:t>
            </w:r>
          </w:hyperlink>
          <w:r w:rsidR="002137C9">
            <w:rPr>
              <w:color w:val="000000"/>
            </w:rPr>
            <w:tab/>
          </w:r>
          <w:r w:rsidR="002137C9">
            <w:fldChar w:fldCharType="begin"/>
          </w:r>
          <w:r w:rsidR="002137C9">
            <w:instrText xml:space="preserve"> PAGEREF _3whwml4 \h </w:instrText>
          </w:r>
          <w:r w:rsidR="002137C9">
            <w:fldChar w:fldCharType="separate"/>
          </w:r>
          <w:r w:rsidR="002137C9">
            <w:rPr>
              <w:color w:val="000000"/>
            </w:rPr>
            <w:t>10</w:t>
          </w:r>
          <w:r w:rsidR="002137C9">
            <w:fldChar w:fldCharType="end"/>
          </w:r>
        </w:p>
        <w:p w14:paraId="4598A354" w14:textId="77777777" w:rsidR="00AD2A18" w:rsidRDefault="00252200">
          <w:pPr>
            <w:tabs>
              <w:tab w:val="right" w:pos="9360"/>
            </w:tabs>
            <w:spacing w:before="60" w:line="240" w:lineRule="auto"/>
            <w:ind w:left="360"/>
            <w:rPr>
              <w:color w:val="000000"/>
            </w:rPr>
          </w:pPr>
          <w:hyperlink w:anchor="_2bn6wsx">
            <w:r w:rsidR="002137C9">
              <w:rPr>
                <w:color w:val="000000"/>
              </w:rPr>
              <w:t>Diagram of Program</w:t>
            </w:r>
          </w:hyperlink>
          <w:r w:rsidR="002137C9">
            <w:rPr>
              <w:color w:val="000000"/>
            </w:rPr>
            <w:tab/>
          </w:r>
          <w:r w:rsidR="002137C9">
            <w:fldChar w:fldCharType="begin"/>
          </w:r>
          <w:r w:rsidR="002137C9">
            <w:instrText xml:space="preserve"> PAGEREF _2bn6wsx \h </w:instrText>
          </w:r>
          <w:r w:rsidR="002137C9">
            <w:fldChar w:fldCharType="separate"/>
          </w:r>
          <w:r w:rsidR="002137C9">
            <w:rPr>
              <w:color w:val="000000"/>
            </w:rPr>
            <w:t>12</w:t>
          </w:r>
          <w:r w:rsidR="002137C9">
            <w:fldChar w:fldCharType="end"/>
          </w:r>
        </w:p>
        <w:p w14:paraId="0BBEAE40" w14:textId="77777777" w:rsidR="00AD2A18" w:rsidRDefault="00252200">
          <w:pPr>
            <w:tabs>
              <w:tab w:val="right" w:pos="9360"/>
            </w:tabs>
            <w:spacing w:before="60" w:line="240" w:lineRule="auto"/>
            <w:ind w:left="360"/>
            <w:rPr>
              <w:color w:val="000000"/>
            </w:rPr>
          </w:pPr>
          <w:hyperlink w:anchor="_qsh70q">
            <w:r w:rsidR="002137C9">
              <w:rPr>
                <w:color w:val="000000"/>
              </w:rPr>
              <w:t>Additional information</w:t>
            </w:r>
          </w:hyperlink>
          <w:r w:rsidR="002137C9">
            <w:rPr>
              <w:color w:val="000000"/>
            </w:rPr>
            <w:tab/>
          </w:r>
          <w:r w:rsidR="002137C9">
            <w:fldChar w:fldCharType="begin"/>
          </w:r>
          <w:r w:rsidR="002137C9">
            <w:instrText xml:space="preserve"> PAGEREF _qsh70q \h </w:instrText>
          </w:r>
          <w:r w:rsidR="002137C9">
            <w:fldChar w:fldCharType="separate"/>
          </w:r>
          <w:r w:rsidR="002137C9">
            <w:rPr>
              <w:color w:val="000000"/>
            </w:rPr>
            <w:t>13</w:t>
          </w:r>
          <w:r w:rsidR="002137C9">
            <w:fldChar w:fldCharType="end"/>
          </w:r>
        </w:p>
        <w:p w14:paraId="2D2F93D5" w14:textId="77777777" w:rsidR="00AD2A18" w:rsidRDefault="00252200">
          <w:pPr>
            <w:tabs>
              <w:tab w:val="right" w:pos="9360"/>
            </w:tabs>
            <w:spacing w:before="60" w:line="240" w:lineRule="auto"/>
            <w:ind w:left="360"/>
            <w:rPr>
              <w:color w:val="000000"/>
            </w:rPr>
          </w:pPr>
          <w:hyperlink w:anchor="_3as4poj">
            <w:r w:rsidR="002137C9">
              <w:rPr>
                <w:color w:val="000000"/>
              </w:rPr>
              <w:t>For Market Transformation Programs Only</w:t>
            </w:r>
          </w:hyperlink>
          <w:r w:rsidR="002137C9">
            <w:rPr>
              <w:color w:val="000000"/>
            </w:rPr>
            <w:tab/>
          </w:r>
          <w:r w:rsidR="002137C9">
            <w:fldChar w:fldCharType="begin"/>
          </w:r>
          <w:r w:rsidR="002137C9">
            <w:instrText xml:space="preserve"> PAGEREF _3as4poj \h </w:instrText>
          </w:r>
          <w:r w:rsidR="002137C9">
            <w:fldChar w:fldCharType="separate"/>
          </w:r>
          <w:r w:rsidR="002137C9">
            <w:rPr>
              <w:color w:val="000000"/>
            </w:rPr>
            <w:t>13</w:t>
          </w:r>
          <w:r w:rsidR="002137C9">
            <w:fldChar w:fldCharType="end"/>
          </w:r>
        </w:p>
        <w:p w14:paraId="15473044" w14:textId="77777777" w:rsidR="00AD2A18" w:rsidRDefault="00252200">
          <w:pPr>
            <w:tabs>
              <w:tab w:val="right" w:pos="9360"/>
            </w:tabs>
            <w:spacing w:before="60" w:line="240" w:lineRule="auto"/>
            <w:ind w:left="720"/>
            <w:rPr>
              <w:color w:val="000000"/>
            </w:rPr>
          </w:pPr>
          <w:hyperlink w:anchor="_1pxezwc">
            <w:r w:rsidR="002137C9">
              <w:rPr>
                <w:color w:val="000000"/>
              </w:rPr>
              <w:t>Quantitative Baseline and Market Transformation Information</w:t>
            </w:r>
          </w:hyperlink>
          <w:r w:rsidR="002137C9">
            <w:rPr>
              <w:color w:val="000000"/>
            </w:rPr>
            <w:tab/>
          </w:r>
          <w:r w:rsidR="002137C9">
            <w:fldChar w:fldCharType="begin"/>
          </w:r>
          <w:r w:rsidR="002137C9">
            <w:instrText xml:space="preserve"> PAGEREF _1pxezwc \h </w:instrText>
          </w:r>
          <w:r w:rsidR="002137C9">
            <w:fldChar w:fldCharType="separate"/>
          </w:r>
          <w:r w:rsidR="002137C9">
            <w:rPr>
              <w:color w:val="000000"/>
            </w:rPr>
            <w:t>13</w:t>
          </w:r>
          <w:r w:rsidR="002137C9">
            <w:fldChar w:fldCharType="end"/>
          </w:r>
        </w:p>
        <w:p w14:paraId="67136B08" w14:textId="77777777" w:rsidR="00AD2A18" w:rsidRDefault="00252200">
          <w:pPr>
            <w:tabs>
              <w:tab w:val="right" w:pos="9360"/>
            </w:tabs>
            <w:spacing w:before="60" w:line="240" w:lineRule="auto"/>
            <w:ind w:left="720"/>
            <w:rPr>
              <w:color w:val="000000"/>
            </w:rPr>
          </w:pPr>
          <w:hyperlink w:anchor="_49x2ik5">
            <w:r w:rsidR="002137C9">
              <w:rPr>
                <w:color w:val="000000"/>
              </w:rPr>
              <w:t>Market Transformation Strategy</w:t>
            </w:r>
          </w:hyperlink>
          <w:r w:rsidR="002137C9">
            <w:rPr>
              <w:color w:val="000000"/>
            </w:rPr>
            <w:tab/>
          </w:r>
          <w:r w:rsidR="002137C9">
            <w:fldChar w:fldCharType="begin"/>
          </w:r>
          <w:r w:rsidR="002137C9">
            <w:instrText xml:space="preserve"> PAGEREF _49x2ik5 \h </w:instrText>
          </w:r>
          <w:r w:rsidR="002137C9">
            <w:fldChar w:fldCharType="separate"/>
          </w:r>
          <w:r w:rsidR="002137C9">
            <w:rPr>
              <w:color w:val="000000"/>
            </w:rPr>
            <w:t>13</w:t>
          </w:r>
          <w:r w:rsidR="002137C9">
            <w:fldChar w:fldCharType="end"/>
          </w:r>
        </w:p>
        <w:p w14:paraId="6EFDF2F0" w14:textId="77777777" w:rsidR="00AD2A18" w:rsidRDefault="00252200">
          <w:pPr>
            <w:tabs>
              <w:tab w:val="right" w:pos="9360"/>
            </w:tabs>
            <w:spacing w:before="200" w:line="240" w:lineRule="auto"/>
            <w:rPr>
              <w:b/>
              <w:color w:val="000000"/>
            </w:rPr>
          </w:pPr>
          <w:hyperlink w:anchor="_2p2csry">
            <w:r w:rsidR="002137C9">
              <w:rPr>
                <w:b/>
                <w:color w:val="000000"/>
              </w:rPr>
              <w:t>Appendix: Supporting Information and Documents</w:t>
            </w:r>
          </w:hyperlink>
          <w:r w:rsidR="002137C9">
            <w:rPr>
              <w:b/>
              <w:color w:val="000000"/>
            </w:rPr>
            <w:tab/>
          </w:r>
          <w:r w:rsidR="002137C9">
            <w:fldChar w:fldCharType="begin"/>
          </w:r>
          <w:r w:rsidR="002137C9">
            <w:instrText xml:space="preserve"> PAGEREF _2p2csry \h </w:instrText>
          </w:r>
          <w:r w:rsidR="002137C9">
            <w:fldChar w:fldCharType="separate"/>
          </w:r>
          <w:r w:rsidR="002137C9">
            <w:rPr>
              <w:b/>
              <w:color w:val="000000"/>
            </w:rPr>
            <w:t>14</w:t>
          </w:r>
          <w:r w:rsidR="002137C9">
            <w:fldChar w:fldCharType="end"/>
          </w:r>
        </w:p>
        <w:p w14:paraId="1F5DC3A5" w14:textId="77777777" w:rsidR="00AD2A18" w:rsidRDefault="00252200">
          <w:pPr>
            <w:tabs>
              <w:tab w:val="right" w:pos="9360"/>
            </w:tabs>
            <w:spacing w:before="60" w:line="240" w:lineRule="auto"/>
            <w:ind w:left="360"/>
            <w:rPr>
              <w:color w:val="000000"/>
            </w:rPr>
          </w:pPr>
          <w:hyperlink w:anchor="_147n2zr">
            <w:r w:rsidR="002137C9">
              <w:rPr>
                <w:color w:val="000000"/>
              </w:rPr>
              <w:t>Program Manuals and Program Rules</w:t>
            </w:r>
          </w:hyperlink>
          <w:r w:rsidR="002137C9">
            <w:rPr>
              <w:color w:val="000000"/>
            </w:rPr>
            <w:tab/>
          </w:r>
          <w:r w:rsidR="002137C9">
            <w:fldChar w:fldCharType="begin"/>
          </w:r>
          <w:r w:rsidR="002137C9">
            <w:instrText xml:space="preserve"> PAGEREF _147n2zr \h </w:instrText>
          </w:r>
          <w:r w:rsidR="002137C9">
            <w:fldChar w:fldCharType="separate"/>
          </w:r>
          <w:r w:rsidR="002137C9">
            <w:rPr>
              <w:color w:val="000000"/>
            </w:rPr>
            <w:t>14</w:t>
          </w:r>
          <w:r w:rsidR="002137C9">
            <w:fldChar w:fldCharType="end"/>
          </w:r>
        </w:p>
        <w:p w14:paraId="6B275E7D" w14:textId="77777777" w:rsidR="00AD2A18" w:rsidRDefault="00252200">
          <w:pPr>
            <w:tabs>
              <w:tab w:val="right" w:pos="9360"/>
            </w:tabs>
            <w:spacing w:before="60" w:after="80" w:line="240" w:lineRule="auto"/>
            <w:ind w:left="360"/>
            <w:rPr>
              <w:color w:val="000000"/>
            </w:rPr>
          </w:pPr>
          <w:hyperlink w:anchor="_23ckvvd">
            <w:r w:rsidR="002137C9">
              <w:rPr>
                <w:color w:val="000000"/>
              </w:rPr>
              <w:t>Incentive Tables, Workpapers, Software Tools</w:t>
            </w:r>
          </w:hyperlink>
          <w:r w:rsidR="002137C9">
            <w:rPr>
              <w:color w:val="000000"/>
            </w:rPr>
            <w:tab/>
          </w:r>
          <w:r w:rsidR="002137C9">
            <w:fldChar w:fldCharType="begin"/>
          </w:r>
          <w:r w:rsidR="002137C9">
            <w:instrText xml:space="preserve"> PAGEREF _23ckvvd \h </w:instrText>
          </w:r>
          <w:r w:rsidR="002137C9">
            <w:fldChar w:fldCharType="separate"/>
          </w:r>
          <w:r w:rsidR="002137C9">
            <w:rPr>
              <w:color w:val="000000"/>
            </w:rPr>
            <w:t>15</w:t>
          </w:r>
          <w:r w:rsidR="002137C9">
            <w:fldChar w:fldCharType="end"/>
          </w:r>
          <w:r w:rsidR="002137C9">
            <w:fldChar w:fldCharType="end"/>
          </w:r>
        </w:p>
      </w:sdtContent>
    </w:sdt>
    <w:p w14:paraId="6060E189" w14:textId="77777777" w:rsidR="00AD2A18" w:rsidRDefault="002137C9">
      <w:r>
        <w:br w:type="page"/>
      </w:r>
    </w:p>
    <w:p w14:paraId="7FB935FC" w14:textId="77777777" w:rsidR="00AD2A18" w:rsidRDefault="002137C9">
      <w:pPr>
        <w:pStyle w:val="Heading1"/>
        <w:numPr>
          <w:ilvl w:val="0"/>
          <w:numId w:val="1"/>
        </w:numPr>
      </w:pPr>
      <w:bookmarkStart w:id="0" w:name="_gjdgxs" w:colFirst="0" w:colLast="0"/>
      <w:bookmarkEnd w:id="0"/>
      <w:r>
        <w:lastRenderedPageBreak/>
        <w:t>Program Budget and Savings Information</w:t>
      </w:r>
    </w:p>
    <w:p w14:paraId="7F58EFFE" w14:textId="77777777" w:rsidR="00AD2A18" w:rsidRDefault="002137C9">
      <w:pPr>
        <w:pStyle w:val="Heading2"/>
        <w:numPr>
          <w:ilvl w:val="0"/>
          <w:numId w:val="9"/>
        </w:numPr>
      </w:pPr>
      <w:bookmarkStart w:id="1" w:name="_30j0zll" w:colFirst="0" w:colLast="0"/>
      <w:bookmarkEnd w:id="1"/>
      <w:r>
        <w:t>Program Information</w:t>
      </w:r>
    </w:p>
    <w:tbl>
      <w:tblPr>
        <w:tblStyle w:val="a"/>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880"/>
        <w:gridCol w:w="5760"/>
      </w:tblGrid>
      <w:tr w:rsidR="00AD2A18" w14:paraId="13DD3ED7" w14:textId="77777777">
        <w:trPr>
          <w:jc w:val="center"/>
        </w:trPr>
        <w:tc>
          <w:tcPr>
            <w:tcW w:w="2880" w:type="dxa"/>
            <w:vAlign w:val="center"/>
          </w:tcPr>
          <w:p w14:paraId="11FBCF66" w14:textId="77777777" w:rsidR="00AD2A18" w:rsidRDefault="002137C9">
            <w:pPr>
              <w:rPr>
                <w:b/>
              </w:rPr>
            </w:pPr>
            <w:r>
              <w:rPr>
                <w:b/>
              </w:rPr>
              <w:t>Program Name</w:t>
            </w:r>
          </w:p>
        </w:tc>
        <w:tc>
          <w:tcPr>
            <w:tcW w:w="5760" w:type="dxa"/>
            <w:vAlign w:val="center"/>
          </w:tcPr>
          <w:p w14:paraId="045033BB" w14:textId="77777777" w:rsidR="00AD2A18" w:rsidRDefault="002137C9">
            <w:r>
              <w:t>Public Agency Revolving Loan Fund</w:t>
            </w:r>
          </w:p>
        </w:tc>
      </w:tr>
      <w:tr w:rsidR="00AD2A18" w14:paraId="5119F164" w14:textId="77777777">
        <w:trPr>
          <w:jc w:val="center"/>
        </w:trPr>
        <w:tc>
          <w:tcPr>
            <w:tcW w:w="2880" w:type="dxa"/>
            <w:vAlign w:val="center"/>
          </w:tcPr>
          <w:p w14:paraId="29C07089" w14:textId="77777777" w:rsidR="00AD2A18" w:rsidRDefault="002137C9">
            <w:pPr>
              <w:rPr>
                <w:b/>
              </w:rPr>
            </w:pPr>
            <w:r>
              <w:rPr>
                <w:b/>
              </w:rPr>
              <w:t>Program ID#</w:t>
            </w:r>
          </w:p>
        </w:tc>
        <w:tc>
          <w:tcPr>
            <w:tcW w:w="5760" w:type="dxa"/>
            <w:vAlign w:val="center"/>
          </w:tcPr>
          <w:p w14:paraId="56A9F49C" w14:textId="77777777" w:rsidR="00AD2A18" w:rsidRDefault="002137C9">
            <w:r>
              <w:t>SoCalREN-</w:t>
            </w:r>
            <w:r>
              <w:rPr>
                <w:b/>
                <w:sz w:val="23"/>
                <w:szCs w:val="23"/>
              </w:rPr>
              <w:t>SCR-FIN-C1</w:t>
            </w:r>
          </w:p>
        </w:tc>
      </w:tr>
    </w:tbl>
    <w:p w14:paraId="6B4E78AB" w14:textId="77777777" w:rsidR="00AD2A18" w:rsidRDefault="00AD2A18">
      <w:pPr>
        <w:spacing w:after="120" w:line="240" w:lineRule="auto"/>
      </w:pPr>
    </w:p>
    <w:p w14:paraId="3C78352D" w14:textId="77777777" w:rsidR="00AD2A18" w:rsidRDefault="002137C9">
      <w:pPr>
        <w:pStyle w:val="Heading2"/>
        <w:numPr>
          <w:ilvl w:val="0"/>
          <w:numId w:val="9"/>
        </w:numPr>
      </w:pPr>
      <w:bookmarkStart w:id="2" w:name="_1fob9te" w:colFirst="0" w:colLast="0"/>
      <w:bookmarkEnd w:id="2"/>
      <w:r>
        <w:t xml:space="preserve">Program Implementer </w:t>
      </w:r>
    </w:p>
    <w:p w14:paraId="6A9CDF54" w14:textId="77777777" w:rsidR="00AD2A18" w:rsidRDefault="00AD2A18">
      <w:pPr>
        <w:ind w:left="720"/>
      </w:pPr>
    </w:p>
    <w:tbl>
      <w:tblPr>
        <w:tblStyle w:val="a0"/>
        <w:tblW w:w="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tblGrid>
      <w:tr w:rsidR="00AD2A18" w14:paraId="45ECAA2A" w14:textId="77777777">
        <w:tc>
          <w:tcPr>
            <w:tcW w:w="4032" w:type="dxa"/>
            <w:shd w:val="clear" w:color="auto" w:fill="F2F2F2"/>
          </w:tcPr>
          <w:p w14:paraId="1F308D82" w14:textId="77777777" w:rsidR="00AD2A18" w:rsidRDefault="002137C9">
            <w:pPr>
              <w:jc w:val="center"/>
            </w:pPr>
            <w:r>
              <w:rPr>
                <w:b/>
              </w:rPr>
              <w:t>Program Implementer</w:t>
            </w:r>
          </w:p>
        </w:tc>
        <w:tc>
          <w:tcPr>
            <w:tcW w:w="566" w:type="dxa"/>
            <w:shd w:val="clear" w:color="auto" w:fill="F2F2F2"/>
            <w:vAlign w:val="center"/>
          </w:tcPr>
          <w:p w14:paraId="24B16E99" w14:textId="77777777" w:rsidR="00AD2A18" w:rsidRDefault="002137C9">
            <w:pPr>
              <w:jc w:val="center"/>
              <w:rPr>
                <w:b/>
              </w:rPr>
            </w:pPr>
            <w:r>
              <w:rPr>
                <w:b/>
              </w:rPr>
              <w:t>Yes</w:t>
            </w:r>
          </w:p>
        </w:tc>
      </w:tr>
      <w:tr w:rsidR="00AD2A18" w14:paraId="0830CA9A" w14:textId="77777777">
        <w:tc>
          <w:tcPr>
            <w:tcW w:w="4032" w:type="dxa"/>
          </w:tcPr>
          <w:p w14:paraId="2348EB25" w14:textId="77777777" w:rsidR="00AD2A18" w:rsidRDefault="002137C9">
            <w:pPr>
              <w:pBdr>
                <w:top w:val="nil"/>
                <w:left w:val="nil"/>
                <w:bottom w:val="nil"/>
                <w:right w:val="nil"/>
                <w:between w:val="nil"/>
              </w:pBdr>
              <w:spacing w:line="259" w:lineRule="auto"/>
              <w:rPr>
                <w:i/>
                <w:color w:val="999999"/>
                <w:sz w:val="18"/>
                <w:szCs w:val="18"/>
              </w:rPr>
            </w:pPr>
            <w:r>
              <w:t>SOCALREN Only</w:t>
            </w:r>
          </w:p>
        </w:tc>
        <w:tc>
          <w:tcPr>
            <w:tcW w:w="566" w:type="dxa"/>
            <w:vAlign w:val="center"/>
          </w:tcPr>
          <w:p w14:paraId="3F71B4C5" w14:textId="77777777" w:rsidR="00AD2A18" w:rsidRDefault="00AD2A18">
            <w:pPr>
              <w:jc w:val="center"/>
            </w:pPr>
          </w:p>
        </w:tc>
      </w:tr>
      <w:tr w:rsidR="00AD2A18" w14:paraId="43206019" w14:textId="77777777">
        <w:tc>
          <w:tcPr>
            <w:tcW w:w="4032" w:type="dxa"/>
          </w:tcPr>
          <w:p w14:paraId="52D93209" w14:textId="77777777" w:rsidR="00AD2A18" w:rsidRDefault="002137C9">
            <w:r>
              <w:t>SOCALREN – Statewide Lead</w:t>
            </w:r>
          </w:p>
        </w:tc>
        <w:tc>
          <w:tcPr>
            <w:tcW w:w="566" w:type="dxa"/>
            <w:vAlign w:val="center"/>
          </w:tcPr>
          <w:p w14:paraId="71617708" w14:textId="77777777" w:rsidR="00AD2A18" w:rsidRDefault="00AD2A18">
            <w:pPr>
              <w:jc w:val="center"/>
            </w:pPr>
          </w:p>
        </w:tc>
      </w:tr>
      <w:tr w:rsidR="00AD2A18" w14:paraId="242AAC3B" w14:textId="77777777">
        <w:tc>
          <w:tcPr>
            <w:tcW w:w="4032" w:type="dxa"/>
          </w:tcPr>
          <w:p w14:paraId="4C137207" w14:textId="77777777" w:rsidR="00AD2A18" w:rsidRDefault="002137C9">
            <w:r>
              <w:t>Other PA – Statewide Lead</w:t>
            </w:r>
          </w:p>
        </w:tc>
        <w:tc>
          <w:tcPr>
            <w:tcW w:w="566" w:type="dxa"/>
            <w:vAlign w:val="center"/>
          </w:tcPr>
          <w:p w14:paraId="210A534E" w14:textId="77777777" w:rsidR="00AD2A18" w:rsidRDefault="00AD2A18">
            <w:pPr>
              <w:jc w:val="center"/>
            </w:pPr>
          </w:p>
        </w:tc>
      </w:tr>
      <w:tr w:rsidR="00AD2A18" w14:paraId="2FD82C19" w14:textId="77777777">
        <w:tc>
          <w:tcPr>
            <w:tcW w:w="4032" w:type="dxa"/>
          </w:tcPr>
          <w:p w14:paraId="141E258F" w14:textId="77777777" w:rsidR="00AD2A18" w:rsidRDefault="002137C9">
            <w:r>
              <w:t>Third Party</w:t>
            </w:r>
          </w:p>
        </w:tc>
        <w:tc>
          <w:tcPr>
            <w:tcW w:w="566" w:type="dxa"/>
            <w:vAlign w:val="center"/>
          </w:tcPr>
          <w:p w14:paraId="6393956C" w14:textId="77777777" w:rsidR="00AD2A18" w:rsidRDefault="002137C9">
            <w:pPr>
              <w:jc w:val="center"/>
            </w:pPr>
            <w:r>
              <w:t>X</w:t>
            </w:r>
          </w:p>
        </w:tc>
      </w:tr>
      <w:tr w:rsidR="00AD2A18" w14:paraId="10FA5B73" w14:textId="77777777">
        <w:tc>
          <w:tcPr>
            <w:tcW w:w="4032" w:type="dxa"/>
          </w:tcPr>
          <w:p w14:paraId="13208916" w14:textId="77777777" w:rsidR="00AD2A18" w:rsidRDefault="002137C9">
            <w:r>
              <w:t>Other</w:t>
            </w:r>
          </w:p>
        </w:tc>
        <w:tc>
          <w:tcPr>
            <w:tcW w:w="566" w:type="dxa"/>
            <w:vAlign w:val="center"/>
          </w:tcPr>
          <w:p w14:paraId="6237C7D7" w14:textId="77777777" w:rsidR="00AD2A18" w:rsidRDefault="00AD2A18">
            <w:pPr>
              <w:jc w:val="center"/>
            </w:pPr>
          </w:p>
        </w:tc>
      </w:tr>
    </w:tbl>
    <w:p w14:paraId="6F93042B" w14:textId="77777777" w:rsidR="00AD2A18" w:rsidRDefault="00AD2A18"/>
    <w:p w14:paraId="7613EB11" w14:textId="77777777" w:rsidR="00AD2A18" w:rsidRDefault="002137C9">
      <w:pPr>
        <w:keepNext/>
        <w:numPr>
          <w:ilvl w:val="0"/>
          <w:numId w:val="9"/>
        </w:numPr>
        <w:spacing w:before="240" w:after="120" w:line="240" w:lineRule="auto"/>
        <w:rPr>
          <w:b/>
          <w:sz w:val="24"/>
          <w:szCs w:val="24"/>
          <w:u w:val="single"/>
        </w:rPr>
      </w:pPr>
      <w:bookmarkStart w:id="3" w:name="_tyjcwt" w:colFirst="0" w:colLast="0"/>
      <w:bookmarkEnd w:id="3"/>
      <w:r>
        <w:rPr>
          <w:b/>
          <w:sz w:val="24"/>
          <w:szCs w:val="24"/>
          <w:u w:val="single"/>
        </w:rPr>
        <w:t xml:space="preserve">SOCALREN Business Plan Sector </w:t>
      </w:r>
    </w:p>
    <w:p w14:paraId="752DD858" w14:textId="77777777" w:rsidR="00AD2A18" w:rsidRDefault="00AD2A18">
      <w:pPr>
        <w:keepNext/>
        <w:spacing w:before="240" w:after="120" w:line="240" w:lineRule="auto"/>
        <w:ind w:left="720"/>
        <w:rPr>
          <w:b/>
          <w:sz w:val="24"/>
          <w:szCs w:val="24"/>
          <w:u w:val="single"/>
        </w:rPr>
      </w:pPr>
      <w:bookmarkStart w:id="4" w:name="_n8j1manhcuzp" w:colFirst="0" w:colLast="0"/>
      <w:bookmarkEnd w:id="4"/>
    </w:p>
    <w:tbl>
      <w:tblPr>
        <w:tblStyle w:val="a1"/>
        <w:tblW w:w="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tblGrid>
      <w:tr w:rsidR="00AD2A18" w14:paraId="357B52D4" w14:textId="77777777">
        <w:tc>
          <w:tcPr>
            <w:tcW w:w="4032" w:type="dxa"/>
            <w:shd w:val="clear" w:color="auto" w:fill="F2F2F2"/>
          </w:tcPr>
          <w:p w14:paraId="7AD19AD5" w14:textId="77777777" w:rsidR="00AD2A18" w:rsidRDefault="002137C9">
            <w:pPr>
              <w:jc w:val="center"/>
            </w:pPr>
            <w:r>
              <w:rPr>
                <w:b/>
              </w:rPr>
              <w:t>SOCALREN Business Plan Sector</w:t>
            </w:r>
          </w:p>
        </w:tc>
        <w:tc>
          <w:tcPr>
            <w:tcW w:w="566" w:type="dxa"/>
            <w:shd w:val="clear" w:color="auto" w:fill="F2F2F2"/>
            <w:vAlign w:val="center"/>
          </w:tcPr>
          <w:p w14:paraId="562DC8C0" w14:textId="77777777" w:rsidR="00AD2A18" w:rsidRDefault="002137C9">
            <w:pPr>
              <w:jc w:val="center"/>
              <w:rPr>
                <w:b/>
              </w:rPr>
            </w:pPr>
            <w:r>
              <w:rPr>
                <w:b/>
              </w:rPr>
              <w:t>Yes</w:t>
            </w:r>
          </w:p>
        </w:tc>
      </w:tr>
      <w:tr w:rsidR="00AD2A18" w14:paraId="35AF97F7" w14:textId="77777777">
        <w:tc>
          <w:tcPr>
            <w:tcW w:w="4032" w:type="dxa"/>
          </w:tcPr>
          <w:p w14:paraId="57256A21" w14:textId="77777777" w:rsidR="00AD2A18" w:rsidRDefault="002137C9">
            <w:r>
              <w:t>Residential</w:t>
            </w:r>
          </w:p>
        </w:tc>
        <w:tc>
          <w:tcPr>
            <w:tcW w:w="566" w:type="dxa"/>
            <w:vAlign w:val="center"/>
          </w:tcPr>
          <w:p w14:paraId="51654908" w14:textId="77777777" w:rsidR="00AD2A18" w:rsidRDefault="00AD2A18">
            <w:pPr>
              <w:jc w:val="center"/>
            </w:pPr>
          </w:p>
        </w:tc>
      </w:tr>
      <w:tr w:rsidR="00AD2A18" w14:paraId="32A34D29" w14:textId="77777777">
        <w:tc>
          <w:tcPr>
            <w:tcW w:w="4032" w:type="dxa"/>
          </w:tcPr>
          <w:p w14:paraId="2C65B353" w14:textId="77777777" w:rsidR="00AD2A18" w:rsidRDefault="002137C9">
            <w:r>
              <w:t>Commercial</w:t>
            </w:r>
          </w:p>
        </w:tc>
        <w:tc>
          <w:tcPr>
            <w:tcW w:w="566" w:type="dxa"/>
            <w:vAlign w:val="center"/>
          </w:tcPr>
          <w:p w14:paraId="549D53C3" w14:textId="77777777" w:rsidR="00AD2A18" w:rsidRDefault="00AD2A18">
            <w:pPr>
              <w:jc w:val="center"/>
            </w:pPr>
          </w:p>
        </w:tc>
      </w:tr>
      <w:tr w:rsidR="00AD2A18" w14:paraId="6458C0B7" w14:textId="77777777">
        <w:tc>
          <w:tcPr>
            <w:tcW w:w="4032" w:type="dxa"/>
          </w:tcPr>
          <w:p w14:paraId="3DD3F842" w14:textId="77777777" w:rsidR="00AD2A18" w:rsidRDefault="002137C9">
            <w:r>
              <w:t>Industrial</w:t>
            </w:r>
          </w:p>
        </w:tc>
        <w:tc>
          <w:tcPr>
            <w:tcW w:w="566" w:type="dxa"/>
            <w:vAlign w:val="center"/>
          </w:tcPr>
          <w:p w14:paraId="07E7D811" w14:textId="77777777" w:rsidR="00AD2A18" w:rsidRDefault="00AD2A18">
            <w:pPr>
              <w:jc w:val="center"/>
            </w:pPr>
          </w:p>
        </w:tc>
      </w:tr>
      <w:tr w:rsidR="00AD2A18" w14:paraId="5D1A3265" w14:textId="77777777">
        <w:tc>
          <w:tcPr>
            <w:tcW w:w="4032" w:type="dxa"/>
          </w:tcPr>
          <w:p w14:paraId="3BE623B1" w14:textId="77777777" w:rsidR="00AD2A18" w:rsidRDefault="002137C9">
            <w:r>
              <w:t>Agricultural</w:t>
            </w:r>
          </w:p>
        </w:tc>
        <w:tc>
          <w:tcPr>
            <w:tcW w:w="566" w:type="dxa"/>
            <w:vAlign w:val="center"/>
          </w:tcPr>
          <w:p w14:paraId="06F416C5" w14:textId="77777777" w:rsidR="00AD2A18" w:rsidRDefault="00AD2A18">
            <w:pPr>
              <w:jc w:val="center"/>
            </w:pPr>
          </w:p>
        </w:tc>
      </w:tr>
      <w:tr w:rsidR="00AD2A18" w14:paraId="38467A3F" w14:textId="77777777">
        <w:tc>
          <w:tcPr>
            <w:tcW w:w="4032" w:type="dxa"/>
          </w:tcPr>
          <w:p w14:paraId="510C3AAF" w14:textId="77777777" w:rsidR="00AD2A18" w:rsidRDefault="002137C9">
            <w:r>
              <w:t>Public</w:t>
            </w:r>
          </w:p>
        </w:tc>
        <w:tc>
          <w:tcPr>
            <w:tcW w:w="566" w:type="dxa"/>
            <w:vAlign w:val="center"/>
          </w:tcPr>
          <w:p w14:paraId="5D343E4A" w14:textId="77777777" w:rsidR="00AD2A18" w:rsidRDefault="002137C9">
            <w:pPr>
              <w:jc w:val="center"/>
            </w:pPr>
            <w:r>
              <w:t>X</w:t>
            </w:r>
          </w:p>
        </w:tc>
      </w:tr>
      <w:tr w:rsidR="00AD2A18" w14:paraId="1DCBCEC0" w14:textId="77777777">
        <w:tc>
          <w:tcPr>
            <w:tcW w:w="4032" w:type="dxa"/>
          </w:tcPr>
          <w:p w14:paraId="02CC82CE" w14:textId="77777777" w:rsidR="00AD2A18" w:rsidRDefault="002137C9">
            <w:r>
              <w:t>Codes &amp; Standards</w:t>
            </w:r>
          </w:p>
        </w:tc>
        <w:tc>
          <w:tcPr>
            <w:tcW w:w="566" w:type="dxa"/>
            <w:vAlign w:val="center"/>
          </w:tcPr>
          <w:p w14:paraId="7AC2C9FC" w14:textId="77777777" w:rsidR="00AD2A18" w:rsidRDefault="00AD2A18">
            <w:pPr>
              <w:jc w:val="center"/>
            </w:pPr>
          </w:p>
        </w:tc>
      </w:tr>
      <w:tr w:rsidR="00AD2A18" w14:paraId="5C883401" w14:textId="77777777">
        <w:tc>
          <w:tcPr>
            <w:tcW w:w="4032" w:type="dxa"/>
          </w:tcPr>
          <w:p w14:paraId="2EC74C15" w14:textId="77777777" w:rsidR="00AD2A18" w:rsidRDefault="002137C9">
            <w:r>
              <w:t>Workforce Education &amp; Training</w:t>
            </w:r>
          </w:p>
        </w:tc>
        <w:tc>
          <w:tcPr>
            <w:tcW w:w="566" w:type="dxa"/>
            <w:vAlign w:val="center"/>
          </w:tcPr>
          <w:p w14:paraId="2EBE7B2D" w14:textId="77777777" w:rsidR="00AD2A18" w:rsidRDefault="00AD2A18">
            <w:pPr>
              <w:jc w:val="center"/>
            </w:pPr>
          </w:p>
        </w:tc>
      </w:tr>
      <w:tr w:rsidR="00AD2A18" w14:paraId="3CB3EBB4" w14:textId="77777777">
        <w:tc>
          <w:tcPr>
            <w:tcW w:w="4032" w:type="dxa"/>
          </w:tcPr>
          <w:p w14:paraId="703FEF37" w14:textId="77777777" w:rsidR="00AD2A18" w:rsidRDefault="002137C9">
            <w:r>
              <w:t>Finance</w:t>
            </w:r>
          </w:p>
        </w:tc>
        <w:tc>
          <w:tcPr>
            <w:tcW w:w="566" w:type="dxa"/>
            <w:vAlign w:val="center"/>
          </w:tcPr>
          <w:p w14:paraId="5FC8FD8D" w14:textId="77777777" w:rsidR="00AD2A18" w:rsidRDefault="002137C9">
            <w:pPr>
              <w:jc w:val="center"/>
            </w:pPr>
            <w:r>
              <w:t>X</w:t>
            </w:r>
          </w:p>
        </w:tc>
      </w:tr>
      <w:tr w:rsidR="00AD2A18" w14:paraId="19752499" w14:textId="77777777">
        <w:tc>
          <w:tcPr>
            <w:tcW w:w="4032" w:type="dxa"/>
          </w:tcPr>
          <w:p w14:paraId="5D663E4B" w14:textId="77777777" w:rsidR="00AD2A18" w:rsidRDefault="002137C9">
            <w:r>
              <w:t>Other</w:t>
            </w:r>
          </w:p>
        </w:tc>
        <w:tc>
          <w:tcPr>
            <w:tcW w:w="566" w:type="dxa"/>
            <w:vAlign w:val="center"/>
          </w:tcPr>
          <w:p w14:paraId="36709E49" w14:textId="77777777" w:rsidR="00AD2A18" w:rsidRDefault="00AD2A18">
            <w:pPr>
              <w:jc w:val="center"/>
            </w:pPr>
          </w:p>
        </w:tc>
      </w:tr>
    </w:tbl>
    <w:p w14:paraId="3E09BF66" w14:textId="77777777" w:rsidR="00AD2A18" w:rsidRDefault="00AD2A18"/>
    <w:p w14:paraId="17008047" w14:textId="77777777" w:rsidR="00AD2A18" w:rsidRDefault="00AD2A18"/>
    <w:p w14:paraId="0945DD91" w14:textId="77777777" w:rsidR="00AD2A18" w:rsidRDefault="002137C9">
      <w:pPr>
        <w:keepNext/>
        <w:numPr>
          <w:ilvl w:val="0"/>
          <w:numId w:val="9"/>
        </w:numPr>
        <w:spacing w:before="240" w:after="120" w:line="240" w:lineRule="auto"/>
        <w:rPr>
          <w:b/>
          <w:sz w:val="24"/>
          <w:szCs w:val="24"/>
          <w:u w:val="single"/>
        </w:rPr>
      </w:pPr>
      <w:bookmarkStart w:id="5" w:name="_1t3h5sf" w:colFirst="0" w:colLast="0"/>
      <w:bookmarkEnd w:id="5"/>
      <w:r>
        <w:rPr>
          <w:b/>
          <w:sz w:val="24"/>
          <w:szCs w:val="24"/>
          <w:u w:val="single"/>
        </w:rPr>
        <w:t>Program Type</w:t>
      </w:r>
    </w:p>
    <w:tbl>
      <w:tblPr>
        <w:tblStyle w:val="a2"/>
        <w:tblW w:w="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gridCol w:w="525"/>
      </w:tblGrid>
      <w:tr w:rsidR="00AD2A18" w14:paraId="7BDC7C06" w14:textId="77777777">
        <w:tc>
          <w:tcPr>
            <w:tcW w:w="4032" w:type="dxa"/>
            <w:shd w:val="clear" w:color="auto" w:fill="F2F2F2"/>
          </w:tcPr>
          <w:p w14:paraId="5851B8E0" w14:textId="77777777" w:rsidR="00AD2A18" w:rsidRDefault="002137C9">
            <w:pPr>
              <w:jc w:val="center"/>
            </w:pPr>
            <w:r>
              <w:rPr>
                <w:b/>
              </w:rPr>
              <w:t>Program Type</w:t>
            </w:r>
          </w:p>
        </w:tc>
        <w:tc>
          <w:tcPr>
            <w:tcW w:w="566" w:type="dxa"/>
            <w:shd w:val="clear" w:color="auto" w:fill="F2F2F2"/>
            <w:vAlign w:val="center"/>
          </w:tcPr>
          <w:p w14:paraId="522E41DD" w14:textId="77777777" w:rsidR="00AD2A18" w:rsidRDefault="002137C9">
            <w:pPr>
              <w:jc w:val="center"/>
              <w:rPr>
                <w:b/>
              </w:rPr>
            </w:pPr>
            <w:r>
              <w:rPr>
                <w:b/>
              </w:rPr>
              <w:t>Yes</w:t>
            </w:r>
          </w:p>
        </w:tc>
        <w:tc>
          <w:tcPr>
            <w:tcW w:w="525" w:type="dxa"/>
            <w:shd w:val="clear" w:color="auto" w:fill="F2F2F2"/>
            <w:vAlign w:val="center"/>
          </w:tcPr>
          <w:p w14:paraId="53A1A8FB" w14:textId="77777777" w:rsidR="00AD2A18" w:rsidRDefault="002137C9">
            <w:pPr>
              <w:jc w:val="center"/>
              <w:rPr>
                <w:b/>
              </w:rPr>
            </w:pPr>
            <w:r>
              <w:rPr>
                <w:b/>
              </w:rPr>
              <w:t>No</w:t>
            </w:r>
          </w:p>
        </w:tc>
      </w:tr>
      <w:tr w:rsidR="00AD2A18" w14:paraId="3D9E999E" w14:textId="77777777">
        <w:tc>
          <w:tcPr>
            <w:tcW w:w="4032" w:type="dxa"/>
          </w:tcPr>
          <w:p w14:paraId="548EE006" w14:textId="77777777" w:rsidR="00AD2A18" w:rsidRDefault="002137C9">
            <w:r>
              <w:t xml:space="preserve">Resource </w:t>
            </w:r>
          </w:p>
        </w:tc>
        <w:tc>
          <w:tcPr>
            <w:tcW w:w="566" w:type="dxa"/>
            <w:vAlign w:val="center"/>
          </w:tcPr>
          <w:p w14:paraId="08352B1D" w14:textId="77777777" w:rsidR="00AD2A18" w:rsidRDefault="00AD2A18">
            <w:pPr>
              <w:jc w:val="center"/>
            </w:pPr>
          </w:p>
        </w:tc>
        <w:tc>
          <w:tcPr>
            <w:tcW w:w="525" w:type="dxa"/>
            <w:vAlign w:val="center"/>
          </w:tcPr>
          <w:p w14:paraId="7AC39E58" w14:textId="77777777" w:rsidR="00AD2A18" w:rsidRDefault="002137C9">
            <w:pPr>
              <w:jc w:val="center"/>
            </w:pPr>
            <w:r>
              <w:t>X</w:t>
            </w:r>
          </w:p>
        </w:tc>
      </w:tr>
      <w:tr w:rsidR="00AD2A18" w14:paraId="6CEB9FCB" w14:textId="77777777">
        <w:tc>
          <w:tcPr>
            <w:tcW w:w="4032" w:type="dxa"/>
          </w:tcPr>
          <w:p w14:paraId="087821C9" w14:textId="77777777" w:rsidR="00AD2A18" w:rsidRDefault="002137C9">
            <w:r>
              <w:t xml:space="preserve">Non-Resource </w:t>
            </w:r>
          </w:p>
        </w:tc>
        <w:tc>
          <w:tcPr>
            <w:tcW w:w="566" w:type="dxa"/>
            <w:vAlign w:val="center"/>
          </w:tcPr>
          <w:p w14:paraId="03B4D844" w14:textId="77777777" w:rsidR="00AD2A18" w:rsidRDefault="002137C9">
            <w:pPr>
              <w:jc w:val="center"/>
            </w:pPr>
            <w:r>
              <w:t>X</w:t>
            </w:r>
          </w:p>
        </w:tc>
        <w:tc>
          <w:tcPr>
            <w:tcW w:w="525" w:type="dxa"/>
            <w:vAlign w:val="center"/>
          </w:tcPr>
          <w:p w14:paraId="4BD95DAD" w14:textId="77777777" w:rsidR="00AD2A18" w:rsidRDefault="00AD2A18">
            <w:pPr>
              <w:jc w:val="center"/>
            </w:pPr>
          </w:p>
        </w:tc>
      </w:tr>
    </w:tbl>
    <w:p w14:paraId="265E28CE" w14:textId="77777777" w:rsidR="00AD2A18" w:rsidRDefault="00AD2A18">
      <w:bookmarkStart w:id="6" w:name="_4d34og8" w:colFirst="0" w:colLast="0"/>
      <w:bookmarkEnd w:id="6"/>
    </w:p>
    <w:p w14:paraId="05503CA2" w14:textId="77777777" w:rsidR="00AD2A18" w:rsidRDefault="00AD2A18">
      <w:bookmarkStart w:id="7" w:name="_tvu7q4y53k91" w:colFirst="0" w:colLast="0"/>
      <w:bookmarkEnd w:id="7"/>
    </w:p>
    <w:p w14:paraId="7232C580" w14:textId="77777777" w:rsidR="00AD2A18" w:rsidRDefault="00AD2A18">
      <w:bookmarkStart w:id="8" w:name="_lp1gq6s17ul" w:colFirst="0" w:colLast="0"/>
      <w:bookmarkEnd w:id="8"/>
    </w:p>
    <w:p w14:paraId="20CFB79D" w14:textId="77777777" w:rsidR="00AD2A18" w:rsidRDefault="00AD2A18">
      <w:bookmarkStart w:id="9" w:name="_7vnfj5ki0pv" w:colFirst="0" w:colLast="0"/>
      <w:bookmarkEnd w:id="9"/>
    </w:p>
    <w:p w14:paraId="5BC3BC1A" w14:textId="77777777" w:rsidR="00AD2A18" w:rsidRDefault="002137C9">
      <w:pPr>
        <w:keepNext/>
        <w:numPr>
          <w:ilvl w:val="0"/>
          <w:numId w:val="9"/>
        </w:numPr>
        <w:spacing w:before="240" w:after="120" w:line="240" w:lineRule="auto"/>
        <w:rPr>
          <w:b/>
          <w:sz w:val="24"/>
          <w:szCs w:val="24"/>
        </w:rPr>
      </w:pPr>
      <w:bookmarkStart w:id="10" w:name="_2s8eyo1" w:colFirst="0" w:colLast="0"/>
      <w:bookmarkEnd w:id="10"/>
      <w:r>
        <w:rPr>
          <w:b/>
          <w:sz w:val="24"/>
          <w:szCs w:val="24"/>
          <w:u w:val="single"/>
        </w:rPr>
        <w:t>Intervention Strategies</w:t>
      </w:r>
    </w:p>
    <w:tbl>
      <w:tblPr>
        <w:tblStyle w:val="a3"/>
        <w:tblW w:w="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gridCol w:w="525"/>
      </w:tblGrid>
      <w:tr w:rsidR="00AD2A18" w14:paraId="4A501BFD" w14:textId="77777777">
        <w:tc>
          <w:tcPr>
            <w:tcW w:w="4032" w:type="dxa"/>
            <w:shd w:val="clear" w:color="auto" w:fill="F2F2F2"/>
          </w:tcPr>
          <w:p w14:paraId="7F1428E1" w14:textId="77777777" w:rsidR="00AD2A18" w:rsidRDefault="002137C9">
            <w:pPr>
              <w:jc w:val="center"/>
            </w:pPr>
            <w:r>
              <w:rPr>
                <w:b/>
              </w:rPr>
              <w:t>Primary Intervention Strategy</w:t>
            </w:r>
            <w:r>
              <w:t xml:space="preserve"> </w:t>
            </w:r>
          </w:p>
        </w:tc>
        <w:tc>
          <w:tcPr>
            <w:tcW w:w="566" w:type="dxa"/>
            <w:shd w:val="clear" w:color="auto" w:fill="F2F2F2"/>
          </w:tcPr>
          <w:p w14:paraId="43712E1C" w14:textId="77777777" w:rsidR="00AD2A18" w:rsidRDefault="002137C9">
            <w:pPr>
              <w:jc w:val="center"/>
              <w:rPr>
                <w:b/>
              </w:rPr>
            </w:pPr>
            <w:r>
              <w:rPr>
                <w:b/>
              </w:rPr>
              <w:t>Yes</w:t>
            </w:r>
          </w:p>
        </w:tc>
        <w:tc>
          <w:tcPr>
            <w:tcW w:w="525" w:type="dxa"/>
            <w:shd w:val="clear" w:color="auto" w:fill="F2F2F2"/>
          </w:tcPr>
          <w:p w14:paraId="6802B113" w14:textId="77777777" w:rsidR="00AD2A18" w:rsidRDefault="002137C9">
            <w:pPr>
              <w:jc w:val="center"/>
              <w:rPr>
                <w:b/>
              </w:rPr>
            </w:pPr>
            <w:r>
              <w:rPr>
                <w:b/>
              </w:rPr>
              <w:t>No</w:t>
            </w:r>
          </w:p>
        </w:tc>
      </w:tr>
      <w:tr w:rsidR="00AD2A18" w14:paraId="652C74AA" w14:textId="77777777">
        <w:tc>
          <w:tcPr>
            <w:tcW w:w="4032" w:type="dxa"/>
          </w:tcPr>
          <w:p w14:paraId="7E4E9CF0" w14:textId="77777777" w:rsidR="00AD2A18" w:rsidRDefault="002137C9">
            <w:r>
              <w:t>Upstream</w:t>
            </w:r>
          </w:p>
        </w:tc>
        <w:tc>
          <w:tcPr>
            <w:tcW w:w="566" w:type="dxa"/>
            <w:vAlign w:val="center"/>
          </w:tcPr>
          <w:p w14:paraId="28E78FD6" w14:textId="77777777" w:rsidR="00AD2A18" w:rsidRDefault="00AD2A18">
            <w:pPr>
              <w:jc w:val="center"/>
            </w:pPr>
          </w:p>
        </w:tc>
        <w:tc>
          <w:tcPr>
            <w:tcW w:w="525" w:type="dxa"/>
            <w:vAlign w:val="center"/>
          </w:tcPr>
          <w:p w14:paraId="5685C6E7" w14:textId="77777777" w:rsidR="00AD2A18" w:rsidRDefault="002137C9">
            <w:pPr>
              <w:jc w:val="center"/>
            </w:pPr>
            <w:r>
              <w:t>X</w:t>
            </w:r>
          </w:p>
        </w:tc>
      </w:tr>
      <w:tr w:rsidR="00AD2A18" w14:paraId="06CBDA97" w14:textId="77777777">
        <w:tc>
          <w:tcPr>
            <w:tcW w:w="4032" w:type="dxa"/>
          </w:tcPr>
          <w:p w14:paraId="75849B69" w14:textId="77777777" w:rsidR="00AD2A18" w:rsidRDefault="002137C9">
            <w:r>
              <w:lastRenderedPageBreak/>
              <w:t>Midstream</w:t>
            </w:r>
          </w:p>
        </w:tc>
        <w:tc>
          <w:tcPr>
            <w:tcW w:w="566" w:type="dxa"/>
            <w:vAlign w:val="center"/>
          </w:tcPr>
          <w:p w14:paraId="7B4AFC6F" w14:textId="77777777" w:rsidR="00AD2A18" w:rsidRDefault="00AD2A18">
            <w:pPr>
              <w:jc w:val="center"/>
            </w:pPr>
          </w:p>
        </w:tc>
        <w:tc>
          <w:tcPr>
            <w:tcW w:w="525" w:type="dxa"/>
            <w:vAlign w:val="center"/>
          </w:tcPr>
          <w:p w14:paraId="06C320BE" w14:textId="77777777" w:rsidR="00AD2A18" w:rsidRDefault="002137C9">
            <w:pPr>
              <w:jc w:val="center"/>
            </w:pPr>
            <w:r>
              <w:t>X</w:t>
            </w:r>
          </w:p>
        </w:tc>
      </w:tr>
      <w:tr w:rsidR="00AD2A18" w14:paraId="5A1BEC91" w14:textId="77777777">
        <w:tc>
          <w:tcPr>
            <w:tcW w:w="4032" w:type="dxa"/>
          </w:tcPr>
          <w:p w14:paraId="558D83DC" w14:textId="77777777" w:rsidR="00AD2A18" w:rsidRDefault="002137C9">
            <w:r>
              <w:t>Downstream</w:t>
            </w:r>
          </w:p>
        </w:tc>
        <w:tc>
          <w:tcPr>
            <w:tcW w:w="566" w:type="dxa"/>
            <w:vAlign w:val="center"/>
          </w:tcPr>
          <w:p w14:paraId="310860D2" w14:textId="77777777" w:rsidR="00AD2A18" w:rsidRDefault="002137C9">
            <w:pPr>
              <w:jc w:val="center"/>
            </w:pPr>
            <w:r>
              <w:t>X</w:t>
            </w:r>
          </w:p>
        </w:tc>
        <w:tc>
          <w:tcPr>
            <w:tcW w:w="525" w:type="dxa"/>
            <w:vAlign w:val="center"/>
          </w:tcPr>
          <w:p w14:paraId="29772039" w14:textId="77777777" w:rsidR="00AD2A18" w:rsidRDefault="00AD2A18">
            <w:pPr>
              <w:jc w:val="center"/>
            </w:pPr>
          </w:p>
        </w:tc>
      </w:tr>
      <w:tr w:rsidR="00AD2A18" w14:paraId="257E02CA" w14:textId="77777777">
        <w:tc>
          <w:tcPr>
            <w:tcW w:w="4032" w:type="dxa"/>
          </w:tcPr>
          <w:p w14:paraId="7C4F69EA" w14:textId="77777777" w:rsidR="00AD2A18" w:rsidRDefault="002137C9">
            <w:r>
              <w:t>Direct Install</w:t>
            </w:r>
          </w:p>
        </w:tc>
        <w:tc>
          <w:tcPr>
            <w:tcW w:w="566" w:type="dxa"/>
            <w:vAlign w:val="center"/>
          </w:tcPr>
          <w:p w14:paraId="0D9F1DC9" w14:textId="77777777" w:rsidR="00AD2A18" w:rsidRDefault="00AD2A18">
            <w:pPr>
              <w:jc w:val="center"/>
            </w:pPr>
          </w:p>
        </w:tc>
        <w:tc>
          <w:tcPr>
            <w:tcW w:w="525" w:type="dxa"/>
            <w:vAlign w:val="center"/>
          </w:tcPr>
          <w:p w14:paraId="2C467187" w14:textId="77777777" w:rsidR="00AD2A18" w:rsidRDefault="002137C9">
            <w:pPr>
              <w:jc w:val="center"/>
            </w:pPr>
            <w:r>
              <w:t>X</w:t>
            </w:r>
          </w:p>
        </w:tc>
      </w:tr>
    </w:tbl>
    <w:p w14:paraId="6E3DC271" w14:textId="77777777" w:rsidR="00AD2A18" w:rsidRDefault="00AD2A18"/>
    <w:p w14:paraId="525958B1" w14:textId="77777777" w:rsidR="00AD2A18" w:rsidRDefault="00AD2A18"/>
    <w:p w14:paraId="48AC7104" w14:textId="77777777" w:rsidR="00AD2A18" w:rsidRDefault="002137C9">
      <w:pPr>
        <w:keepNext/>
        <w:numPr>
          <w:ilvl w:val="0"/>
          <w:numId w:val="9"/>
        </w:numPr>
        <w:spacing w:before="240" w:after="120" w:line="240" w:lineRule="auto"/>
        <w:rPr>
          <w:b/>
          <w:sz w:val="24"/>
          <w:szCs w:val="24"/>
          <w:u w:val="single"/>
        </w:rPr>
      </w:pPr>
      <w:bookmarkStart w:id="11" w:name="_26in1rg" w:colFirst="0" w:colLast="0"/>
      <w:bookmarkEnd w:id="11"/>
      <w:r>
        <w:rPr>
          <w:b/>
          <w:sz w:val="24"/>
          <w:szCs w:val="24"/>
          <w:u w:val="single"/>
        </w:rPr>
        <w:t>Projected Program Budget</w:t>
      </w:r>
    </w:p>
    <w:p w14:paraId="1A7883D1" w14:textId="77777777" w:rsidR="00AD2A18" w:rsidRDefault="00AD2A18">
      <w:pPr>
        <w:ind w:left="720"/>
      </w:pPr>
    </w:p>
    <w:tbl>
      <w:tblPr>
        <w:tblStyle w:val="a4"/>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AD2A18" w14:paraId="643B9460" w14:textId="77777777">
        <w:trPr>
          <w:trHeight w:val="240"/>
        </w:trPr>
        <w:tc>
          <w:tcPr>
            <w:tcW w:w="3510" w:type="dxa"/>
            <w:tcBorders>
              <w:right w:val="single" w:sz="4" w:space="0" w:color="000000"/>
            </w:tcBorders>
          </w:tcPr>
          <w:p w14:paraId="1C65A8D8" w14:textId="77777777" w:rsidR="00AD2A18" w:rsidRDefault="002137C9">
            <w:pPr>
              <w:jc w:val="right"/>
              <w:rPr>
                <w:b/>
              </w:rPr>
            </w:pPr>
            <w:r>
              <w:t xml:space="preserve">Budget data on </w:t>
            </w:r>
            <w:hyperlink r:id="rId13">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14:paraId="030B17A0" w14:textId="77777777" w:rsidR="00AD2A18" w:rsidRDefault="002137C9">
            <w:pPr>
              <w:jc w:val="center"/>
            </w:pPr>
            <w:r>
              <w:t>X</w:t>
            </w:r>
          </w:p>
        </w:tc>
        <w:tc>
          <w:tcPr>
            <w:tcW w:w="1101" w:type="dxa"/>
            <w:tcBorders>
              <w:left w:val="single" w:sz="4" w:space="0" w:color="000000"/>
              <w:right w:val="single" w:sz="4" w:space="0" w:color="000000"/>
            </w:tcBorders>
          </w:tcPr>
          <w:p w14:paraId="5B960E98" w14:textId="77777777" w:rsidR="00AD2A18" w:rsidRDefault="002137C9">
            <w:r>
              <w:t>Yes</w:t>
            </w:r>
          </w:p>
        </w:tc>
        <w:tc>
          <w:tcPr>
            <w:tcW w:w="425" w:type="dxa"/>
            <w:tcBorders>
              <w:top w:val="single" w:sz="4" w:space="0" w:color="000000"/>
              <w:left w:val="single" w:sz="4" w:space="0" w:color="000000"/>
              <w:bottom w:val="single" w:sz="4" w:space="0" w:color="000000"/>
              <w:right w:val="single" w:sz="4" w:space="0" w:color="000000"/>
            </w:tcBorders>
            <w:vAlign w:val="center"/>
          </w:tcPr>
          <w:p w14:paraId="26BAC346" w14:textId="77777777" w:rsidR="00AD2A18" w:rsidRDefault="00AD2A18">
            <w:pPr>
              <w:jc w:val="center"/>
            </w:pPr>
          </w:p>
        </w:tc>
        <w:tc>
          <w:tcPr>
            <w:tcW w:w="485" w:type="dxa"/>
            <w:tcBorders>
              <w:left w:val="single" w:sz="4" w:space="0" w:color="000000"/>
            </w:tcBorders>
          </w:tcPr>
          <w:p w14:paraId="65E22E0B" w14:textId="77777777" w:rsidR="00AD2A18" w:rsidRDefault="002137C9">
            <w:r>
              <w:t>No</w:t>
            </w:r>
          </w:p>
        </w:tc>
        <w:tc>
          <w:tcPr>
            <w:tcW w:w="2813" w:type="dxa"/>
            <w:vAlign w:val="center"/>
          </w:tcPr>
          <w:p w14:paraId="310D3F21" w14:textId="77777777" w:rsidR="00AD2A18" w:rsidRDefault="002137C9">
            <w:r>
              <w:t>If No, then show below:</w:t>
            </w:r>
          </w:p>
        </w:tc>
      </w:tr>
    </w:tbl>
    <w:p w14:paraId="5CB81A57" w14:textId="77777777" w:rsidR="00AD2A18" w:rsidRDefault="00AD2A18"/>
    <w:p w14:paraId="1DD751ED" w14:textId="77777777" w:rsidR="00AD2A18" w:rsidRDefault="002137C9">
      <w:pPr>
        <w:keepNext/>
        <w:numPr>
          <w:ilvl w:val="0"/>
          <w:numId w:val="9"/>
        </w:numPr>
        <w:spacing w:before="240" w:after="120" w:line="240" w:lineRule="auto"/>
        <w:rPr>
          <w:b/>
          <w:sz w:val="24"/>
          <w:szCs w:val="24"/>
        </w:rPr>
      </w:pPr>
      <w:bookmarkStart w:id="12" w:name="_lnxbz9" w:colFirst="0" w:colLast="0"/>
      <w:bookmarkEnd w:id="12"/>
      <w:r>
        <w:rPr>
          <w:b/>
          <w:sz w:val="24"/>
          <w:szCs w:val="24"/>
          <w:u w:val="single"/>
        </w:rPr>
        <w:t>Savings Impact</w:t>
      </w:r>
    </w:p>
    <w:tbl>
      <w:tblPr>
        <w:tblStyle w:val="a5"/>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AD2A18" w14:paraId="7663FCF5" w14:textId="77777777">
        <w:tc>
          <w:tcPr>
            <w:tcW w:w="3510" w:type="dxa"/>
            <w:tcBorders>
              <w:right w:val="single" w:sz="4" w:space="0" w:color="000000"/>
            </w:tcBorders>
          </w:tcPr>
          <w:p w14:paraId="686EAE29" w14:textId="77777777" w:rsidR="00AD2A18" w:rsidRDefault="002137C9">
            <w:pPr>
              <w:jc w:val="right"/>
              <w:rPr>
                <w:b/>
              </w:rPr>
            </w:pPr>
            <w:r>
              <w:t xml:space="preserve">Budget data on </w:t>
            </w:r>
            <w:hyperlink r:id="rId14">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14:paraId="791C5C84" w14:textId="77777777" w:rsidR="00AD2A18" w:rsidRDefault="002137C9">
            <w:pPr>
              <w:jc w:val="center"/>
            </w:pPr>
            <w:r>
              <w:t>X</w:t>
            </w:r>
          </w:p>
        </w:tc>
        <w:tc>
          <w:tcPr>
            <w:tcW w:w="1101" w:type="dxa"/>
            <w:tcBorders>
              <w:left w:val="single" w:sz="4" w:space="0" w:color="000000"/>
              <w:right w:val="single" w:sz="4" w:space="0" w:color="000000"/>
            </w:tcBorders>
          </w:tcPr>
          <w:p w14:paraId="50163D4C" w14:textId="77777777" w:rsidR="00AD2A18" w:rsidRDefault="002137C9">
            <w:r>
              <w:t>Yes</w:t>
            </w:r>
          </w:p>
        </w:tc>
        <w:tc>
          <w:tcPr>
            <w:tcW w:w="425" w:type="dxa"/>
            <w:tcBorders>
              <w:top w:val="single" w:sz="4" w:space="0" w:color="000000"/>
              <w:left w:val="single" w:sz="4" w:space="0" w:color="000000"/>
              <w:bottom w:val="single" w:sz="4" w:space="0" w:color="000000"/>
              <w:right w:val="single" w:sz="4" w:space="0" w:color="000000"/>
            </w:tcBorders>
            <w:vAlign w:val="center"/>
          </w:tcPr>
          <w:p w14:paraId="003A6481" w14:textId="77777777" w:rsidR="00AD2A18" w:rsidRDefault="00AD2A18">
            <w:pPr>
              <w:jc w:val="center"/>
            </w:pPr>
          </w:p>
        </w:tc>
        <w:tc>
          <w:tcPr>
            <w:tcW w:w="485" w:type="dxa"/>
            <w:tcBorders>
              <w:left w:val="single" w:sz="4" w:space="0" w:color="000000"/>
            </w:tcBorders>
          </w:tcPr>
          <w:p w14:paraId="5B2E5ECF" w14:textId="77777777" w:rsidR="00AD2A18" w:rsidRDefault="002137C9">
            <w:r>
              <w:t>No</w:t>
            </w:r>
          </w:p>
        </w:tc>
        <w:tc>
          <w:tcPr>
            <w:tcW w:w="2813" w:type="dxa"/>
            <w:vAlign w:val="center"/>
          </w:tcPr>
          <w:p w14:paraId="1CF82303" w14:textId="77777777" w:rsidR="00AD2A18" w:rsidRDefault="002137C9">
            <w:r>
              <w:t>If No, then show below:</w:t>
            </w:r>
          </w:p>
        </w:tc>
      </w:tr>
    </w:tbl>
    <w:p w14:paraId="74EC3F28" w14:textId="77777777" w:rsidR="00AD2A18" w:rsidRDefault="00AD2A18"/>
    <w:p w14:paraId="263FE0FC" w14:textId="77777777" w:rsidR="00AD2A18" w:rsidRDefault="00AD2A18">
      <w:pPr>
        <w:ind w:left="720"/>
      </w:pPr>
    </w:p>
    <w:p w14:paraId="7BA6FC55" w14:textId="77777777" w:rsidR="00AD2A18" w:rsidRDefault="002137C9">
      <w:pPr>
        <w:keepNext/>
        <w:numPr>
          <w:ilvl w:val="0"/>
          <w:numId w:val="9"/>
        </w:numPr>
        <w:spacing w:before="240" w:after="120" w:line="240" w:lineRule="auto"/>
        <w:rPr>
          <w:b/>
          <w:sz w:val="24"/>
          <w:szCs w:val="24"/>
        </w:rPr>
      </w:pPr>
      <w:bookmarkStart w:id="13" w:name="_35nkun2" w:colFirst="0" w:colLast="0"/>
      <w:bookmarkEnd w:id="13"/>
      <w:r>
        <w:rPr>
          <w:b/>
          <w:sz w:val="24"/>
          <w:szCs w:val="24"/>
          <w:u w:val="single"/>
        </w:rPr>
        <w:t>Program Effectiveness</w:t>
      </w:r>
    </w:p>
    <w:tbl>
      <w:tblPr>
        <w:tblStyle w:val="a6"/>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AD2A18" w14:paraId="78790E9A" w14:textId="77777777">
        <w:tc>
          <w:tcPr>
            <w:tcW w:w="3510" w:type="dxa"/>
            <w:tcBorders>
              <w:right w:val="single" w:sz="4" w:space="0" w:color="000000"/>
            </w:tcBorders>
          </w:tcPr>
          <w:p w14:paraId="502B5272" w14:textId="77777777" w:rsidR="00AD2A18" w:rsidRDefault="002137C9">
            <w:pPr>
              <w:jc w:val="right"/>
              <w:rPr>
                <w:b/>
              </w:rPr>
            </w:pPr>
            <w:r>
              <w:t xml:space="preserve">Budget data on </w:t>
            </w:r>
            <w:hyperlink r:id="rId15">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14:paraId="2906CC23" w14:textId="77777777" w:rsidR="00AD2A18" w:rsidRDefault="002137C9">
            <w:pPr>
              <w:jc w:val="center"/>
            </w:pPr>
            <w:r>
              <w:t>X</w:t>
            </w:r>
          </w:p>
        </w:tc>
        <w:tc>
          <w:tcPr>
            <w:tcW w:w="1101" w:type="dxa"/>
            <w:tcBorders>
              <w:left w:val="single" w:sz="4" w:space="0" w:color="000000"/>
              <w:right w:val="single" w:sz="4" w:space="0" w:color="000000"/>
            </w:tcBorders>
          </w:tcPr>
          <w:p w14:paraId="04D223B3" w14:textId="77777777" w:rsidR="00AD2A18" w:rsidRDefault="002137C9">
            <w:r>
              <w:t>Yes</w:t>
            </w:r>
          </w:p>
        </w:tc>
        <w:tc>
          <w:tcPr>
            <w:tcW w:w="425" w:type="dxa"/>
            <w:tcBorders>
              <w:top w:val="single" w:sz="4" w:space="0" w:color="000000"/>
              <w:left w:val="single" w:sz="4" w:space="0" w:color="000000"/>
              <w:bottom w:val="single" w:sz="4" w:space="0" w:color="000000"/>
              <w:right w:val="single" w:sz="4" w:space="0" w:color="000000"/>
            </w:tcBorders>
            <w:vAlign w:val="center"/>
          </w:tcPr>
          <w:p w14:paraId="0CB03A5C" w14:textId="77777777" w:rsidR="00AD2A18" w:rsidRDefault="00AD2A18">
            <w:pPr>
              <w:jc w:val="center"/>
            </w:pPr>
          </w:p>
        </w:tc>
        <w:tc>
          <w:tcPr>
            <w:tcW w:w="485" w:type="dxa"/>
            <w:tcBorders>
              <w:left w:val="single" w:sz="4" w:space="0" w:color="000000"/>
            </w:tcBorders>
          </w:tcPr>
          <w:p w14:paraId="5FBB94F7" w14:textId="77777777" w:rsidR="00AD2A18" w:rsidRDefault="002137C9">
            <w:r>
              <w:t>No</w:t>
            </w:r>
          </w:p>
        </w:tc>
        <w:tc>
          <w:tcPr>
            <w:tcW w:w="2813" w:type="dxa"/>
            <w:vAlign w:val="center"/>
          </w:tcPr>
          <w:p w14:paraId="3A4EB4C0" w14:textId="77777777" w:rsidR="00AD2A18" w:rsidRDefault="002137C9">
            <w:r>
              <w:t>If No, then show below:</w:t>
            </w:r>
          </w:p>
        </w:tc>
      </w:tr>
    </w:tbl>
    <w:p w14:paraId="57321684" w14:textId="77777777" w:rsidR="00AD2A18" w:rsidRDefault="00AD2A18"/>
    <w:p w14:paraId="3796A770" w14:textId="77777777" w:rsidR="00AD2A18" w:rsidRDefault="00AD2A18"/>
    <w:p w14:paraId="29A2333A" w14:textId="77777777" w:rsidR="00AD2A18" w:rsidRDefault="00AD2A18">
      <w:pPr>
        <w:ind w:left="720"/>
      </w:pPr>
    </w:p>
    <w:p w14:paraId="4E94131C" w14:textId="77777777" w:rsidR="00AD2A18" w:rsidRDefault="00AD2A18"/>
    <w:p w14:paraId="21ADE740" w14:textId="77777777" w:rsidR="00AD2A18" w:rsidRDefault="00AD2A18"/>
    <w:p w14:paraId="278D4011" w14:textId="77777777" w:rsidR="00AD2A18" w:rsidRDefault="00AD2A18"/>
    <w:p w14:paraId="70DFA064" w14:textId="77777777" w:rsidR="00AD2A18" w:rsidRDefault="00AD2A18"/>
    <w:p w14:paraId="4E1922D3" w14:textId="77777777" w:rsidR="00AD2A18" w:rsidRDefault="00AD2A18"/>
    <w:p w14:paraId="3559D44A" w14:textId="77777777" w:rsidR="00AD2A18" w:rsidRDefault="00AD2A18"/>
    <w:p w14:paraId="5231FA57" w14:textId="77777777" w:rsidR="00AD2A18" w:rsidRDefault="002137C9">
      <w:pPr>
        <w:rPr>
          <w:b/>
          <w:sz w:val="28"/>
          <w:szCs w:val="28"/>
        </w:rPr>
      </w:pPr>
      <w:r>
        <w:br w:type="page"/>
      </w:r>
    </w:p>
    <w:p w14:paraId="625DC52D" w14:textId="77777777" w:rsidR="00AD2A18" w:rsidRDefault="002137C9">
      <w:pPr>
        <w:pStyle w:val="Heading1"/>
        <w:numPr>
          <w:ilvl w:val="0"/>
          <w:numId w:val="1"/>
        </w:numPr>
      </w:pPr>
      <w:bookmarkStart w:id="14" w:name="_1ksv4uv" w:colFirst="0" w:colLast="0"/>
      <w:bookmarkEnd w:id="14"/>
      <w:r>
        <w:lastRenderedPageBreak/>
        <w:t>Implementation Plan Narrative</w:t>
      </w:r>
    </w:p>
    <w:p w14:paraId="42624CED" w14:textId="77777777" w:rsidR="00AD2A18" w:rsidRDefault="002137C9">
      <w:pPr>
        <w:pStyle w:val="Heading2"/>
        <w:numPr>
          <w:ilvl w:val="0"/>
          <w:numId w:val="4"/>
        </w:numPr>
      </w:pPr>
      <w:bookmarkStart w:id="15" w:name="_44sinio" w:colFirst="0" w:colLast="0"/>
      <w:bookmarkEnd w:id="15"/>
      <w:r>
        <w:t>Program Description</w:t>
      </w:r>
    </w:p>
    <w:p w14:paraId="502E0A6C" w14:textId="77777777" w:rsidR="00AD2A18" w:rsidRDefault="002137C9">
      <w:pPr>
        <w:rPr>
          <w:i/>
          <w:color w:val="FF0000"/>
        </w:rPr>
      </w:pPr>
      <w:r>
        <w:rPr>
          <w:i/>
          <w:color w:val="999999"/>
          <w:sz w:val="18"/>
          <w:szCs w:val="18"/>
        </w:rPr>
        <w:t>Describe the program, its rationale, and objectives.</w:t>
      </w:r>
    </w:p>
    <w:p w14:paraId="1152A169" w14:textId="77777777" w:rsidR="00AD2A18" w:rsidRDefault="00AD2A18">
      <w:pPr>
        <w:pBdr>
          <w:top w:val="nil"/>
          <w:left w:val="nil"/>
          <w:bottom w:val="nil"/>
          <w:right w:val="nil"/>
          <w:between w:val="nil"/>
        </w:pBdr>
        <w:spacing w:after="120"/>
        <w:ind w:left="720" w:hanging="720"/>
      </w:pPr>
    </w:p>
    <w:p w14:paraId="2A06FA42" w14:textId="113D7227" w:rsidR="00AD2A18" w:rsidRDefault="002137C9">
      <w:r>
        <w:t>The Southern California Regional Energy Network (SoCalREN) Revolving Loan Fund (RLF) Program is delivered through and supports the SoCalREN’s Public Agency Energy Efficiency Project Delivery Program</w:t>
      </w:r>
      <w:r w:rsidR="00962D3C">
        <w:t xml:space="preserve">, the Distributed Energy Resources (DER) Disadvantaged Communities (DAC) </w:t>
      </w:r>
      <w:r w:rsidR="00962D3C">
        <w:t xml:space="preserve">Project Delivery </w:t>
      </w:r>
      <w:r w:rsidR="00962D3C">
        <w:t>program</w:t>
      </w:r>
      <w:r>
        <w:t xml:space="preserve"> as well as the NMEC Program. The RLF Program is a financing cross-cutting program designed to support energy upgrades to buildings and facilities owned by participating public agencies via loans intended to accelerate the implementation of projects. These loans will provide short term construction period financing and serve either as bridge financing until other financing sources are available at the end of </w:t>
      </w:r>
      <w:proofErr w:type="gramStart"/>
      <w:r>
        <w:t>construction, or</w:t>
      </w:r>
      <w:proofErr w:type="gramEnd"/>
      <w:r>
        <w:t xml:space="preserve"> will be used for approved but not-yet-budgeted projects that would otherwise be delayed pending budget allocation. </w:t>
      </w:r>
    </w:p>
    <w:p w14:paraId="68BB89E5" w14:textId="77777777" w:rsidR="00AD2A18" w:rsidRDefault="00AD2A18"/>
    <w:p w14:paraId="7DA600D0" w14:textId="77777777" w:rsidR="00AD2A18" w:rsidRDefault="002137C9">
      <w:r>
        <w:t xml:space="preserve">The RLF Program Administration and its Marketing and Outreach is supported by rate-payer funds from the California Public Utilities Commission. The program is designed to be delivered as part of the SoCalREN Public Agency Program. An amount of $2.2 million in seed capital for the fund is used exclusively to issue loans to enrolled and participating agencies and is provided through the County of Los Angeles (LAC or County), the Program Administrator of the SoCalREN. The County of Los Angeles is utilizing American Reinvestment and Recovery Act (ARRA) funds already granted by the California Energy Commission (CEC) for the seed capital, and no utility rate-payer funds will be utilized for the loans. </w:t>
      </w:r>
    </w:p>
    <w:p w14:paraId="647A179B" w14:textId="77777777" w:rsidR="00AD2A18" w:rsidRDefault="00AD2A18"/>
    <w:p w14:paraId="3AE892D0" w14:textId="77777777" w:rsidR="00AD2A18" w:rsidRDefault="002137C9">
      <w:r>
        <w:t>The RLF Program is designed to meet the following objectives: (1) stimulate SoCalREN public agency enrollment, accelerate project development and increase public agency participation in energy efficiency programs; (2) assist public agencies in overcoming barriers related to lack of access to capital for energy projects; and (3) provide an innovative and low-cost solution for short-term energy project financing for public agencies.</w:t>
      </w:r>
    </w:p>
    <w:p w14:paraId="075518EC" w14:textId="77777777" w:rsidR="00AD2A18" w:rsidRDefault="00AD2A18"/>
    <w:p w14:paraId="66A9C3AA" w14:textId="77777777" w:rsidR="00AD2A18" w:rsidRDefault="002137C9">
      <w:pPr>
        <w:pStyle w:val="Heading2"/>
        <w:numPr>
          <w:ilvl w:val="0"/>
          <w:numId w:val="4"/>
        </w:numPr>
      </w:pPr>
      <w:bookmarkStart w:id="16" w:name="_2jxsxqh" w:colFirst="0" w:colLast="0"/>
      <w:bookmarkEnd w:id="16"/>
      <w:r>
        <w:t>Program Delivery and Customer Services</w:t>
      </w:r>
      <w:r>
        <w:rPr>
          <w:vertAlign w:val="superscript"/>
        </w:rPr>
        <w:footnoteReference w:id="1"/>
      </w:r>
    </w:p>
    <w:p w14:paraId="19C437DD" w14:textId="77777777" w:rsidR="00AD2A18" w:rsidRDefault="002137C9">
      <w:pPr>
        <w:rPr>
          <w:i/>
          <w:color w:val="FF0000"/>
        </w:rPr>
      </w:pPr>
      <w:r>
        <w:rPr>
          <w:i/>
          <w:color w:val="999999"/>
          <w:sz w:val="18"/>
          <w:szCs w:val="18"/>
        </w:rPr>
        <w:t xml:space="preserve">Describe how the energy efficiency (EE) program will deliver savings (upstream, downstream, direct install, etc.), how it will reach customers, and the services and it will provide. </w:t>
      </w:r>
    </w:p>
    <w:p w14:paraId="179FCA5E" w14:textId="77777777" w:rsidR="00AD2A18" w:rsidRDefault="00AD2A18">
      <w:pPr>
        <w:pBdr>
          <w:top w:val="nil"/>
          <w:left w:val="nil"/>
          <w:bottom w:val="nil"/>
          <w:right w:val="nil"/>
          <w:between w:val="nil"/>
        </w:pBdr>
      </w:pPr>
    </w:p>
    <w:p w14:paraId="68232AA6" w14:textId="4AD9BDC8" w:rsidR="00AD2A18" w:rsidRDefault="002137C9">
      <w:pPr>
        <w:widowControl w:val="0"/>
        <w:spacing w:after="200" w:line="276" w:lineRule="auto"/>
      </w:pPr>
      <w:r>
        <w:rPr>
          <w:u w:val="single"/>
        </w:rPr>
        <w:t>Borrowing agencies (</w:t>
      </w:r>
      <w:proofErr w:type="gramStart"/>
      <w:r>
        <w:rPr>
          <w:u w:val="single"/>
        </w:rPr>
        <w:t>customers)  are</w:t>
      </w:r>
      <w:proofErr w:type="gramEnd"/>
      <w:r>
        <w:rPr>
          <w:u w:val="single"/>
        </w:rPr>
        <w:t xml:space="preserve"> first enrolled with the SoCalREN under </w:t>
      </w:r>
      <w:r w:rsidR="00962D3C">
        <w:rPr>
          <w:u w:val="single"/>
        </w:rPr>
        <w:t xml:space="preserve">either of its </w:t>
      </w:r>
      <w:r>
        <w:rPr>
          <w:u w:val="single"/>
        </w:rPr>
        <w:t xml:space="preserve">Public Agency Project Delivery Program.  </w:t>
      </w:r>
      <w:r>
        <w:t xml:space="preserve">They receive comprehensive energy efficiency project delivery services and in addition, are offered the RLF loan.  The loans make possible energy efficiency projects that would not otherwise have been completed. The loans also accelerate project implementation by financing projects that are not expected to be budgeted by an agency in the immediate term. In each of these cases, the RLF Program delivers savings by availing all applicable Utility incentive programs (downstream, midstream, upstream, etc.) as determined by the type of project and the energy efficiency measures being </w:t>
      </w:r>
      <w:r>
        <w:lastRenderedPageBreak/>
        <w:t xml:space="preserve">implemented.  </w:t>
      </w:r>
    </w:p>
    <w:p w14:paraId="28280C7B" w14:textId="77777777" w:rsidR="00AD2A18" w:rsidRDefault="002137C9">
      <w:pPr>
        <w:widowControl w:val="0"/>
        <w:spacing w:after="200" w:line="276" w:lineRule="auto"/>
        <w:rPr>
          <w:u w:val="single"/>
        </w:rPr>
      </w:pPr>
      <w:r>
        <w:rPr>
          <w:u w:val="single"/>
        </w:rPr>
        <w:t xml:space="preserve">The program will reach customers by targeting borrowers included in the pool </w:t>
      </w:r>
      <w:proofErr w:type="gramStart"/>
      <w:r>
        <w:rPr>
          <w:u w:val="single"/>
        </w:rPr>
        <w:t>of  public</w:t>
      </w:r>
      <w:proofErr w:type="gramEnd"/>
      <w:r>
        <w:rPr>
          <w:u w:val="single"/>
        </w:rPr>
        <w:t xml:space="preserve"> agencies located in SoCalREN’s service territory. </w:t>
      </w:r>
    </w:p>
    <w:p w14:paraId="23738CEC" w14:textId="77777777" w:rsidR="00AD2A18" w:rsidRDefault="002137C9">
      <w:pPr>
        <w:widowControl w:val="0"/>
        <w:spacing w:after="200" w:line="276" w:lineRule="auto"/>
      </w:pPr>
      <w:r>
        <w:t xml:space="preserve">SoCalREN’s service territory includes ratepayers in SCE and/or SCG territory. This </w:t>
      </w:r>
      <w:proofErr w:type="spellStart"/>
      <w:r>
        <w:t>encompases</w:t>
      </w:r>
      <w:proofErr w:type="spellEnd"/>
      <w:r>
        <w:t xml:space="preserve"> all or portions of the counties of Los Angeles, Orange, San Bernardino, Riverside, Ventura, Mono, Santa Barbara, Inyo, Kern, Fresno and Tulare, with an emphasis on financing projects serving disadvantaged communities (DACs). The RLF Program is available to enrolled agencies of the SoCalREN Public Agency Program as applicable projects are identified and evaluated. Non-enrolled agencies are targeted in conjunction with the outreach and enrollment efforts of the SoCalREN Public Agency Program. The enhanced service offering is expected to stimulate enrollment and increase public agency participation in energy efficiency programs, one of the RLF Program’s core objectives.  </w:t>
      </w:r>
    </w:p>
    <w:p w14:paraId="22F20317" w14:textId="77777777" w:rsidR="00AD2A18" w:rsidRDefault="002137C9">
      <w:pPr>
        <w:widowControl w:val="0"/>
        <w:spacing w:after="200" w:line="276" w:lineRule="auto"/>
        <w:rPr>
          <w:u w:val="single"/>
        </w:rPr>
      </w:pPr>
      <w:r>
        <w:rPr>
          <w:u w:val="single"/>
        </w:rPr>
        <w:t xml:space="preserve">The RLF Program is a streamlined and fully supported SoCalREN financing loan product. </w:t>
      </w:r>
    </w:p>
    <w:p w14:paraId="396D5C87" w14:textId="77777777" w:rsidR="00AD2A18" w:rsidRDefault="002137C9">
      <w:pPr>
        <w:widowControl w:val="0"/>
        <w:spacing w:after="200" w:line="276" w:lineRule="auto"/>
      </w:pPr>
      <w:r>
        <w:t xml:space="preserve">The RLF Program has a streamlined administrative structure with loan application review and approval, fund management and debt service all housed within the SoCalREN. It is fully supported with marketing and outreach, project identification and development, financing options analysis as well as support for completion of loan applications all provided within the SoCalREN.  By having the RLF Program as an integral part of the financial support services of the Public Agency Energy Efficiency Project Delivery Program, the RLF Program can benefit from a turnkey approach that offers oversight into every aspect of the project. Among the many benefits, this hands-on approach to customer service supports risk mitigation. Examples of risk management include ensuring that the Agency adheres to utility application requirements to successfully leverage incentives and On-Bill utility financing and ensuring that construction contracts deliver on the energy savings performance that is specified. The technical assistance and project management support provided by the SoCalREN can also alleviate perceived risks to a substantial degree.   </w:t>
      </w:r>
    </w:p>
    <w:p w14:paraId="33837259" w14:textId="77777777" w:rsidR="00AD2A18" w:rsidRDefault="00AD2A18">
      <w:pPr>
        <w:pBdr>
          <w:top w:val="nil"/>
          <w:left w:val="nil"/>
          <w:bottom w:val="nil"/>
          <w:right w:val="nil"/>
          <w:between w:val="nil"/>
        </w:pBdr>
        <w:spacing w:after="120"/>
        <w:ind w:left="720" w:hanging="720"/>
      </w:pPr>
    </w:p>
    <w:p w14:paraId="54C688DD" w14:textId="77777777" w:rsidR="00AD2A18" w:rsidRDefault="002137C9">
      <w:pPr>
        <w:pStyle w:val="Heading2"/>
        <w:numPr>
          <w:ilvl w:val="0"/>
          <w:numId w:val="4"/>
        </w:numPr>
      </w:pPr>
      <w:bookmarkStart w:id="17" w:name="_z337ya" w:colFirst="0" w:colLast="0"/>
      <w:bookmarkEnd w:id="17"/>
      <w:r>
        <w:t xml:space="preserve">Program Design and Best Practices </w:t>
      </w:r>
    </w:p>
    <w:p w14:paraId="5F7D5987" w14:textId="77777777" w:rsidR="00AD2A18" w:rsidRDefault="002137C9">
      <w:pPr>
        <w:rPr>
          <w:i/>
          <w:color w:val="FF0000"/>
        </w:rPr>
      </w:pPr>
      <w:r>
        <w:rPr>
          <w:i/>
          <w:color w:val="999999"/>
          <w:sz w:val="18"/>
          <w:szCs w:val="18"/>
        </w:rPr>
        <w:t>Describe how the program overcomes the market barriers in its market sector and/or end use.  Describe why the program approach constitutes "best practices" or reflects "lessons learned."  Provide references where available.</w:t>
      </w:r>
    </w:p>
    <w:p w14:paraId="66E088AD" w14:textId="77777777" w:rsidR="00AD2A18" w:rsidRDefault="00AD2A18">
      <w:pPr>
        <w:rPr>
          <w:i/>
        </w:rPr>
      </w:pPr>
    </w:p>
    <w:p w14:paraId="4EE83F9F" w14:textId="77777777" w:rsidR="00AD2A18" w:rsidRDefault="002137C9">
      <w:pPr>
        <w:widowControl w:val="0"/>
        <w:spacing w:after="200" w:line="276" w:lineRule="auto"/>
      </w:pPr>
      <w:r>
        <w:t>The RLF Program is designed to be delivered alongside the SoCalREN Public Agency Program not only because the customer base is the same, but also because leveraging the support of the Public Agency Program helps address a sector specific market gap, namely that energy efficiency project financing is often not pursued by public agencies because of the lack of internal resources to research and identify financing options, apply for the financing, and execute financing agreements.  Described below are some of the best practices that will be applied to this program offering.</w:t>
      </w:r>
    </w:p>
    <w:p w14:paraId="3EDD8A62" w14:textId="77777777" w:rsidR="00AD2A18" w:rsidRDefault="00AD2A18">
      <w:pPr>
        <w:rPr>
          <w:i/>
        </w:rPr>
      </w:pPr>
    </w:p>
    <w:p w14:paraId="5412A05A" w14:textId="77777777" w:rsidR="00AD2A18" w:rsidRDefault="00AD2A18">
      <w:pPr>
        <w:rPr>
          <w:u w:val="single"/>
        </w:rPr>
      </w:pPr>
    </w:p>
    <w:p w14:paraId="699E72DC" w14:textId="77777777" w:rsidR="00AD2A18" w:rsidRDefault="002137C9">
      <w:pPr>
        <w:rPr>
          <w:u w:val="single"/>
        </w:rPr>
      </w:pPr>
      <w:r>
        <w:rPr>
          <w:u w:val="single"/>
        </w:rPr>
        <w:t>Addresses funding barriers specific to public agencies.</w:t>
      </w:r>
    </w:p>
    <w:p w14:paraId="7EA95DC6" w14:textId="77777777" w:rsidR="00AD2A18" w:rsidRDefault="00AD2A18">
      <w:pPr>
        <w:rPr>
          <w:u w:val="single"/>
        </w:rPr>
      </w:pPr>
    </w:p>
    <w:p w14:paraId="427F7ECC" w14:textId="77777777" w:rsidR="00AD2A18" w:rsidRDefault="002137C9">
      <w:r>
        <w:lastRenderedPageBreak/>
        <w:t xml:space="preserve">The RLF Program is designed to overcome a barrier in the existing framework of utility incentives plus On-Bill Financing (OBF) for energy efficiency projects. The barrier for many public agencies is the fact that both the incentives and OBF funds are only paid several months after project completion which can easily be more than a year from the initial project development and approval stages. The delays in being paid incentive and OBF funds by the utilities requires an agency to separately secure 100% of the funds needed for an energy efficiency project before construction can commence. Given the difficulty of securing capital improvement funds for normal public agency deferred maintenance projects, let alone the installation of new energy efficiency measures, it is not surprising that a 100% upfront capitalization requirement can be a significant hindrance to project implementation. The RLF Program overcomes this barrier by providing access to upfront funds that cover 100% of the project construction costs.  </w:t>
      </w:r>
    </w:p>
    <w:p w14:paraId="30303A57" w14:textId="77777777" w:rsidR="00AD2A18" w:rsidRDefault="00AD2A18"/>
    <w:p w14:paraId="453AFA77" w14:textId="77777777" w:rsidR="00AD2A18" w:rsidRDefault="002137C9">
      <w:pPr>
        <w:widowControl w:val="0"/>
        <w:spacing w:after="200" w:line="276" w:lineRule="auto"/>
        <w:rPr>
          <w:u w:val="single"/>
        </w:rPr>
      </w:pPr>
      <w:r>
        <w:rPr>
          <w:u w:val="single"/>
        </w:rPr>
        <w:t>Evaluation criteria that tie RLF to broader Public Sector goals.</w:t>
      </w:r>
    </w:p>
    <w:p w14:paraId="02A77F6D" w14:textId="77777777" w:rsidR="00AD2A18" w:rsidRDefault="002137C9">
      <w:pPr>
        <w:widowControl w:val="0"/>
        <w:spacing w:after="200" w:line="276" w:lineRule="auto"/>
      </w:pPr>
      <w:r>
        <w:t>Evaluation of loan applications will emphasize three main criteria: 1) support for projects serving Disadvantaged Communities (DACs); 2) high level of confidence that the projects will result in the projected bill savings; and 3) confirmation of an appropriate and feasible strategy for loan repayment within two years to maximize RLF access across a larger pool of agencies.  Loans will also be equitably allocated through a restriction on the total loan amount from any one agency to ensure that several agencies will be able to simultaneously access funding for their projects.</w:t>
      </w:r>
    </w:p>
    <w:p w14:paraId="6ED0240E" w14:textId="77777777" w:rsidR="00AD2A18" w:rsidRDefault="00AD2A18">
      <w:pPr>
        <w:widowControl w:val="0"/>
        <w:spacing w:after="200" w:line="276" w:lineRule="auto"/>
      </w:pPr>
    </w:p>
    <w:p w14:paraId="4204146A" w14:textId="77777777" w:rsidR="00AD2A18" w:rsidRDefault="002137C9">
      <w:pPr>
        <w:pStyle w:val="Heading2"/>
        <w:numPr>
          <w:ilvl w:val="0"/>
          <w:numId w:val="4"/>
        </w:numPr>
      </w:pPr>
      <w:bookmarkStart w:id="18" w:name="_3j2qqm3" w:colFirst="0" w:colLast="0"/>
      <w:bookmarkEnd w:id="18"/>
      <w:r>
        <w:t>Evaluation, Measurement, and Verification (EM&amp;V):</w:t>
      </w:r>
    </w:p>
    <w:p w14:paraId="3190037F" w14:textId="77777777" w:rsidR="00AD2A18" w:rsidRDefault="002137C9">
      <w:pPr>
        <w:spacing w:after="120"/>
        <w:rPr>
          <w:i/>
          <w:color w:val="999999"/>
          <w:sz w:val="18"/>
          <w:szCs w:val="18"/>
        </w:rPr>
      </w:pPr>
      <w:r>
        <w:rPr>
          <w:i/>
          <w:color w:val="999999"/>
          <w:sz w:val="18"/>
          <w:szCs w:val="18"/>
        </w:rPr>
        <w:t>Describe any process evaluation or other evaluation efforts that the PA will undertake.  Identify the evaluation needs that the PA must build into the program.  These might include:</w:t>
      </w:r>
    </w:p>
    <w:p w14:paraId="7CE2E292" w14:textId="77777777" w:rsidR="00AD2A18" w:rsidRDefault="002137C9">
      <w:pPr>
        <w:numPr>
          <w:ilvl w:val="0"/>
          <w:numId w:val="10"/>
        </w:numPr>
        <w:pBdr>
          <w:top w:val="nil"/>
          <w:left w:val="nil"/>
          <w:bottom w:val="nil"/>
          <w:right w:val="nil"/>
          <w:between w:val="nil"/>
        </w:pBdr>
        <w:rPr>
          <w:i/>
          <w:color w:val="999999"/>
          <w:sz w:val="18"/>
          <w:szCs w:val="18"/>
        </w:rPr>
      </w:pPr>
      <w:r>
        <w:rPr>
          <w:i/>
          <w:color w:val="999999"/>
          <w:sz w:val="18"/>
          <w:szCs w:val="18"/>
        </w:rPr>
        <w:t xml:space="preserve">Data collection strategies embedded in the design of the program or intervention to ensure ease of reporting and </w:t>
      </w:r>
      <w:proofErr w:type="gramStart"/>
      <w:r>
        <w:rPr>
          <w:i/>
          <w:color w:val="999999"/>
          <w:sz w:val="18"/>
          <w:szCs w:val="18"/>
        </w:rPr>
        <w:t>near term</w:t>
      </w:r>
      <w:proofErr w:type="gramEnd"/>
      <w:r>
        <w:rPr>
          <w:i/>
          <w:color w:val="999999"/>
          <w:sz w:val="18"/>
          <w:szCs w:val="18"/>
        </w:rPr>
        <w:t xml:space="preserve"> feedback, and/or q</w:t>
      </w:r>
    </w:p>
    <w:p w14:paraId="271AE72A" w14:textId="77777777" w:rsidR="00AD2A18" w:rsidRDefault="002137C9">
      <w:pPr>
        <w:numPr>
          <w:ilvl w:val="0"/>
          <w:numId w:val="10"/>
        </w:numPr>
        <w:pBdr>
          <w:top w:val="nil"/>
          <w:left w:val="nil"/>
          <w:bottom w:val="nil"/>
          <w:right w:val="nil"/>
          <w:between w:val="nil"/>
        </w:pBdr>
        <w:spacing w:after="120"/>
        <w:rPr>
          <w:i/>
          <w:color w:val="999999"/>
          <w:sz w:val="18"/>
          <w:szCs w:val="18"/>
        </w:rPr>
      </w:pPr>
      <w:r>
        <w:rPr>
          <w:i/>
          <w:color w:val="999999"/>
          <w:sz w:val="18"/>
          <w:szCs w:val="18"/>
        </w:rPr>
        <w:t>Internal performance analysis during deployment.</w:t>
      </w:r>
    </w:p>
    <w:p w14:paraId="4E22EDEE" w14:textId="77777777" w:rsidR="00AD2A18" w:rsidRDefault="00AD2A18">
      <w:pPr>
        <w:widowControl w:val="0"/>
        <w:pBdr>
          <w:top w:val="nil"/>
          <w:left w:val="nil"/>
          <w:bottom w:val="nil"/>
          <w:right w:val="nil"/>
          <w:between w:val="nil"/>
        </w:pBdr>
        <w:spacing w:after="200" w:line="276" w:lineRule="auto"/>
      </w:pPr>
    </w:p>
    <w:p w14:paraId="2D0E9BBA" w14:textId="77777777" w:rsidR="00AD2A18" w:rsidRDefault="002137C9">
      <w:pPr>
        <w:widowControl w:val="0"/>
        <w:pBdr>
          <w:top w:val="nil"/>
          <w:left w:val="nil"/>
          <w:bottom w:val="nil"/>
          <w:right w:val="nil"/>
          <w:between w:val="nil"/>
        </w:pBdr>
        <w:spacing w:after="200" w:line="276" w:lineRule="auto"/>
      </w:pPr>
      <w:r>
        <w:t xml:space="preserve">SoCalREN, in line with its new authority to manage its own EM&amp;V process, is interested in conducting studies to better understand what financing structures are better suited for the public sector for the implementation of energy efficiency and related energy projects. Knowing what factors contributed to whether an RLF Program loan was used or not can help better understand long-term public agency needs and inform changes in future program design. </w:t>
      </w:r>
    </w:p>
    <w:p w14:paraId="2479075D" w14:textId="77777777" w:rsidR="00AD2A18" w:rsidRDefault="002137C9">
      <w:pPr>
        <w:widowControl w:val="0"/>
        <w:pBdr>
          <w:top w:val="nil"/>
          <w:left w:val="nil"/>
          <w:bottom w:val="nil"/>
          <w:right w:val="nil"/>
          <w:between w:val="nil"/>
        </w:pBdr>
        <w:spacing w:after="200" w:line="276" w:lineRule="auto"/>
      </w:pPr>
      <w:r>
        <w:t xml:space="preserve">Furthermore, SoCalREN would benefit from EM&amp;V studies that characterize agency type and their corresponding funding structures and unique financing needs, in relation to project types and sizes. Of </w:t>
      </w:r>
      <w:proofErr w:type="gramStart"/>
      <w:r>
        <w:t>particular interest</w:t>
      </w:r>
      <w:proofErr w:type="gramEnd"/>
      <w:r>
        <w:t xml:space="preserve"> is the role that utility incentives play within these project implementation strategies.  </w:t>
      </w:r>
    </w:p>
    <w:p w14:paraId="521C37A0" w14:textId="77777777" w:rsidR="00AD2A18" w:rsidRDefault="002137C9">
      <w:pPr>
        <w:widowControl w:val="0"/>
        <w:pBdr>
          <w:top w:val="nil"/>
          <w:left w:val="nil"/>
          <w:bottom w:val="nil"/>
          <w:right w:val="nil"/>
          <w:between w:val="nil"/>
        </w:pBdr>
        <w:spacing w:after="200" w:line="276" w:lineRule="auto"/>
      </w:pPr>
      <w:proofErr w:type="gramStart"/>
      <w:r>
        <w:t>In order to</w:t>
      </w:r>
      <w:proofErr w:type="gramEnd"/>
      <w:r>
        <w:t xml:space="preserve"> prepare for effective program evaluation, the implementer will work closely with the Program Administrator for both the setup and design as well as the implementation of EM&amp;V studies. </w:t>
      </w:r>
    </w:p>
    <w:p w14:paraId="1F8EE1D9" w14:textId="77777777" w:rsidR="00AD2A18" w:rsidRDefault="002137C9">
      <w:pPr>
        <w:widowControl w:val="0"/>
        <w:pBdr>
          <w:top w:val="nil"/>
          <w:left w:val="nil"/>
          <w:bottom w:val="nil"/>
          <w:right w:val="nil"/>
          <w:between w:val="nil"/>
        </w:pBdr>
        <w:spacing w:after="200" w:line="276" w:lineRule="auto"/>
      </w:pPr>
      <w:r>
        <w:t>With regards to data collection during implementation, the existing CRM utilized by the Public Agency Program will be leveraged for data management and reporting.  The data collected will include at a minimum:</w:t>
      </w:r>
    </w:p>
    <w:p w14:paraId="477B0AD0" w14:textId="77777777" w:rsidR="00AD2A18" w:rsidRDefault="002137C9">
      <w:pPr>
        <w:widowControl w:val="0"/>
        <w:numPr>
          <w:ilvl w:val="0"/>
          <w:numId w:val="2"/>
        </w:numPr>
        <w:pBdr>
          <w:top w:val="nil"/>
          <w:left w:val="nil"/>
          <w:bottom w:val="nil"/>
          <w:right w:val="nil"/>
          <w:between w:val="nil"/>
        </w:pBdr>
        <w:spacing w:line="276" w:lineRule="auto"/>
      </w:pPr>
      <w:r>
        <w:lastRenderedPageBreak/>
        <w:t>Customer name and contact information</w:t>
      </w:r>
    </w:p>
    <w:p w14:paraId="565AA441" w14:textId="77777777" w:rsidR="00AD2A18" w:rsidRDefault="002137C9">
      <w:pPr>
        <w:widowControl w:val="0"/>
        <w:numPr>
          <w:ilvl w:val="0"/>
          <w:numId w:val="2"/>
        </w:numPr>
        <w:pBdr>
          <w:top w:val="nil"/>
          <w:left w:val="nil"/>
          <w:bottom w:val="nil"/>
          <w:right w:val="nil"/>
          <w:between w:val="nil"/>
        </w:pBdr>
        <w:spacing w:line="276" w:lineRule="auto"/>
      </w:pPr>
      <w:r>
        <w:t>Total project costs and financing methods</w:t>
      </w:r>
    </w:p>
    <w:p w14:paraId="6E5C3185" w14:textId="77777777" w:rsidR="00AD2A18" w:rsidRDefault="002137C9">
      <w:pPr>
        <w:widowControl w:val="0"/>
        <w:numPr>
          <w:ilvl w:val="0"/>
          <w:numId w:val="2"/>
        </w:numPr>
        <w:pBdr>
          <w:top w:val="nil"/>
          <w:left w:val="nil"/>
          <w:bottom w:val="nil"/>
          <w:right w:val="nil"/>
          <w:between w:val="nil"/>
        </w:pBdr>
        <w:spacing w:line="276" w:lineRule="auto"/>
      </w:pPr>
      <w:r>
        <w:t xml:space="preserve">Total loan amount </w:t>
      </w:r>
    </w:p>
    <w:p w14:paraId="61E4A856" w14:textId="77777777" w:rsidR="00AD2A18" w:rsidRDefault="002137C9">
      <w:pPr>
        <w:widowControl w:val="0"/>
        <w:numPr>
          <w:ilvl w:val="0"/>
          <w:numId w:val="2"/>
        </w:numPr>
        <w:pBdr>
          <w:top w:val="nil"/>
          <w:left w:val="nil"/>
          <w:bottom w:val="nil"/>
          <w:right w:val="nil"/>
          <w:between w:val="nil"/>
        </w:pBdr>
        <w:spacing w:line="276" w:lineRule="auto"/>
      </w:pPr>
      <w:r>
        <w:t>Influence of program services in implementation of project</w:t>
      </w:r>
    </w:p>
    <w:p w14:paraId="1C1AD02C" w14:textId="77777777" w:rsidR="00AD2A18" w:rsidRDefault="002137C9">
      <w:pPr>
        <w:widowControl w:val="0"/>
        <w:numPr>
          <w:ilvl w:val="0"/>
          <w:numId w:val="2"/>
        </w:numPr>
        <w:pBdr>
          <w:top w:val="nil"/>
          <w:left w:val="nil"/>
          <w:bottom w:val="nil"/>
          <w:right w:val="nil"/>
          <w:between w:val="nil"/>
        </w:pBdr>
        <w:spacing w:line="276" w:lineRule="auto"/>
      </w:pPr>
      <w:r>
        <w:t>Data related to Program Performance Metrics (listed below)</w:t>
      </w:r>
    </w:p>
    <w:p w14:paraId="4BB0F529" w14:textId="77777777" w:rsidR="00AD2A18" w:rsidRDefault="002137C9">
      <w:pPr>
        <w:numPr>
          <w:ilvl w:val="0"/>
          <w:numId w:val="2"/>
        </w:numPr>
      </w:pPr>
      <w:r>
        <w:t xml:space="preserve">Number of participants  </w:t>
      </w:r>
    </w:p>
    <w:p w14:paraId="5EBA032E" w14:textId="77777777" w:rsidR="00AD2A18" w:rsidRDefault="002137C9">
      <w:pPr>
        <w:numPr>
          <w:ilvl w:val="0"/>
          <w:numId w:val="2"/>
        </w:numPr>
      </w:pPr>
      <w:r>
        <w:t xml:space="preserve">Loan terms  </w:t>
      </w:r>
    </w:p>
    <w:p w14:paraId="2118DB06" w14:textId="77777777" w:rsidR="00AD2A18" w:rsidRDefault="002137C9">
      <w:pPr>
        <w:numPr>
          <w:ilvl w:val="0"/>
          <w:numId w:val="2"/>
        </w:numPr>
      </w:pPr>
      <w:r>
        <w:t xml:space="preserve">Coordination with partner programs  </w:t>
      </w:r>
    </w:p>
    <w:p w14:paraId="51972A74" w14:textId="77777777" w:rsidR="00AD2A18" w:rsidRDefault="002137C9">
      <w:pPr>
        <w:numPr>
          <w:ilvl w:val="0"/>
          <w:numId w:val="2"/>
        </w:numPr>
      </w:pPr>
      <w:r>
        <w:t>Marketing, Education &amp; Outreach efforts</w:t>
      </w:r>
    </w:p>
    <w:p w14:paraId="2F44839A" w14:textId="77777777" w:rsidR="00AD2A18" w:rsidRDefault="00AD2A18">
      <w:pPr>
        <w:pBdr>
          <w:top w:val="nil"/>
          <w:left w:val="nil"/>
          <w:bottom w:val="nil"/>
          <w:right w:val="nil"/>
          <w:between w:val="nil"/>
        </w:pBdr>
        <w:spacing w:after="120"/>
        <w:ind w:left="720" w:hanging="720"/>
        <w:rPr>
          <w:color w:val="000000"/>
        </w:rPr>
      </w:pPr>
    </w:p>
    <w:p w14:paraId="72796E27" w14:textId="77777777" w:rsidR="00AD2A18" w:rsidRDefault="002137C9">
      <w:pPr>
        <w:pStyle w:val="Heading2"/>
        <w:numPr>
          <w:ilvl w:val="0"/>
          <w:numId w:val="4"/>
        </w:numPr>
        <w:rPr>
          <w:u w:val="none"/>
        </w:rPr>
      </w:pPr>
      <w:bookmarkStart w:id="19" w:name="_1y810tw" w:colFirst="0" w:colLast="0"/>
      <w:bookmarkEnd w:id="19"/>
      <w:r>
        <w:t xml:space="preserve">Program Performance Metrics </w:t>
      </w:r>
      <w:r>
        <w:rPr>
          <w:vertAlign w:val="superscript"/>
        </w:rPr>
        <w:footnoteReference w:id="2"/>
      </w:r>
    </w:p>
    <w:p w14:paraId="3783CBC0" w14:textId="77777777" w:rsidR="00AD2A18" w:rsidRDefault="002137C9">
      <w:pPr>
        <w:rPr>
          <w:color w:val="FF0000"/>
        </w:rPr>
      </w:pPr>
      <w:r>
        <w:rPr>
          <w:i/>
          <w:color w:val="999999"/>
          <w:sz w:val="18"/>
          <w:szCs w:val="18"/>
        </w:rPr>
        <w:t xml:space="preserve"> Describe the program performance metrics. (metric, measurement method, frequency, </w:t>
      </w:r>
      <w:proofErr w:type="spellStart"/>
      <w:r>
        <w:rPr>
          <w:i/>
          <w:color w:val="999999"/>
          <w:sz w:val="18"/>
          <w:szCs w:val="18"/>
        </w:rPr>
        <w:t>etc</w:t>
      </w:r>
      <w:proofErr w:type="spellEnd"/>
      <w:r>
        <w:rPr>
          <w:i/>
          <w:color w:val="999999"/>
          <w:sz w:val="18"/>
          <w:szCs w:val="18"/>
        </w:rPr>
        <w:t>)</w:t>
      </w:r>
    </w:p>
    <w:p w14:paraId="562C48B5" w14:textId="77777777" w:rsidR="00AD2A18" w:rsidRDefault="00AD2A18">
      <w:pPr>
        <w:spacing w:after="120"/>
        <w:ind w:left="720"/>
      </w:pPr>
    </w:p>
    <w:p w14:paraId="7BEE3E4A" w14:textId="77777777" w:rsidR="00AD2A18" w:rsidRDefault="002137C9">
      <w:pPr>
        <w:jc w:val="both"/>
      </w:pPr>
      <w:r>
        <w:t xml:space="preserve">As a new program, the table below shows key program performance tracking in the form of indicators rather than metrics.  The table illustrates the corresponding method and frequency for each tactic or indicator as well. </w:t>
      </w:r>
    </w:p>
    <w:p w14:paraId="7DD8845B" w14:textId="77777777" w:rsidR="00AD2A18" w:rsidRDefault="00AD2A18">
      <w:pPr>
        <w:spacing w:after="120"/>
      </w:pPr>
    </w:p>
    <w:tbl>
      <w:tblPr>
        <w:tblStyle w:val="a7"/>
        <w:tblW w:w="9465"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325"/>
        <w:gridCol w:w="2310"/>
        <w:gridCol w:w="1575"/>
        <w:gridCol w:w="1155"/>
      </w:tblGrid>
      <w:tr w:rsidR="00AD2A18" w14:paraId="439DF6E7" w14:textId="77777777">
        <w:trPr>
          <w:trHeight w:val="320"/>
        </w:trPr>
        <w:tc>
          <w:tcPr>
            <w:tcW w:w="2100" w:type="dxa"/>
            <w:shd w:val="clear" w:color="auto" w:fill="99CCFF"/>
            <w:tcMar>
              <w:top w:w="100" w:type="dxa"/>
              <w:left w:w="100" w:type="dxa"/>
              <w:bottom w:w="100" w:type="dxa"/>
              <w:right w:w="100" w:type="dxa"/>
            </w:tcMar>
          </w:tcPr>
          <w:p w14:paraId="765A916A" w14:textId="77777777" w:rsidR="00AD2A18" w:rsidRDefault="002137C9">
            <w:pPr>
              <w:widowControl w:val="0"/>
              <w:spacing w:line="240" w:lineRule="auto"/>
              <w:rPr>
                <w:b/>
                <w:sz w:val="20"/>
                <w:szCs w:val="20"/>
              </w:rPr>
            </w:pPr>
            <w:r>
              <w:rPr>
                <w:b/>
                <w:sz w:val="20"/>
                <w:szCs w:val="20"/>
              </w:rPr>
              <w:t>Activity</w:t>
            </w:r>
          </w:p>
        </w:tc>
        <w:tc>
          <w:tcPr>
            <w:tcW w:w="2325" w:type="dxa"/>
            <w:shd w:val="clear" w:color="auto" w:fill="99CCFF"/>
            <w:tcMar>
              <w:top w:w="100" w:type="dxa"/>
              <w:left w:w="100" w:type="dxa"/>
              <w:bottom w:w="100" w:type="dxa"/>
              <w:right w:w="100" w:type="dxa"/>
            </w:tcMar>
          </w:tcPr>
          <w:p w14:paraId="0B89812D" w14:textId="77777777" w:rsidR="00AD2A18" w:rsidRDefault="002137C9">
            <w:pPr>
              <w:widowControl w:val="0"/>
              <w:spacing w:line="240" w:lineRule="auto"/>
              <w:rPr>
                <w:b/>
                <w:sz w:val="20"/>
                <w:szCs w:val="20"/>
              </w:rPr>
            </w:pPr>
            <w:r>
              <w:rPr>
                <w:b/>
                <w:sz w:val="20"/>
                <w:szCs w:val="20"/>
              </w:rPr>
              <w:t>Tactic</w:t>
            </w:r>
          </w:p>
        </w:tc>
        <w:tc>
          <w:tcPr>
            <w:tcW w:w="2310" w:type="dxa"/>
            <w:shd w:val="clear" w:color="auto" w:fill="99CCFF"/>
            <w:tcMar>
              <w:top w:w="100" w:type="dxa"/>
              <w:left w:w="100" w:type="dxa"/>
              <w:bottom w:w="100" w:type="dxa"/>
              <w:right w:w="100" w:type="dxa"/>
            </w:tcMar>
          </w:tcPr>
          <w:p w14:paraId="352D63F4" w14:textId="77777777" w:rsidR="00AD2A18" w:rsidRDefault="002137C9">
            <w:pPr>
              <w:widowControl w:val="0"/>
              <w:spacing w:line="240" w:lineRule="auto"/>
              <w:rPr>
                <w:b/>
                <w:sz w:val="20"/>
                <w:szCs w:val="20"/>
              </w:rPr>
            </w:pPr>
            <w:r>
              <w:rPr>
                <w:b/>
                <w:sz w:val="20"/>
                <w:szCs w:val="20"/>
              </w:rPr>
              <w:t>Indicators</w:t>
            </w:r>
          </w:p>
        </w:tc>
        <w:tc>
          <w:tcPr>
            <w:tcW w:w="1575" w:type="dxa"/>
            <w:shd w:val="clear" w:color="auto" w:fill="99CCFF"/>
            <w:tcMar>
              <w:top w:w="100" w:type="dxa"/>
              <w:left w:w="100" w:type="dxa"/>
              <w:bottom w:w="100" w:type="dxa"/>
              <w:right w:w="100" w:type="dxa"/>
            </w:tcMar>
          </w:tcPr>
          <w:p w14:paraId="296061DB" w14:textId="77777777" w:rsidR="00AD2A18" w:rsidRDefault="002137C9">
            <w:pPr>
              <w:widowControl w:val="0"/>
              <w:spacing w:line="240" w:lineRule="auto"/>
              <w:rPr>
                <w:b/>
                <w:sz w:val="20"/>
                <w:szCs w:val="20"/>
              </w:rPr>
            </w:pPr>
            <w:r>
              <w:rPr>
                <w:b/>
                <w:sz w:val="20"/>
                <w:szCs w:val="20"/>
              </w:rPr>
              <w:t>Method</w:t>
            </w:r>
          </w:p>
        </w:tc>
        <w:tc>
          <w:tcPr>
            <w:tcW w:w="1155" w:type="dxa"/>
            <w:shd w:val="clear" w:color="auto" w:fill="99CCFF"/>
            <w:tcMar>
              <w:top w:w="100" w:type="dxa"/>
              <w:left w:w="100" w:type="dxa"/>
              <w:bottom w:w="100" w:type="dxa"/>
              <w:right w:w="100" w:type="dxa"/>
            </w:tcMar>
          </w:tcPr>
          <w:p w14:paraId="7196DCB5" w14:textId="77777777" w:rsidR="00AD2A18" w:rsidRDefault="002137C9">
            <w:pPr>
              <w:widowControl w:val="0"/>
              <w:spacing w:line="240" w:lineRule="auto"/>
              <w:rPr>
                <w:b/>
                <w:sz w:val="20"/>
                <w:szCs w:val="20"/>
              </w:rPr>
            </w:pPr>
            <w:r>
              <w:rPr>
                <w:b/>
                <w:sz w:val="20"/>
                <w:szCs w:val="20"/>
              </w:rPr>
              <w:t>Frequency</w:t>
            </w:r>
          </w:p>
        </w:tc>
      </w:tr>
      <w:tr w:rsidR="00AD2A18" w14:paraId="1947DD96" w14:textId="77777777">
        <w:tc>
          <w:tcPr>
            <w:tcW w:w="2100" w:type="dxa"/>
            <w:shd w:val="clear" w:color="auto" w:fill="auto"/>
            <w:tcMar>
              <w:top w:w="100" w:type="dxa"/>
              <w:left w:w="100" w:type="dxa"/>
              <w:bottom w:w="100" w:type="dxa"/>
              <w:right w:w="100" w:type="dxa"/>
            </w:tcMar>
          </w:tcPr>
          <w:p w14:paraId="1E15CC2B" w14:textId="77777777" w:rsidR="00AD2A18" w:rsidRDefault="002137C9">
            <w:pPr>
              <w:widowControl w:val="0"/>
              <w:spacing w:line="240" w:lineRule="auto"/>
              <w:rPr>
                <w:sz w:val="20"/>
                <w:szCs w:val="20"/>
              </w:rPr>
            </w:pPr>
            <w:r>
              <w:rPr>
                <w:sz w:val="20"/>
                <w:szCs w:val="20"/>
              </w:rPr>
              <w:t>Engage in Program Marketing and Outreach</w:t>
            </w:r>
          </w:p>
        </w:tc>
        <w:tc>
          <w:tcPr>
            <w:tcW w:w="2325" w:type="dxa"/>
            <w:shd w:val="clear" w:color="auto" w:fill="auto"/>
            <w:tcMar>
              <w:top w:w="100" w:type="dxa"/>
              <w:left w:w="100" w:type="dxa"/>
              <w:bottom w:w="100" w:type="dxa"/>
              <w:right w:w="100" w:type="dxa"/>
            </w:tcMar>
          </w:tcPr>
          <w:p w14:paraId="454655B4" w14:textId="77777777" w:rsidR="00AD2A18" w:rsidRDefault="002137C9">
            <w:pPr>
              <w:widowControl w:val="0"/>
              <w:spacing w:line="240" w:lineRule="auto"/>
              <w:rPr>
                <w:sz w:val="20"/>
                <w:szCs w:val="20"/>
              </w:rPr>
            </w:pPr>
            <w:r>
              <w:rPr>
                <w:sz w:val="20"/>
                <w:szCs w:val="20"/>
              </w:rPr>
              <w:t xml:space="preserve">Deliver RLF Program “loan informational overviews’ to potential borrowing agencies </w:t>
            </w:r>
          </w:p>
        </w:tc>
        <w:tc>
          <w:tcPr>
            <w:tcW w:w="2310" w:type="dxa"/>
            <w:shd w:val="clear" w:color="auto" w:fill="auto"/>
            <w:tcMar>
              <w:top w:w="100" w:type="dxa"/>
              <w:left w:w="100" w:type="dxa"/>
              <w:bottom w:w="100" w:type="dxa"/>
              <w:right w:w="100" w:type="dxa"/>
            </w:tcMar>
          </w:tcPr>
          <w:p w14:paraId="3652AA31" w14:textId="77777777" w:rsidR="00AD2A18" w:rsidRDefault="002137C9">
            <w:pPr>
              <w:widowControl w:val="0"/>
              <w:spacing w:line="240" w:lineRule="auto"/>
              <w:rPr>
                <w:sz w:val="20"/>
                <w:szCs w:val="20"/>
              </w:rPr>
            </w:pPr>
            <w:r>
              <w:rPr>
                <w:sz w:val="20"/>
                <w:szCs w:val="20"/>
              </w:rPr>
              <w:t xml:space="preserve">Number of touch-points where RLF Program is presented </w:t>
            </w:r>
          </w:p>
        </w:tc>
        <w:tc>
          <w:tcPr>
            <w:tcW w:w="1575" w:type="dxa"/>
            <w:shd w:val="clear" w:color="auto" w:fill="auto"/>
            <w:tcMar>
              <w:top w:w="100" w:type="dxa"/>
              <w:left w:w="100" w:type="dxa"/>
              <w:bottom w:w="100" w:type="dxa"/>
              <w:right w:w="100" w:type="dxa"/>
            </w:tcMar>
          </w:tcPr>
          <w:p w14:paraId="1C57DE70" w14:textId="77777777" w:rsidR="00AD2A18" w:rsidRDefault="002137C9">
            <w:pPr>
              <w:widowControl w:val="0"/>
              <w:spacing w:line="240" w:lineRule="auto"/>
              <w:rPr>
                <w:sz w:val="20"/>
                <w:szCs w:val="20"/>
              </w:rPr>
            </w:pPr>
            <w:r>
              <w:rPr>
                <w:sz w:val="20"/>
                <w:szCs w:val="20"/>
              </w:rPr>
              <w:t xml:space="preserve">Implementer Reporting to Administrator  </w:t>
            </w:r>
          </w:p>
        </w:tc>
        <w:tc>
          <w:tcPr>
            <w:tcW w:w="1155" w:type="dxa"/>
            <w:shd w:val="clear" w:color="auto" w:fill="auto"/>
            <w:tcMar>
              <w:top w:w="100" w:type="dxa"/>
              <w:left w:w="100" w:type="dxa"/>
              <w:bottom w:w="100" w:type="dxa"/>
              <w:right w:w="100" w:type="dxa"/>
            </w:tcMar>
          </w:tcPr>
          <w:p w14:paraId="71FD30D9" w14:textId="77777777" w:rsidR="00AD2A18" w:rsidRDefault="002137C9">
            <w:pPr>
              <w:widowControl w:val="0"/>
              <w:spacing w:line="240" w:lineRule="auto"/>
              <w:rPr>
                <w:sz w:val="20"/>
                <w:szCs w:val="20"/>
              </w:rPr>
            </w:pPr>
            <w:r>
              <w:rPr>
                <w:sz w:val="20"/>
                <w:szCs w:val="20"/>
              </w:rPr>
              <w:t>Annual</w:t>
            </w:r>
          </w:p>
        </w:tc>
      </w:tr>
      <w:tr w:rsidR="00AD2A18" w14:paraId="36243765" w14:textId="77777777">
        <w:tc>
          <w:tcPr>
            <w:tcW w:w="2100" w:type="dxa"/>
            <w:shd w:val="clear" w:color="auto" w:fill="auto"/>
            <w:tcMar>
              <w:top w:w="100" w:type="dxa"/>
              <w:left w:w="100" w:type="dxa"/>
              <w:bottom w:w="100" w:type="dxa"/>
              <w:right w:w="100" w:type="dxa"/>
            </w:tcMar>
          </w:tcPr>
          <w:p w14:paraId="750C7491" w14:textId="77777777" w:rsidR="00AD2A18" w:rsidRDefault="002137C9">
            <w:pPr>
              <w:widowControl w:val="0"/>
              <w:spacing w:line="240" w:lineRule="auto"/>
              <w:rPr>
                <w:sz w:val="20"/>
                <w:szCs w:val="20"/>
              </w:rPr>
            </w:pPr>
            <w:r>
              <w:rPr>
                <w:sz w:val="20"/>
                <w:szCs w:val="20"/>
              </w:rPr>
              <w:t>Perform Project Feasibility</w:t>
            </w:r>
          </w:p>
          <w:p w14:paraId="79E0DDE7" w14:textId="77777777" w:rsidR="00AD2A18" w:rsidRDefault="002137C9">
            <w:pPr>
              <w:widowControl w:val="0"/>
              <w:spacing w:line="240" w:lineRule="auto"/>
              <w:rPr>
                <w:sz w:val="20"/>
                <w:szCs w:val="20"/>
              </w:rPr>
            </w:pPr>
            <w:r>
              <w:rPr>
                <w:sz w:val="20"/>
                <w:szCs w:val="20"/>
              </w:rPr>
              <w:t>Analysis for RLF</w:t>
            </w:r>
          </w:p>
          <w:p w14:paraId="42ADD13E" w14:textId="77777777" w:rsidR="00AD2A18" w:rsidRDefault="002137C9">
            <w:pPr>
              <w:widowControl w:val="0"/>
              <w:spacing w:line="240" w:lineRule="auto"/>
              <w:rPr>
                <w:sz w:val="20"/>
                <w:szCs w:val="20"/>
              </w:rPr>
            </w:pPr>
            <w:r>
              <w:rPr>
                <w:sz w:val="20"/>
                <w:szCs w:val="20"/>
              </w:rPr>
              <w:t>Loan</w:t>
            </w:r>
          </w:p>
        </w:tc>
        <w:tc>
          <w:tcPr>
            <w:tcW w:w="2325" w:type="dxa"/>
            <w:shd w:val="clear" w:color="auto" w:fill="auto"/>
            <w:tcMar>
              <w:top w:w="100" w:type="dxa"/>
              <w:left w:w="100" w:type="dxa"/>
              <w:bottom w:w="100" w:type="dxa"/>
              <w:right w:w="100" w:type="dxa"/>
            </w:tcMar>
          </w:tcPr>
          <w:p w14:paraId="214107C6" w14:textId="77777777" w:rsidR="00AD2A18" w:rsidRDefault="002137C9">
            <w:pPr>
              <w:widowControl w:val="0"/>
              <w:spacing w:line="240" w:lineRule="auto"/>
              <w:rPr>
                <w:sz w:val="20"/>
                <w:szCs w:val="20"/>
              </w:rPr>
            </w:pPr>
            <w:r>
              <w:rPr>
                <w:sz w:val="20"/>
                <w:szCs w:val="20"/>
              </w:rPr>
              <w:t>Deliver Project Proposals that present project economics with an RLF loan</w:t>
            </w:r>
          </w:p>
        </w:tc>
        <w:tc>
          <w:tcPr>
            <w:tcW w:w="2310" w:type="dxa"/>
            <w:shd w:val="clear" w:color="auto" w:fill="auto"/>
            <w:tcMar>
              <w:top w:w="100" w:type="dxa"/>
              <w:left w:w="100" w:type="dxa"/>
              <w:bottom w:w="100" w:type="dxa"/>
              <w:right w:w="100" w:type="dxa"/>
            </w:tcMar>
          </w:tcPr>
          <w:p w14:paraId="56D3FF02" w14:textId="77777777" w:rsidR="00AD2A18" w:rsidRDefault="002137C9">
            <w:pPr>
              <w:widowControl w:val="0"/>
              <w:spacing w:line="240" w:lineRule="auto"/>
              <w:rPr>
                <w:sz w:val="20"/>
                <w:szCs w:val="20"/>
              </w:rPr>
            </w:pPr>
            <w:r>
              <w:rPr>
                <w:sz w:val="20"/>
                <w:szCs w:val="20"/>
              </w:rPr>
              <w:t xml:space="preserve">Number of Project Proposals delivered </w:t>
            </w:r>
          </w:p>
        </w:tc>
        <w:tc>
          <w:tcPr>
            <w:tcW w:w="1575" w:type="dxa"/>
            <w:shd w:val="clear" w:color="auto" w:fill="auto"/>
            <w:tcMar>
              <w:top w:w="100" w:type="dxa"/>
              <w:left w:w="100" w:type="dxa"/>
              <w:bottom w:w="100" w:type="dxa"/>
              <w:right w:w="100" w:type="dxa"/>
            </w:tcMar>
          </w:tcPr>
          <w:p w14:paraId="1DEAE5E4" w14:textId="77777777" w:rsidR="00AD2A18" w:rsidRDefault="002137C9">
            <w:pPr>
              <w:widowControl w:val="0"/>
              <w:spacing w:line="240" w:lineRule="auto"/>
              <w:rPr>
                <w:sz w:val="20"/>
                <w:szCs w:val="20"/>
              </w:rPr>
            </w:pPr>
            <w:r>
              <w:rPr>
                <w:sz w:val="20"/>
                <w:szCs w:val="20"/>
              </w:rPr>
              <w:t xml:space="preserve">Implementer Reporting to Administrator  </w:t>
            </w:r>
          </w:p>
        </w:tc>
        <w:tc>
          <w:tcPr>
            <w:tcW w:w="1155" w:type="dxa"/>
            <w:shd w:val="clear" w:color="auto" w:fill="auto"/>
            <w:tcMar>
              <w:top w:w="100" w:type="dxa"/>
              <w:left w:w="100" w:type="dxa"/>
              <w:bottom w:w="100" w:type="dxa"/>
              <w:right w:w="100" w:type="dxa"/>
            </w:tcMar>
          </w:tcPr>
          <w:p w14:paraId="57822076" w14:textId="77777777" w:rsidR="00AD2A18" w:rsidRDefault="002137C9">
            <w:pPr>
              <w:widowControl w:val="0"/>
              <w:spacing w:line="240" w:lineRule="auto"/>
              <w:rPr>
                <w:sz w:val="20"/>
                <w:szCs w:val="20"/>
              </w:rPr>
            </w:pPr>
            <w:r>
              <w:rPr>
                <w:sz w:val="20"/>
                <w:szCs w:val="20"/>
              </w:rPr>
              <w:t>Annual</w:t>
            </w:r>
          </w:p>
        </w:tc>
      </w:tr>
      <w:tr w:rsidR="00AD2A18" w14:paraId="362E06A2" w14:textId="77777777">
        <w:tc>
          <w:tcPr>
            <w:tcW w:w="2100" w:type="dxa"/>
            <w:shd w:val="clear" w:color="auto" w:fill="auto"/>
            <w:tcMar>
              <w:top w:w="100" w:type="dxa"/>
              <w:left w:w="100" w:type="dxa"/>
              <w:bottom w:w="100" w:type="dxa"/>
              <w:right w:w="100" w:type="dxa"/>
            </w:tcMar>
          </w:tcPr>
          <w:p w14:paraId="266DE014" w14:textId="77777777" w:rsidR="00AD2A18" w:rsidRDefault="002137C9">
            <w:pPr>
              <w:widowControl w:val="0"/>
              <w:spacing w:line="240" w:lineRule="auto"/>
              <w:rPr>
                <w:sz w:val="20"/>
                <w:szCs w:val="20"/>
              </w:rPr>
            </w:pPr>
            <w:r>
              <w:rPr>
                <w:sz w:val="20"/>
                <w:szCs w:val="20"/>
              </w:rPr>
              <w:t>Prepare and submit</w:t>
            </w:r>
          </w:p>
          <w:p w14:paraId="603A368E" w14:textId="77777777" w:rsidR="00AD2A18" w:rsidRDefault="002137C9">
            <w:pPr>
              <w:widowControl w:val="0"/>
              <w:spacing w:line="240" w:lineRule="auto"/>
              <w:rPr>
                <w:sz w:val="20"/>
                <w:szCs w:val="20"/>
              </w:rPr>
            </w:pPr>
            <w:r>
              <w:rPr>
                <w:sz w:val="20"/>
                <w:szCs w:val="20"/>
              </w:rPr>
              <w:t>RLF Program Loan</w:t>
            </w:r>
          </w:p>
          <w:p w14:paraId="344BD6E1" w14:textId="77777777" w:rsidR="00AD2A18" w:rsidRDefault="002137C9">
            <w:pPr>
              <w:widowControl w:val="0"/>
              <w:spacing w:line="240" w:lineRule="auto"/>
              <w:rPr>
                <w:sz w:val="20"/>
                <w:szCs w:val="20"/>
              </w:rPr>
            </w:pPr>
            <w:r>
              <w:rPr>
                <w:sz w:val="20"/>
                <w:szCs w:val="20"/>
              </w:rPr>
              <w:t>Application</w:t>
            </w:r>
          </w:p>
        </w:tc>
        <w:tc>
          <w:tcPr>
            <w:tcW w:w="2325" w:type="dxa"/>
            <w:shd w:val="clear" w:color="auto" w:fill="auto"/>
            <w:tcMar>
              <w:top w:w="100" w:type="dxa"/>
              <w:left w:w="100" w:type="dxa"/>
              <w:bottom w:w="100" w:type="dxa"/>
              <w:right w:w="100" w:type="dxa"/>
            </w:tcMar>
          </w:tcPr>
          <w:p w14:paraId="5C7F41CA" w14:textId="77777777" w:rsidR="00AD2A18" w:rsidRDefault="002137C9">
            <w:pPr>
              <w:widowControl w:val="0"/>
              <w:spacing w:line="240" w:lineRule="auto"/>
              <w:rPr>
                <w:sz w:val="20"/>
                <w:szCs w:val="20"/>
              </w:rPr>
            </w:pPr>
            <w:r>
              <w:rPr>
                <w:sz w:val="20"/>
                <w:szCs w:val="20"/>
              </w:rPr>
              <w:t xml:space="preserve">Evaluate an agency’s ability to take advantage of the RLF loan </w:t>
            </w:r>
          </w:p>
        </w:tc>
        <w:tc>
          <w:tcPr>
            <w:tcW w:w="2310" w:type="dxa"/>
            <w:shd w:val="clear" w:color="auto" w:fill="auto"/>
            <w:tcMar>
              <w:top w:w="100" w:type="dxa"/>
              <w:left w:w="100" w:type="dxa"/>
              <w:bottom w:w="100" w:type="dxa"/>
              <w:right w:w="100" w:type="dxa"/>
            </w:tcMar>
          </w:tcPr>
          <w:p w14:paraId="190BCA3C" w14:textId="77777777" w:rsidR="00AD2A18" w:rsidRDefault="002137C9">
            <w:pPr>
              <w:widowControl w:val="0"/>
              <w:spacing w:line="240" w:lineRule="auto"/>
              <w:rPr>
                <w:sz w:val="20"/>
                <w:szCs w:val="20"/>
              </w:rPr>
            </w:pPr>
            <w:r>
              <w:rPr>
                <w:sz w:val="20"/>
                <w:szCs w:val="20"/>
              </w:rPr>
              <w:t>Number of RLF Loan Applications</w:t>
            </w:r>
          </w:p>
        </w:tc>
        <w:tc>
          <w:tcPr>
            <w:tcW w:w="1575" w:type="dxa"/>
            <w:shd w:val="clear" w:color="auto" w:fill="auto"/>
            <w:tcMar>
              <w:top w:w="100" w:type="dxa"/>
              <w:left w:w="100" w:type="dxa"/>
              <w:bottom w:w="100" w:type="dxa"/>
              <w:right w:w="100" w:type="dxa"/>
            </w:tcMar>
          </w:tcPr>
          <w:p w14:paraId="745A3031" w14:textId="77777777" w:rsidR="00AD2A18" w:rsidRDefault="002137C9">
            <w:pPr>
              <w:widowControl w:val="0"/>
              <w:spacing w:line="240" w:lineRule="auto"/>
              <w:rPr>
                <w:sz w:val="20"/>
                <w:szCs w:val="20"/>
              </w:rPr>
            </w:pPr>
            <w:r>
              <w:rPr>
                <w:sz w:val="20"/>
                <w:szCs w:val="20"/>
              </w:rPr>
              <w:t xml:space="preserve">Implementer Reporting to Administrator  </w:t>
            </w:r>
          </w:p>
        </w:tc>
        <w:tc>
          <w:tcPr>
            <w:tcW w:w="1155" w:type="dxa"/>
            <w:shd w:val="clear" w:color="auto" w:fill="auto"/>
            <w:tcMar>
              <w:top w:w="100" w:type="dxa"/>
              <w:left w:w="100" w:type="dxa"/>
              <w:bottom w:w="100" w:type="dxa"/>
              <w:right w:w="100" w:type="dxa"/>
            </w:tcMar>
          </w:tcPr>
          <w:p w14:paraId="42F7C42F" w14:textId="77777777" w:rsidR="00AD2A18" w:rsidRDefault="002137C9">
            <w:pPr>
              <w:widowControl w:val="0"/>
              <w:spacing w:line="240" w:lineRule="auto"/>
              <w:rPr>
                <w:sz w:val="20"/>
                <w:szCs w:val="20"/>
              </w:rPr>
            </w:pPr>
            <w:r>
              <w:rPr>
                <w:sz w:val="20"/>
                <w:szCs w:val="20"/>
              </w:rPr>
              <w:t>Annual</w:t>
            </w:r>
          </w:p>
        </w:tc>
      </w:tr>
      <w:tr w:rsidR="00AD2A18" w14:paraId="045C716A" w14:textId="77777777">
        <w:tc>
          <w:tcPr>
            <w:tcW w:w="2100" w:type="dxa"/>
            <w:shd w:val="clear" w:color="auto" w:fill="auto"/>
            <w:tcMar>
              <w:top w:w="100" w:type="dxa"/>
              <w:left w:w="100" w:type="dxa"/>
              <w:bottom w:w="100" w:type="dxa"/>
              <w:right w:w="100" w:type="dxa"/>
            </w:tcMar>
          </w:tcPr>
          <w:p w14:paraId="1EC13A3D" w14:textId="77777777" w:rsidR="00AD2A18" w:rsidRDefault="002137C9">
            <w:pPr>
              <w:widowControl w:val="0"/>
              <w:spacing w:line="240" w:lineRule="auto"/>
              <w:rPr>
                <w:sz w:val="20"/>
                <w:szCs w:val="20"/>
              </w:rPr>
            </w:pPr>
            <w:r>
              <w:rPr>
                <w:sz w:val="20"/>
                <w:szCs w:val="20"/>
              </w:rPr>
              <w:t>Provide the Offer to Finance for the RLF Loan</w:t>
            </w:r>
          </w:p>
        </w:tc>
        <w:tc>
          <w:tcPr>
            <w:tcW w:w="2325" w:type="dxa"/>
            <w:shd w:val="clear" w:color="auto" w:fill="auto"/>
            <w:tcMar>
              <w:top w:w="100" w:type="dxa"/>
              <w:left w:w="100" w:type="dxa"/>
              <w:bottom w:w="100" w:type="dxa"/>
              <w:right w:w="100" w:type="dxa"/>
            </w:tcMar>
          </w:tcPr>
          <w:p w14:paraId="75E3F147" w14:textId="77777777" w:rsidR="00AD2A18" w:rsidRDefault="002137C9">
            <w:pPr>
              <w:widowControl w:val="0"/>
              <w:spacing w:line="240" w:lineRule="auto"/>
              <w:rPr>
                <w:sz w:val="20"/>
                <w:szCs w:val="20"/>
              </w:rPr>
            </w:pPr>
            <w:r>
              <w:rPr>
                <w:sz w:val="20"/>
                <w:szCs w:val="20"/>
              </w:rPr>
              <w:t>Provide eligible agencies an opportunity to use an RLF Loan</w:t>
            </w:r>
          </w:p>
        </w:tc>
        <w:tc>
          <w:tcPr>
            <w:tcW w:w="2310" w:type="dxa"/>
            <w:shd w:val="clear" w:color="auto" w:fill="auto"/>
            <w:tcMar>
              <w:top w:w="100" w:type="dxa"/>
              <w:left w:w="100" w:type="dxa"/>
              <w:bottom w:w="100" w:type="dxa"/>
              <w:right w:w="100" w:type="dxa"/>
            </w:tcMar>
          </w:tcPr>
          <w:p w14:paraId="44AC16B2" w14:textId="77777777" w:rsidR="00AD2A18" w:rsidRDefault="002137C9">
            <w:pPr>
              <w:widowControl w:val="0"/>
              <w:spacing w:line="240" w:lineRule="auto"/>
              <w:rPr>
                <w:sz w:val="20"/>
                <w:szCs w:val="20"/>
              </w:rPr>
            </w:pPr>
            <w:r>
              <w:rPr>
                <w:sz w:val="20"/>
                <w:szCs w:val="20"/>
              </w:rPr>
              <w:t xml:space="preserve">Number of Agency-approved loans </w:t>
            </w:r>
          </w:p>
        </w:tc>
        <w:tc>
          <w:tcPr>
            <w:tcW w:w="1575" w:type="dxa"/>
            <w:shd w:val="clear" w:color="auto" w:fill="auto"/>
            <w:tcMar>
              <w:top w:w="100" w:type="dxa"/>
              <w:left w:w="100" w:type="dxa"/>
              <w:bottom w:w="100" w:type="dxa"/>
              <w:right w:w="100" w:type="dxa"/>
            </w:tcMar>
          </w:tcPr>
          <w:p w14:paraId="18EF85B4" w14:textId="77777777" w:rsidR="00AD2A18" w:rsidRDefault="002137C9">
            <w:pPr>
              <w:widowControl w:val="0"/>
              <w:spacing w:line="240" w:lineRule="auto"/>
              <w:rPr>
                <w:sz w:val="20"/>
                <w:szCs w:val="20"/>
              </w:rPr>
            </w:pPr>
            <w:r>
              <w:rPr>
                <w:sz w:val="20"/>
                <w:szCs w:val="20"/>
              </w:rPr>
              <w:t xml:space="preserve">Implementer Reporting to Administrator  </w:t>
            </w:r>
          </w:p>
        </w:tc>
        <w:tc>
          <w:tcPr>
            <w:tcW w:w="1155" w:type="dxa"/>
            <w:shd w:val="clear" w:color="auto" w:fill="auto"/>
            <w:tcMar>
              <w:top w:w="100" w:type="dxa"/>
              <w:left w:w="100" w:type="dxa"/>
              <w:bottom w:w="100" w:type="dxa"/>
              <w:right w:w="100" w:type="dxa"/>
            </w:tcMar>
          </w:tcPr>
          <w:p w14:paraId="37E91877" w14:textId="77777777" w:rsidR="00AD2A18" w:rsidRDefault="002137C9">
            <w:pPr>
              <w:widowControl w:val="0"/>
              <w:spacing w:line="240" w:lineRule="auto"/>
              <w:rPr>
                <w:sz w:val="20"/>
                <w:szCs w:val="20"/>
              </w:rPr>
            </w:pPr>
            <w:r>
              <w:rPr>
                <w:sz w:val="20"/>
                <w:szCs w:val="20"/>
              </w:rPr>
              <w:t>Annual</w:t>
            </w:r>
          </w:p>
        </w:tc>
      </w:tr>
      <w:tr w:rsidR="00AD2A18" w14:paraId="6A214E51" w14:textId="77777777">
        <w:tc>
          <w:tcPr>
            <w:tcW w:w="2100" w:type="dxa"/>
            <w:shd w:val="clear" w:color="auto" w:fill="auto"/>
            <w:tcMar>
              <w:top w:w="100" w:type="dxa"/>
              <w:left w:w="100" w:type="dxa"/>
              <w:bottom w:w="100" w:type="dxa"/>
              <w:right w:w="100" w:type="dxa"/>
            </w:tcMar>
          </w:tcPr>
          <w:p w14:paraId="69779D5D" w14:textId="77777777" w:rsidR="00AD2A18" w:rsidRDefault="002137C9">
            <w:pPr>
              <w:widowControl w:val="0"/>
              <w:spacing w:line="240" w:lineRule="auto"/>
              <w:rPr>
                <w:sz w:val="20"/>
                <w:szCs w:val="20"/>
              </w:rPr>
            </w:pPr>
            <w:r>
              <w:rPr>
                <w:sz w:val="20"/>
                <w:szCs w:val="20"/>
              </w:rPr>
              <w:t>Agency completes project installation</w:t>
            </w:r>
          </w:p>
        </w:tc>
        <w:tc>
          <w:tcPr>
            <w:tcW w:w="2325" w:type="dxa"/>
            <w:shd w:val="clear" w:color="auto" w:fill="auto"/>
            <w:tcMar>
              <w:top w:w="100" w:type="dxa"/>
              <w:left w:w="100" w:type="dxa"/>
              <w:bottom w:w="100" w:type="dxa"/>
              <w:right w:w="100" w:type="dxa"/>
            </w:tcMar>
          </w:tcPr>
          <w:p w14:paraId="2CDCD8EB" w14:textId="77777777" w:rsidR="00AD2A18" w:rsidRDefault="002137C9">
            <w:pPr>
              <w:widowControl w:val="0"/>
              <w:spacing w:line="240" w:lineRule="auto"/>
              <w:rPr>
                <w:sz w:val="20"/>
                <w:szCs w:val="20"/>
              </w:rPr>
            </w:pPr>
            <w:r>
              <w:rPr>
                <w:sz w:val="20"/>
                <w:szCs w:val="20"/>
              </w:rPr>
              <w:t>Enable savings by funding projects with RLF Program loans</w:t>
            </w:r>
          </w:p>
        </w:tc>
        <w:tc>
          <w:tcPr>
            <w:tcW w:w="2310" w:type="dxa"/>
            <w:shd w:val="clear" w:color="auto" w:fill="auto"/>
            <w:tcMar>
              <w:top w:w="100" w:type="dxa"/>
              <w:left w:w="100" w:type="dxa"/>
              <w:bottom w:w="100" w:type="dxa"/>
              <w:right w:w="100" w:type="dxa"/>
            </w:tcMar>
          </w:tcPr>
          <w:p w14:paraId="2F7A8AEF" w14:textId="77777777" w:rsidR="00AD2A18" w:rsidRDefault="002137C9">
            <w:pPr>
              <w:widowControl w:val="0"/>
              <w:spacing w:line="240" w:lineRule="auto"/>
              <w:rPr>
                <w:sz w:val="20"/>
                <w:szCs w:val="20"/>
              </w:rPr>
            </w:pPr>
            <w:r>
              <w:rPr>
                <w:sz w:val="20"/>
                <w:szCs w:val="20"/>
              </w:rPr>
              <w:t>Number of RLF Program Loans Awarded, Dollar Amount Issued and Energy Savings attributed to the Project</w:t>
            </w:r>
          </w:p>
        </w:tc>
        <w:tc>
          <w:tcPr>
            <w:tcW w:w="1575" w:type="dxa"/>
            <w:shd w:val="clear" w:color="auto" w:fill="auto"/>
            <w:tcMar>
              <w:top w:w="100" w:type="dxa"/>
              <w:left w:w="100" w:type="dxa"/>
              <w:bottom w:w="100" w:type="dxa"/>
              <w:right w:w="100" w:type="dxa"/>
            </w:tcMar>
          </w:tcPr>
          <w:p w14:paraId="0B30CB51" w14:textId="77777777" w:rsidR="00AD2A18" w:rsidRDefault="002137C9">
            <w:pPr>
              <w:widowControl w:val="0"/>
              <w:spacing w:line="240" w:lineRule="auto"/>
              <w:rPr>
                <w:sz w:val="20"/>
                <w:szCs w:val="20"/>
              </w:rPr>
            </w:pPr>
            <w:r>
              <w:rPr>
                <w:sz w:val="20"/>
                <w:szCs w:val="20"/>
              </w:rPr>
              <w:t xml:space="preserve">Implementer Reporting to Administrator  </w:t>
            </w:r>
          </w:p>
        </w:tc>
        <w:tc>
          <w:tcPr>
            <w:tcW w:w="1155" w:type="dxa"/>
            <w:shd w:val="clear" w:color="auto" w:fill="auto"/>
            <w:tcMar>
              <w:top w:w="100" w:type="dxa"/>
              <w:left w:w="100" w:type="dxa"/>
              <w:bottom w:w="100" w:type="dxa"/>
              <w:right w:w="100" w:type="dxa"/>
            </w:tcMar>
          </w:tcPr>
          <w:p w14:paraId="69F4A9C1" w14:textId="77777777" w:rsidR="00AD2A18" w:rsidRDefault="002137C9">
            <w:pPr>
              <w:widowControl w:val="0"/>
              <w:spacing w:line="240" w:lineRule="auto"/>
              <w:rPr>
                <w:sz w:val="20"/>
                <w:szCs w:val="20"/>
              </w:rPr>
            </w:pPr>
            <w:r>
              <w:rPr>
                <w:sz w:val="20"/>
                <w:szCs w:val="20"/>
              </w:rPr>
              <w:t>Annual</w:t>
            </w:r>
          </w:p>
        </w:tc>
      </w:tr>
      <w:tr w:rsidR="00AD2A18" w14:paraId="2AFCC2FB" w14:textId="77777777">
        <w:tc>
          <w:tcPr>
            <w:tcW w:w="2100" w:type="dxa"/>
            <w:shd w:val="clear" w:color="auto" w:fill="auto"/>
            <w:tcMar>
              <w:top w:w="100" w:type="dxa"/>
              <w:left w:w="100" w:type="dxa"/>
              <w:bottom w:w="100" w:type="dxa"/>
              <w:right w:w="100" w:type="dxa"/>
            </w:tcMar>
          </w:tcPr>
          <w:p w14:paraId="1AC66746" w14:textId="77777777" w:rsidR="00AD2A18" w:rsidRDefault="002137C9">
            <w:pPr>
              <w:widowControl w:val="0"/>
              <w:spacing w:line="240" w:lineRule="auto"/>
              <w:rPr>
                <w:sz w:val="20"/>
                <w:szCs w:val="20"/>
              </w:rPr>
            </w:pPr>
            <w:r>
              <w:rPr>
                <w:sz w:val="20"/>
                <w:szCs w:val="20"/>
              </w:rPr>
              <w:lastRenderedPageBreak/>
              <w:t>Agency repays the loan within 2 years</w:t>
            </w:r>
          </w:p>
        </w:tc>
        <w:tc>
          <w:tcPr>
            <w:tcW w:w="2325" w:type="dxa"/>
            <w:shd w:val="clear" w:color="auto" w:fill="auto"/>
            <w:tcMar>
              <w:top w:w="100" w:type="dxa"/>
              <w:left w:w="100" w:type="dxa"/>
              <w:bottom w:w="100" w:type="dxa"/>
              <w:right w:w="100" w:type="dxa"/>
            </w:tcMar>
          </w:tcPr>
          <w:p w14:paraId="4874A6D8" w14:textId="77777777" w:rsidR="00AD2A18" w:rsidRDefault="002137C9">
            <w:pPr>
              <w:widowControl w:val="0"/>
              <w:spacing w:line="240" w:lineRule="auto"/>
              <w:rPr>
                <w:sz w:val="20"/>
                <w:szCs w:val="20"/>
              </w:rPr>
            </w:pPr>
            <w:r>
              <w:rPr>
                <w:sz w:val="20"/>
                <w:szCs w:val="20"/>
              </w:rPr>
              <w:t>Manage the RLF Program for repeated use of seed capital funds</w:t>
            </w:r>
          </w:p>
        </w:tc>
        <w:tc>
          <w:tcPr>
            <w:tcW w:w="2310" w:type="dxa"/>
            <w:shd w:val="clear" w:color="auto" w:fill="auto"/>
            <w:tcMar>
              <w:top w:w="100" w:type="dxa"/>
              <w:left w:w="100" w:type="dxa"/>
              <w:bottom w:w="100" w:type="dxa"/>
              <w:right w:w="100" w:type="dxa"/>
            </w:tcMar>
          </w:tcPr>
          <w:p w14:paraId="3E319212" w14:textId="77777777" w:rsidR="00AD2A18" w:rsidRDefault="002137C9">
            <w:pPr>
              <w:widowControl w:val="0"/>
              <w:spacing w:line="240" w:lineRule="auto"/>
              <w:rPr>
                <w:sz w:val="20"/>
                <w:szCs w:val="20"/>
              </w:rPr>
            </w:pPr>
            <w:r>
              <w:rPr>
                <w:sz w:val="20"/>
                <w:szCs w:val="20"/>
              </w:rPr>
              <w:t>Number of RLF Program Loans with full, on-time repayment</w:t>
            </w:r>
          </w:p>
        </w:tc>
        <w:tc>
          <w:tcPr>
            <w:tcW w:w="1575" w:type="dxa"/>
            <w:shd w:val="clear" w:color="auto" w:fill="auto"/>
            <w:tcMar>
              <w:top w:w="100" w:type="dxa"/>
              <w:left w:w="100" w:type="dxa"/>
              <w:bottom w:w="100" w:type="dxa"/>
              <w:right w:w="100" w:type="dxa"/>
            </w:tcMar>
          </w:tcPr>
          <w:p w14:paraId="0EBDA212" w14:textId="77777777" w:rsidR="00AD2A18" w:rsidRDefault="002137C9">
            <w:pPr>
              <w:widowControl w:val="0"/>
              <w:spacing w:line="240" w:lineRule="auto"/>
              <w:rPr>
                <w:sz w:val="20"/>
                <w:szCs w:val="20"/>
              </w:rPr>
            </w:pPr>
            <w:r>
              <w:rPr>
                <w:sz w:val="20"/>
                <w:szCs w:val="20"/>
              </w:rPr>
              <w:t xml:space="preserve">Implementer Reporting to Administrator  </w:t>
            </w:r>
          </w:p>
        </w:tc>
        <w:tc>
          <w:tcPr>
            <w:tcW w:w="1155" w:type="dxa"/>
            <w:shd w:val="clear" w:color="auto" w:fill="auto"/>
            <w:tcMar>
              <w:top w:w="100" w:type="dxa"/>
              <w:left w:w="100" w:type="dxa"/>
              <w:bottom w:w="100" w:type="dxa"/>
              <w:right w:w="100" w:type="dxa"/>
            </w:tcMar>
          </w:tcPr>
          <w:p w14:paraId="1BFF44BD" w14:textId="77777777" w:rsidR="00AD2A18" w:rsidRDefault="002137C9">
            <w:pPr>
              <w:widowControl w:val="0"/>
              <w:spacing w:line="240" w:lineRule="auto"/>
              <w:rPr>
                <w:sz w:val="20"/>
                <w:szCs w:val="20"/>
              </w:rPr>
            </w:pPr>
            <w:r>
              <w:rPr>
                <w:sz w:val="20"/>
                <w:szCs w:val="20"/>
              </w:rPr>
              <w:t>Annual</w:t>
            </w:r>
          </w:p>
        </w:tc>
      </w:tr>
    </w:tbl>
    <w:p w14:paraId="3DD0D320" w14:textId="77777777" w:rsidR="00AD2A18" w:rsidRDefault="00AD2A18">
      <w:pPr>
        <w:spacing w:after="120"/>
        <w:ind w:left="720"/>
      </w:pPr>
    </w:p>
    <w:p w14:paraId="0F405875" w14:textId="77777777" w:rsidR="00AD2A18" w:rsidRDefault="002137C9">
      <w:pPr>
        <w:pStyle w:val="Heading2"/>
        <w:numPr>
          <w:ilvl w:val="0"/>
          <w:numId w:val="4"/>
        </w:numPr>
      </w:pPr>
      <w:bookmarkStart w:id="20" w:name="_4i7ojhp" w:colFirst="0" w:colLast="0"/>
      <w:bookmarkEnd w:id="20"/>
      <w:r>
        <w:t>Quantitative Program Targets</w:t>
      </w:r>
    </w:p>
    <w:p w14:paraId="328E2E36" w14:textId="77777777" w:rsidR="00AD2A18" w:rsidRDefault="002137C9">
      <w:pPr>
        <w:rPr>
          <w:i/>
          <w:color w:val="FF0000"/>
        </w:rPr>
      </w:pPr>
      <w:r>
        <w:rPr>
          <w:i/>
          <w:color w:val="999999"/>
          <w:sz w:val="18"/>
          <w:szCs w:val="18"/>
        </w:rPr>
        <w:t>Provide estimated quantitative information on the number of projects, companies, non-incentive customer services and/or incentives that the program aims to deliver and/or complete annually.  Provide references where available.</w:t>
      </w:r>
    </w:p>
    <w:p w14:paraId="138F9FD1" w14:textId="77777777" w:rsidR="00AD2A18" w:rsidRDefault="00AD2A18">
      <w:pPr>
        <w:spacing w:after="120"/>
        <w:ind w:left="720"/>
        <w:rPr>
          <w:color w:val="FF0000"/>
        </w:rPr>
      </w:pPr>
    </w:p>
    <w:p w14:paraId="07F2D25F" w14:textId="77777777" w:rsidR="00AD2A18" w:rsidRDefault="002137C9">
      <w:pPr>
        <w:jc w:val="both"/>
      </w:pPr>
      <w:r>
        <w:t>The outcome of the program is primarily focused on issuing financing to public agencies. The metrics below are primary indicators of program success. New metrics will be developed in year two to refine the tracking of the program as it evolves.</w:t>
      </w:r>
    </w:p>
    <w:p w14:paraId="097D37E5" w14:textId="21143185" w:rsidR="00AD2A18" w:rsidRDefault="00592BFD">
      <w:pPr>
        <w:spacing w:after="120"/>
        <w:ind w:left="720"/>
      </w:pPr>
      <w:r>
        <w:rPr>
          <w:i/>
          <w:color w:val="0000FF"/>
        </w:rPr>
        <w:t xml:space="preserve">[To be included </w:t>
      </w:r>
      <w:proofErr w:type="gramStart"/>
      <w:r>
        <w:rPr>
          <w:i/>
          <w:color w:val="0000FF"/>
        </w:rPr>
        <w:t>in  final</w:t>
      </w:r>
      <w:proofErr w:type="gramEnd"/>
      <w:r>
        <w:rPr>
          <w:i/>
          <w:color w:val="0000FF"/>
        </w:rPr>
        <w:t xml:space="preserve"> draft </w:t>
      </w:r>
      <w:r w:rsidRPr="00224D2A">
        <w:rPr>
          <w:i/>
          <w:color w:val="0000FF"/>
        </w:rPr>
        <w:t xml:space="preserve">that will be uploaded to </w:t>
      </w:r>
      <w:proofErr w:type="spellStart"/>
      <w:r w:rsidRPr="00224D2A">
        <w:rPr>
          <w:i/>
          <w:color w:val="0000FF"/>
        </w:rPr>
        <w:t>EEstats</w:t>
      </w:r>
      <w:proofErr w:type="spellEnd"/>
      <w:r w:rsidRPr="00224D2A">
        <w:rPr>
          <w:i/>
          <w:color w:val="0000FF"/>
        </w:rPr>
        <w:t xml:space="preserve"> and CEDARs</w:t>
      </w:r>
      <w:r>
        <w:rPr>
          <w:i/>
          <w:color w:val="0000FF"/>
        </w:rPr>
        <w:t>]</w:t>
      </w:r>
    </w:p>
    <w:p w14:paraId="15DF204F" w14:textId="77777777" w:rsidR="00AD2A18" w:rsidRDefault="00AD2A18">
      <w:pPr>
        <w:spacing w:after="120"/>
        <w:ind w:left="720"/>
      </w:pPr>
    </w:p>
    <w:p w14:paraId="2BE72D2C" w14:textId="77777777" w:rsidR="00AD2A18" w:rsidRDefault="00AD2A18">
      <w:pPr>
        <w:pBdr>
          <w:top w:val="nil"/>
          <w:left w:val="nil"/>
          <w:bottom w:val="nil"/>
          <w:right w:val="nil"/>
          <w:between w:val="nil"/>
        </w:pBdr>
        <w:spacing w:after="120"/>
        <w:ind w:left="720" w:hanging="720"/>
        <w:rPr>
          <w:color w:val="000000"/>
        </w:rPr>
      </w:pPr>
    </w:p>
    <w:p w14:paraId="5EBCCCD8" w14:textId="77777777" w:rsidR="00AD2A18" w:rsidRDefault="002137C9">
      <w:pPr>
        <w:pStyle w:val="Heading2"/>
        <w:numPr>
          <w:ilvl w:val="0"/>
          <w:numId w:val="4"/>
        </w:numPr>
      </w:pPr>
      <w:bookmarkStart w:id="21" w:name="_2xcytpi" w:colFirst="0" w:colLast="0"/>
      <w:bookmarkEnd w:id="21"/>
      <w:r>
        <w:t xml:space="preserve">Pilots </w:t>
      </w:r>
    </w:p>
    <w:p w14:paraId="0C0B6ED6" w14:textId="77777777" w:rsidR="00AD2A18" w:rsidRDefault="002137C9">
      <w:pPr>
        <w:rPr>
          <w:i/>
          <w:color w:val="999999"/>
          <w:sz w:val="18"/>
          <w:szCs w:val="18"/>
        </w:rPr>
      </w:pPr>
      <w:r>
        <w:rPr>
          <w:i/>
          <w:color w:val="999999"/>
          <w:sz w:val="18"/>
          <w:szCs w:val="18"/>
        </w:rPr>
        <w:t>Please describe any pilot projects that are part of this program and explain what makes them innovative.  The inclusion of this description should not replace the Ideation Process requirements currently agreed upon by the California Public Utilities Commission (CPUC or "Commission") staff and Investor Owned Utilities (IOUs).  The Ideation Process is still undergoing refinements and will be further discussed as part of Phase III of this proceeding.</w:t>
      </w:r>
    </w:p>
    <w:p w14:paraId="2DA7BE97" w14:textId="77777777" w:rsidR="00AD2A18" w:rsidRDefault="00AD2A18">
      <w:pPr>
        <w:pBdr>
          <w:top w:val="nil"/>
          <w:left w:val="nil"/>
          <w:bottom w:val="nil"/>
          <w:right w:val="nil"/>
          <w:between w:val="nil"/>
        </w:pBdr>
        <w:spacing w:after="120"/>
        <w:ind w:left="720" w:hanging="720"/>
        <w:rPr>
          <w:color w:val="000000"/>
        </w:rPr>
      </w:pPr>
    </w:p>
    <w:p w14:paraId="17477F33" w14:textId="77777777" w:rsidR="00AD2A18" w:rsidRDefault="002137C9">
      <w:pPr>
        <w:spacing w:after="120"/>
      </w:pPr>
      <w:r>
        <w:t>This program does not currently propose pilot activities.</w:t>
      </w:r>
    </w:p>
    <w:p w14:paraId="2CE780ED" w14:textId="77777777" w:rsidR="00AD2A18" w:rsidRDefault="00AD2A18">
      <w:pPr>
        <w:spacing w:after="120"/>
      </w:pPr>
    </w:p>
    <w:p w14:paraId="4849BCD1" w14:textId="77777777" w:rsidR="00AD2A18" w:rsidRDefault="002137C9">
      <w:pPr>
        <w:pStyle w:val="Heading2"/>
        <w:numPr>
          <w:ilvl w:val="0"/>
          <w:numId w:val="4"/>
        </w:numPr>
      </w:pPr>
      <w:bookmarkStart w:id="22" w:name="_1ci93xb" w:colFirst="0" w:colLast="0"/>
      <w:bookmarkEnd w:id="22"/>
      <w:r>
        <w:lastRenderedPageBreak/>
        <w:t>Program Logic Model</w:t>
      </w:r>
    </w:p>
    <w:p w14:paraId="4FDD8B05" w14:textId="77777777" w:rsidR="00DA2D6F" w:rsidRDefault="002137C9">
      <w:pPr>
        <w:spacing w:after="120"/>
        <w:ind w:left="720"/>
        <w:jc w:val="center"/>
        <w:rPr>
          <w:color w:val="000000"/>
        </w:rPr>
      </w:pPr>
      <w:r>
        <w:rPr>
          <w:noProof/>
        </w:rPr>
        <w:drawing>
          <wp:inline distT="114300" distB="114300" distL="114300" distR="114300" wp14:anchorId="644E6BEC" wp14:editId="2F8F1C6B">
            <wp:extent cx="5960218" cy="41195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3125" t="14906" r="7852" b="5797"/>
                    <a:stretch>
                      <a:fillRect/>
                    </a:stretch>
                  </pic:blipFill>
                  <pic:spPr>
                    <a:xfrm>
                      <a:off x="0" y="0"/>
                      <a:ext cx="5960218" cy="4119563"/>
                    </a:xfrm>
                    <a:prstGeom prst="rect">
                      <a:avLst/>
                    </a:prstGeom>
                    <a:ln/>
                  </pic:spPr>
                </pic:pic>
              </a:graphicData>
            </a:graphic>
          </wp:inline>
        </w:drawing>
      </w:r>
    </w:p>
    <w:p w14:paraId="012B2AA4" w14:textId="77777777" w:rsidR="00DA2D6F" w:rsidRDefault="00DA2D6F">
      <w:pPr>
        <w:rPr>
          <w:color w:val="000000"/>
        </w:rPr>
      </w:pPr>
      <w:r>
        <w:rPr>
          <w:color w:val="000000"/>
        </w:rPr>
        <w:br w:type="page"/>
      </w:r>
    </w:p>
    <w:p w14:paraId="700F97AA" w14:textId="77777777" w:rsidR="00AD2A18" w:rsidRDefault="00AD2A18">
      <w:pPr>
        <w:spacing w:after="120"/>
        <w:ind w:left="720"/>
        <w:jc w:val="center"/>
        <w:rPr>
          <w:color w:val="000000"/>
        </w:rPr>
      </w:pPr>
    </w:p>
    <w:p w14:paraId="213A368B" w14:textId="77777777" w:rsidR="00AD2A18" w:rsidRDefault="002137C9">
      <w:pPr>
        <w:pStyle w:val="Heading2"/>
        <w:numPr>
          <w:ilvl w:val="0"/>
          <w:numId w:val="4"/>
        </w:numPr>
      </w:pPr>
      <w:bookmarkStart w:id="23" w:name="_3whwml4" w:colFirst="0" w:colLast="0"/>
      <w:bookmarkEnd w:id="23"/>
      <w:r>
        <w:t>Process Flow Chart</w:t>
      </w:r>
    </w:p>
    <w:p w14:paraId="514B3329" w14:textId="77777777" w:rsidR="00AD2A18" w:rsidRDefault="002137C9">
      <w:pPr>
        <w:pBdr>
          <w:top w:val="nil"/>
          <w:left w:val="nil"/>
          <w:bottom w:val="nil"/>
          <w:right w:val="nil"/>
          <w:between w:val="nil"/>
        </w:pBdr>
        <w:rPr>
          <w:i/>
          <w:color w:val="999999"/>
          <w:sz w:val="18"/>
          <w:szCs w:val="18"/>
        </w:rPr>
      </w:pPr>
      <w:r>
        <w:rPr>
          <w:i/>
          <w:color w:val="999999"/>
          <w:sz w:val="18"/>
          <w:szCs w:val="18"/>
        </w:rPr>
        <w:t xml:space="preserve">Provide a sub-program process flow chart that describes the administrative and procedural components of the sub-program.  For example, the flow chart might describe: </w:t>
      </w:r>
    </w:p>
    <w:p w14:paraId="4CF67C5E"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 xml:space="preserve">A customer’s submittal of an application </w:t>
      </w:r>
    </w:p>
    <w:p w14:paraId="270DFF23"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 xml:space="preserve">The screening of the application </w:t>
      </w:r>
    </w:p>
    <w:p w14:paraId="5F01A526"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The approval and/or disapproval of an application</w:t>
      </w:r>
    </w:p>
    <w:p w14:paraId="5D298EED"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Verification of purchase or installation</w:t>
      </w:r>
      <w:bookmarkStart w:id="24" w:name="_GoBack"/>
      <w:bookmarkEnd w:id="24"/>
    </w:p>
    <w:p w14:paraId="1E5CF80F"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 xml:space="preserve">The processing of incentive payments, and </w:t>
      </w:r>
    </w:p>
    <w:p w14:paraId="6FA528BE"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Any quality control activities.</w:t>
      </w:r>
    </w:p>
    <w:p w14:paraId="2E19044D" w14:textId="400F9BB9" w:rsidR="00AD2A18" w:rsidRPr="009E13F6" w:rsidRDefault="00AD2A18">
      <w:pPr>
        <w:pBdr>
          <w:top w:val="nil"/>
          <w:left w:val="nil"/>
          <w:bottom w:val="nil"/>
          <w:right w:val="nil"/>
          <w:between w:val="nil"/>
        </w:pBdr>
        <w:ind w:left="720"/>
        <w:rPr>
          <w:i/>
          <w:color w:val="0000FF"/>
        </w:rPr>
      </w:pPr>
    </w:p>
    <w:p w14:paraId="31D5CD71" w14:textId="14777646" w:rsidR="00592BFD" w:rsidRPr="009E13F6" w:rsidRDefault="00592BFD">
      <w:pPr>
        <w:pBdr>
          <w:top w:val="nil"/>
          <w:left w:val="nil"/>
          <w:bottom w:val="nil"/>
          <w:right w:val="nil"/>
          <w:between w:val="nil"/>
        </w:pBdr>
        <w:ind w:left="720"/>
        <w:rPr>
          <w:i/>
          <w:color w:val="0000FF"/>
        </w:rPr>
      </w:pPr>
      <w:r w:rsidRPr="009E13F6">
        <w:rPr>
          <w:i/>
          <w:color w:val="0000FF"/>
        </w:rPr>
        <w:t xml:space="preserve">[Initial draft of process flow. A more detailed flow chart describing on-going loan tracking and reporting to be included in final draft </w:t>
      </w:r>
      <w:r w:rsidRPr="009E13F6">
        <w:rPr>
          <w:i/>
          <w:color w:val="0000FF"/>
        </w:rPr>
        <w:t xml:space="preserve">that will be uploaded to </w:t>
      </w:r>
      <w:proofErr w:type="spellStart"/>
      <w:r w:rsidRPr="009E13F6">
        <w:rPr>
          <w:i/>
          <w:color w:val="0000FF"/>
        </w:rPr>
        <w:t>EEstats</w:t>
      </w:r>
      <w:proofErr w:type="spellEnd"/>
      <w:r w:rsidRPr="009E13F6">
        <w:rPr>
          <w:i/>
          <w:color w:val="0000FF"/>
        </w:rPr>
        <w:t xml:space="preserve"> and CEDARs</w:t>
      </w:r>
      <w:r w:rsidRPr="009E13F6">
        <w:rPr>
          <w:i/>
          <w:color w:val="0000FF"/>
        </w:rPr>
        <w:t>.]</w:t>
      </w:r>
    </w:p>
    <w:p w14:paraId="10C6BA71" w14:textId="77777777" w:rsidR="00AD2A18" w:rsidRPr="009E13F6" w:rsidRDefault="00AD2A18">
      <w:pPr>
        <w:pBdr>
          <w:top w:val="nil"/>
          <w:left w:val="nil"/>
          <w:bottom w:val="nil"/>
          <w:right w:val="nil"/>
          <w:between w:val="nil"/>
        </w:pBdr>
        <w:spacing w:after="120"/>
        <w:ind w:left="720" w:hanging="720"/>
        <w:rPr>
          <w:color w:val="0000FF"/>
        </w:rPr>
      </w:pPr>
    </w:p>
    <w:p w14:paraId="32EB4AEE" w14:textId="70B999B5" w:rsidR="00AD2A18" w:rsidRDefault="00592BFD">
      <w:pPr>
        <w:pBdr>
          <w:top w:val="nil"/>
          <w:left w:val="nil"/>
          <w:bottom w:val="nil"/>
          <w:right w:val="nil"/>
          <w:between w:val="nil"/>
        </w:pBdr>
        <w:spacing w:after="120"/>
        <w:ind w:left="720" w:hanging="720"/>
        <w:rPr>
          <w:color w:val="FF0000"/>
        </w:rPr>
      </w:pPr>
      <w:r>
        <w:rPr>
          <w:noProof/>
          <w:color w:val="FF0000"/>
        </w:rPr>
        <w:drawing>
          <wp:inline distT="0" distB="0" distL="0" distR="0" wp14:anchorId="18DA38D3" wp14:editId="2D736C54">
            <wp:extent cx="6391910" cy="415490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1567" cy="4161185"/>
                    </a:xfrm>
                    <a:prstGeom prst="rect">
                      <a:avLst/>
                    </a:prstGeom>
                    <a:noFill/>
                  </pic:spPr>
                </pic:pic>
              </a:graphicData>
            </a:graphic>
          </wp:inline>
        </w:drawing>
      </w:r>
    </w:p>
    <w:p w14:paraId="07A66A0D" w14:textId="77777777" w:rsidR="00AD2A18" w:rsidRDefault="00AD2A18">
      <w:pPr>
        <w:pBdr>
          <w:top w:val="nil"/>
          <w:left w:val="nil"/>
          <w:bottom w:val="nil"/>
          <w:right w:val="nil"/>
          <w:between w:val="nil"/>
        </w:pBdr>
        <w:spacing w:after="120"/>
        <w:ind w:left="720" w:hanging="720"/>
        <w:rPr>
          <w:color w:val="000000"/>
        </w:rPr>
      </w:pPr>
    </w:p>
    <w:p w14:paraId="163F232E" w14:textId="77777777" w:rsidR="00AD2A18" w:rsidRDefault="002137C9">
      <w:pPr>
        <w:spacing w:after="160"/>
        <w:rPr>
          <w:b/>
          <w:sz w:val="24"/>
          <w:szCs w:val="24"/>
          <w:u w:val="single"/>
        </w:rPr>
      </w:pPr>
      <w:r>
        <w:br w:type="page"/>
      </w:r>
    </w:p>
    <w:p w14:paraId="0F3566DE" w14:textId="77777777" w:rsidR="00AD2A18" w:rsidRDefault="002137C9">
      <w:pPr>
        <w:pStyle w:val="Heading2"/>
        <w:numPr>
          <w:ilvl w:val="0"/>
          <w:numId w:val="4"/>
        </w:numPr>
      </w:pPr>
      <w:bookmarkStart w:id="25" w:name="_2bn6wsx" w:colFirst="0" w:colLast="0"/>
      <w:bookmarkEnd w:id="25"/>
      <w:r>
        <w:lastRenderedPageBreak/>
        <w:t>Diagram of Program</w:t>
      </w:r>
    </w:p>
    <w:p w14:paraId="0EB80D3F" w14:textId="77777777" w:rsidR="00AD2A18" w:rsidRDefault="002137C9">
      <w:pPr>
        <w:keepNext/>
        <w:rPr>
          <w:i/>
          <w:color w:val="FF0000"/>
        </w:rPr>
      </w:pPr>
      <w:r>
        <w:rPr>
          <w:i/>
          <w:color w:val="999999"/>
          <w:sz w:val="18"/>
          <w:szCs w:val="18"/>
        </w:rPr>
        <w:t xml:space="preserve">Please provide a </w:t>
      </w:r>
      <w:proofErr w:type="gramStart"/>
      <w:r>
        <w:rPr>
          <w:i/>
          <w:color w:val="999999"/>
          <w:sz w:val="18"/>
          <w:szCs w:val="18"/>
        </w:rPr>
        <w:t>one page</w:t>
      </w:r>
      <w:proofErr w:type="gramEnd"/>
      <w:r>
        <w:rPr>
          <w:i/>
          <w:color w:val="999999"/>
          <w:sz w:val="18"/>
          <w:szCs w:val="18"/>
        </w:rPr>
        <w:t xml:space="preserve"> diagram of the program including subprograms.  This should visually illustrate the program/sub-program linkages to areas such as:</w:t>
      </w:r>
    </w:p>
    <w:p w14:paraId="45E0DF03"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Statewide and individual IOU marketing and outreach</w:t>
      </w:r>
    </w:p>
    <w:p w14:paraId="5ED8479C"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Workforce, Education and Training (WE&amp;T) programs</w:t>
      </w:r>
    </w:p>
    <w:p w14:paraId="2A401D7D"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Emerging Technologies (ET) and Codes and Standards (C&amp;S)</w:t>
      </w:r>
    </w:p>
    <w:p w14:paraId="78B81AE0"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Coordinated approaches across IOUs, and</w:t>
      </w:r>
    </w:p>
    <w:p w14:paraId="49EBF4BE" w14:textId="77777777" w:rsidR="00AD2A18" w:rsidRDefault="002137C9">
      <w:pPr>
        <w:numPr>
          <w:ilvl w:val="0"/>
          <w:numId w:val="8"/>
        </w:numPr>
        <w:pBdr>
          <w:top w:val="nil"/>
          <w:left w:val="nil"/>
          <w:bottom w:val="nil"/>
          <w:right w:val="nil"/>
          <w:between w:val="nil"/>
        </w:pBdr>
        <w:rPr>
          <w:i/>
          <w:color w:val="999999"/>
          <w:sz w:val="18"/>
          <w:szCs w:val="18"/>
        </w:rPr>
      </w:pPr>
      <w:r>
        <w:rPr>
          <w:i/>
          <w:color w:val="999999"/>
          <w:sz w:val="18"/>
          <w:szCs w:val="18"/>
        </w:rPr>
        <w:t>Integrated efforts across Demand Side Management (DSM) programs.</w:t>
      </w:r>
    </w:p>
    <w:p w14:paraId="7C18F01E" w14:textId="77777777" w:rsidR="00AD2A18" w:rsidRDefault="00AD2A18">
      <w:pPr>
        <w:pBdr>
          <w:top w:val="nil"/>
          <w:left w:val="nil"/>
          <w:bottom w:val="nil"/>
          <w:right w:val="nil"/>
          <w:between w:val="nil"/>
        </w:pBdr>
        <w:spacing w:after="120"/>
        <w:rPr>
          <w:color w:val="FF0000"/>
        </w:rPr>
      </w:pPr>
    </w:p>
    <w:p w14:paraId="63C09998" w14:textId="77777777" w:rsidR="00AD2A18" w:rsidRDefault="00DA2D6F">
      <w:pPr>
        <w:spacing w:after="120"/>
        <w:ind w:left="720"/>
        <w:jc w:val="center"/>
      </w:pPr>
      <w:r>
        <w:rPr>
          <w:noProof/>
        </w:rPr>
        <w:drawing>
          <wp:inline distT="0" distB="0" distL="0" distR="0" wp14:anchorId="20420CFD" wp14:editId="20F910C4">
            <wp:extent cx="5943600" cy="4457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RLF Draft Implementation Plan .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ED14F3B" w14:textId="77777777" w:rsidR="00AD2A18" w:rsidRDefault="002137C9">
      <w:pPr>
        <w:spacing w:after="120"/>
        <w:ind w:left="720"/>
      </w:pPr>
      <w:r>
        <w:t>*Resource Program</w:t>
      </w:r>
    </w:p>
    <w:p w14:paraId="6ED983AA" w14:textId="77777777" w:rsidR="00AD2A18" w:rsidRDefault="00AD2A18">
      <w:pPr>
        <w:spacing w:after="120"/>
        <w:ind w:left="720"/>
        <w:jc w:val="center"/>
      </w:pPr>
    </w:p>
    <w:p w14:paraId="299D0D11" w14:textId="77777777" w:rsidR="00AD2A18" w:rsidRDefault="00AD2A18">
      <w:pPr>
        <w:spacing w:after="120"/>
        <w:ind w:left="720"/>
        <w:rPr>
          <w:color w:val="000000"/>
        </w:rPr>
      </w:pPr>
    </w:p>
    <w:p w14:paraId="090B05D8" w14:textId="77777777" w:rsidR="00AD2A18" w:rsidRDefault="002137C9">
      <w:pPr>
        <w:spacing w:after="160"/>
        <w:rPr>
          <w:b/>
          <w:sz w:val="24"/>
          <w:szCs w:val="24"/>
          <w:u w:val="single"/>
        </w:rPr>
      </w:pPr>
      <w:r>
        <w:br w:type="page"/>
      </w:r>
    </w:p>
    <w:p w14:paraId="06EBD995" w14:textId="77777777" w:rsidR="00AD2A18" w:rsidRDefault="002137C9">
      <w:pPr>
        <w:pStyle w:val="Heading2"/>
        <w:numPr>
          <w:ilvl w:val="0"/>
          <w:numId w:val="4"/>
        </w:numPr>
        <w:rPr>
          <w:u w:val="none"/>
        </w:rPr>
      </w:pPr>
      <w:bookmarkStart w:id="26" w:name="_qsh70q" w:colFirst="0" w:colLast="0"/>
      <w:bookmarkEnd w:id="26"/>
      <w:r>
        <w:lastRenderedPageBreak/>
        <w:t xml:space="preserve">Additional information </w:t>
      </w:r>
    </w:p>
    <w:p w14:paraId="2106DFC1" w14:textId="77777777" w:rsidR="00AD2A18" w:rsidRDefault="002137C9">
      <w:pPr>
        <w:ind w:left="720"/>
        <w:rPr>
          <w:i/>
          <w:color w:val="FF0000"/>
        </w:rPr>
      </w:pPr>
      <w:r>
        <w:rPr>
          <w:i/>
          <w:color w:val="999999"/>
          <w:sz w:val="18"/>
          <w:szCs w:val="18"/>
        </w:rPr>
        <w:t>Include additional information as required by Commission decision or ruling.  As applicable, indicate the decision or ruling, with page numbers.</w:t>
      </w:r>
    </w:p>
    <w:p w14:paraId="1FC2B28D" w14:textId="77777777" w:rsidR="00AD2A18" w:rsidRDefault="00AD2A18">
      <w:pPr>
        <w:pBdr>
          <w:top w:val="nil"/>
          <w:left w:val="nil"/>
          <w:bottom w:val="nil"/>
          <w:right w:val="nil"/>
          <w:between w:val="nil"/>
        </w:pBdr>
        <w:spacing w:after="120"/>
        <w:ind w:left="1440" w:hanging="720"/>
        <w:rPr>
          <w:color w:val="000000"/>
        </w:rPr>
      </w:pPr>
    </w:p>
    <w:p w14:paraId="0B4890FC" w14:textId="77777777" w:rsidR="00AD2A18" w:rsidRDefault="002137C9">
      <w:pPr>
        <w:pBdr>
          <w:top w:val="nil"/>
          <w:left w:val="nil"/>
          <w:bottom w:val="nil"/>
          <w:right w:val="nil"/>
          <w:between w:val="nil"/>
        </w:pBdr>
        <w:spacing w:after="120"/>
        <w:ind w:left="1440" w:hanging="720"/>
      </w:pPr>
      <w:r>
        <w:t>N/A</w:t>
      </w:r>
    </w:p>
    <w:p w14:paraId="79EECB24" w14:textId="77777777" w:rsidR="00AD2A18" w:rsidRDefault="00AD2A18">
      <w:pPr>
        <w:pBdr>
          <w:top w:val="nil"/>
          <w:left w:val="nil"/>
          <w:bottom w:val="nil"/>
          <w:right w:val="nil"/>
          <w:between w:val="nil"/>
        </w:pBdr>
        <w:spacing w:after="120"/>
        <w:ind w:left="720" w:hanging="720"/>
      </w:pPr>
    </w:p>
    <w:p w14:paraId="58F41BBD" w14:textId="77777777" w:rsidR="00AD2A18" w:rsidRDefault="002137C9">
      <w:pPr>
        <w:pStyle w:val="Heading2"/>
        <w:numPr>
          <w:ilvl w:val="0"/>
          <w:numId w:val="4"/>
        </w:numPr>
      </w:pPr>
      <w:bookmarkStart w:id="27" w:name="_3as4poj" w:colFirst="0" w:colLast="0"/>
      <w:bookmarkEnd w:id="27"/>
      <w:r>
        <w:t>For Market Transformation Programs Only</w:t>
      </w:r>
      <w:r>
        <w:rPr>
          <w:vertAlign w:val="superscript"/>
        </w:rPr>
        <w:footnoteReference w:id="3"/>
      </w:r>
      <w:r>
        <w:t xml:space="preserve"> </w:t>
      </w:r>
    </w:p>
    <w:p w14:paraId="27D8FEA6" w14:textId="77777777" w:rsidR="00AD2A18" w:rsidRDefault="002137C9">
      <w:pPr>
        <w:pStyle w:val="Heading3"/>
        <w:numPr>
          <w:ilvl w:val="0"/>
          <w:numId w:val="3"/>
        </w:numPr>
        <w:ind w:left="1440"/>
      </w:pPr>
      <w:bookmarkStart w:id="28" w:name="_1pxezwc" w:colFirst="0" w:colLast="0"/>
      <w:bookmarkEnd w:id="28"/>
      <w:r>
        <w:t xml:space="preserve">Quantitative Baseline and Market Transformation Information </w:t>
      </w:r>
    </w:p>
    <w:p w14:paraId="4AADE9BD" w14:textId="77777777" w:rsidR="00AD2A18" w:rsidRDefault="002137C9">
      <w:pPr>
        <w:ind w:left="720"/>
        <w:rPr>
          <w:i/>
          <w:color w:val="FF0000"/>
        </w:rPr>
      </w:pPr>
      <w:r>
        <w:rPr>
          <w:i/>
          <w:color w:val="999999"/>
          <w:sz w:val="18"/>
          <w:szCs w:val="18"/>
        </w:rPr>
        <w:t>Provide quantitative information describing the current EE program baseline information (and/or other relevant baseline information) for the market segment and major sub-segments, as available.</w:t>
      </w:r>
    </w:p>
    <w:p w14:paraId="0CECE3C9" w14:textId="77777777" w:rsidR="00AD2A18" w:rsidRDefault="00AD2A18">
      <w:pPr>
        <w:pBdr>
          <w:top w:val="nil"/>
          <w:left w:val="nil"/>
          <w:bottom w:val="nil"/>
          <w:right w:val="nil"/>
          <w:between w:val="nil"/>
        </w:pBdr>
        <w:spacing w:after="120"/>
        <w:ind w:left="1440" w:hanging="720"/>
        <w:rPr>
          <w:color w:val="FF0000"/>
        </w:rPr>
      </w:pPr>
    </w:p>
    <w:p w14:paraId="76EB4D9D" w14:textId="77777777" w:rsidR="00AD2A18" w:rsidRDefault="002137C9">
      <w:pPr>
        <w:spacing w:after="120"/>
        <w:ind w:left="1440" w:hanging="720"/>
      </w:pPr>
      <w:r>
        <w:t>Not applicable to this program.</w:t>
      </w:r>
    </w:p>
    <w:p w14:paraId="3C0D77B2" w14:textId="77777777" w:rsidR="00AD2A18" w:rsidRDefault="00AD2A18">
      <w:pPr>
        <w:pBdr>
          <w:top w:val="nil"/>
          <w:left w:val="nil"/>
          <w:bottom w:val="nil"/>
          <w:right w:val="nil"/>
          <w:between w:val="nil"/>
        </w:pBdr>
        <w:spacing w:after="120"/>
        <w:ind w:left="1440" w:hanging="720"/>
      </w:pPr>
    </w:p>
    <w:p w14:paraId="6BB5C4A6" w14:textId="77777777" w:rsidR="00AD2A18" w:rsidRDefault="00AD2A18">
      <w:pPr>
        <w:pBdr>
          <w:top w:val="nil"/>
          <w:left w:val="nil"/>
          <w:bottom w:val="nil"/>
          <w:right w:val="nil"/>
          <w:between w:val="nil"/>
        </w:pBdr>
        <w:spacing w:after="120"/>
        <w:ind w:left="1440" w:hanging="720"/>
        <w:rPr>
          <w:color w:val="000000"/>
        </w:rPr>
      </w:pPr>
    </w:p>
    <w:p w14:paraId="3745FE1B" w14:textId="77777777" w:rsidR="00AD2A18" w:rsidRDefault="002137C9">
      <w:pPr>
        <w:pStyle w:val="Heading3"/>
        <w:numPr>
          <w:ilvl w:val="0"/>
          <w:numId w:val="3"/>
        </w:numPr>
        <w:ind w:left="1440"/>
      </w:pPr>
      <w:bookmarkStart w:id="29" w:name="_49x2ik5" w:colFirst="0" w:colLast="0"/>
      <w:bookmarkEnd w:id="29"/>
      <w:r>
        <w:t>Market Transformation Strategy</w:t>
      </w:r>
    </w:p>
    <w:p w14:paraId="13321792" w14:textId="77777777" w:rsidR="00AD2A18" w:rsidRDefault="002137C9">
      <w:pPr>
        <w:ind w:left="720"/>
        <w:rPr>
          <w:i/>
          <w:color w:val="FF0000"/>
        </w:rPr>
      </w:pPr>
      <w:r>
        <w:rPr>
          <w:i/>
          <w:color w:val="999999"/>
          <w:sz w:val="18"/>
          <w:szCs w:val="18"/>
        </w:rPr>
        <w:t xml:space="preserve">Provide a market characterization and assessment of the relationships and/or dynamics among market actors, including identification of the key barriers and opportunities to advance DSM technologies and strategies. Describe the proposed intervention(s) and its/their intended </w:t>
      </w:r>
      <w:proofErr w:type="gramStart"/>
      <w:r>
        <w:rPr>
          <w:i/>
          <w:color w:val="999999"/>
          <w:sz w:val="18"/>
          <w:szCs w:val="18"/>
        </w:rPr>
        <w:t>results, and</w:t>
      </w:r>
      <w:proofErr w:type="gramEnd"/>
      <w:r>
        <w:rPr>
          <w:i/>
          <w:color w:val="999999"/>
          <w:sz w:val="18"/>
          <w:szCs w:val="18"/>
        </w:rPr>
        <w:t xml:space="preserve"> specify which barriers the intervention is intended to address.</w:t>
      </w:r>
    </w:p>
    <w:p w14:paraId="03BEF3A4" w14:textId="77777777" w:rsidR="00AD2A18" w:rsidRDefault="00AD2A18">
      <w:pPr>
        <w:pBdr>
          <w:top w:val="nil"/>
          <w:left w:val="nil"/>
          <w:bottom w:val="nil"/>
          <w:right w:val="nil"/>
          <w:between w:val="nil"/>
        </w:pBdr>
        <w:spacing w:after="120"/>
        <w:ind w:left="1440" w:hanging="720"/>
        <w:rPr>
          <w:color w:val="000000"/>
        </w:rPr>
      </w:pPr>
    </w:p>
    <w:p w14:paraId="4F958583" w14:textId="77777777" w:rsidR="00AD2A18" w:rsidRDefault="002137C9">
      <w:pPr>
        <w:spacing w:after="120"/>
        <w:ind w:left="1440" w:hanging="720"/>
      </w:pPr>
      <w:r>
        <w:t>Not applicable to this program.</w:t>
      </w:r>
    </w:p>
    <w:p w14:paraId="362FCF80" w14:textId="77777777" w:rsidR="00AD2A18" w:rsidRDefault="00AD2A18"/>
    <w:p w14:paraId="63384454" w14:textId="77777777" w:rsidR="00AD2A18" w:rsidRDefault="00AD2A18"/>
    <w:p w14:paraId="00A23AC3" w14:textId="77777777" w:rsidR="00AD2A18" w:rsidRDefault="002137C9">
      <w:pPr>
        <w:widowControl w:val="0"/>
        <w:pBdr>
          <w:top w:val="nil"/>
          <w:left w:val="nil"/>
          <w:bottom w:val="nil"/>
          <w:right w:val="nil"/>
          <w:between w:val="nil"/>
        </w:pBdr>
        <w:spacing w:line="276" w:lineRule="auto"/>
        <w:sectPr w:rsidR="00AD2A18">
          <w:type w:val="continuous"/>
          <w:pgSz w:w="12240" w:h="15840"/>
          <w:pgMar w:top="1440" w:right="1440" w:bottom="1440" w:left="1440" w:header="720" w:footer="720" w:gutter="0"/>
          <w:cols w:space="720"/>
        </w:sectPr>
      </w:pPr>
      <w:r>
        <w:br w:type="page"/>
      </w:r>
    </w:p>
    <w:p w14:paraId="6AB5020F" w14:textId="77777777" w:rsidR="00AD2A18" w:rsidRDefault="002137C9">
      <w:pPr>
        <w:pStyle w:val="Heading1"/>
        <w:numPr>
          <w:ilvl w:val="0"/>
          <w:numId w:val="1"/>
        </w:numPr>
      </w:pPr>
      <w:bookmarkStart w:id="30" w:name="_2p2csry" w:colFirst="0" w:colLast="0"/>
      <w:bookmarkEnd w:id="30"/>
      <w:r>
        <w:lastRenderedPageBreak/>
        <w:t>Appendix: Supporting Information and Documents</w:t>
      </w:r>
    </w:p>
    <w:p w14:paraId="3D1CF4A2" w14:textId="77777777" w:rsidR="00AD2A18" w:rsidRDefault="002137C9">
      <w:pPr>
        <w:pStyle w:val="Heading2"/>
        <w:numPr>
          <w:ilvl w:val="0"/>
          <w:numId w:val="5"/>
        </w:numPr>
      </w:pPr>
      <w:bookmarkStart w:id="31" w:name="_147n2zr" w:colFirst="0" w:colLast="0"/>
      <w:bookmarkEnd w:id="31"/>
      <w:r>
        <w:t xml:space="preserve">Program Manuals and Program Rules </w:t>
      </w:r>
    </w:p>
    <w:p w14:paraId="1AE1C179" w14:textId="77777777" w:rsidR="00AD2A18" w:rsidRDefault="002137C9">
      <w:pPr>
        <w:spacing w:after="120"/>
        <w:rPr>
          <w:i/>
          <w:color w:val="FF0000"/>
        </w:rPr>
      </w:pPr>
      <w:r>
        <w:rPr>
          <w:i/>
          <w:color w:val="999999"/>
          <w:sz w:val="18"/>
          <w:szCs w:val="18"/>
        </w:rPr>
        <w:t>All programs must have manuals (brochures) for implementers and customers to clarify the eligibility requirements and rules of the program.  At minimum, manuals should include:</w:t>
      </w:r>
    </w:p>
    <w:p w14:paraId="61C7F188" w14:textId="00CCC495" w:rsidR="00AD2A18" w:rsidRDefault="00962D3C">
      <w:pPr>
        <w:spacing w:after="120"/>
        <w:rPr>
          <w:b/>
          <w:i/>
        </w:rPr>
      </w:pPr>
      <w:r w:rsidRPr="00224D2A">
        <w:rPr>
          <w:i/>
          <w:color w:val="0000FF"/>
        </w:rPr>
        <w:t xml:space="preserve">[Program Manual to be included in final draft that will be uploaded to </w:t>
      </w:r>
      <w:proofErr w:type="spellStart"/>
      <w:r w:rsidRPr="00224D2A">
        <w:rPr>
          <w:i/>
          <w:color w:val="0000FF"/>
        </w:rPr>
        <w:t>EEstats</w:t>
      </w:r>
      <w:proofErr w:type="spellEnd"/>
      <w:r w:rsidRPr="00224D2A">
        <w:rPr>
          <w:i/>
          <w:color w:val="0000FF"/>
        </w:rPr>
        <w:t xml:space="preserve"> and CEDARs]</w:t>
      </w:r>
    </w:p>
    <w:p w14:paraId="4E89DF8C" w14:textId="77777777" w:rsidR="00AD2A18" w:rsidRDefault="002137C9">
      <w:pPr>
        <w:spacing w:after="120"/>
        <w:rPr>
          <w:b/>
        </w:rPr>
      </w:pPr>
      <w:r>
        <w:rPr>
          <w:b/>
        </w:rPr>
        <w:t>Table 1. Supportive Materials Index</w:t>
      </w:r>
    </w:p>
    <w:tbl>
      <w:tblPr>
        <w:tblStyle w:val="a9"/>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2375"/>
        <w:gridCol w:w="4485"/>
        <w:gridCol w:w="2070"/>
      </w:tblGrid>
      <w:tr w:rsidR="00AD2A18" w14:paraId="0CEB3670" w14:textId="77777777">
        <w:tc>
          <w:tcPr>
            <w:tcW w:w="423" w:type="dxa"/>
            <w:shd w:val="clear" w:color="auto" w:fill="F2F2F2"/>
            <w:vAlign w:val="center"/>
          </w:tcPr>
          <w:p w14:paraId="1A51E257" w14:textId="77777777" w:rsidR="00AD2A18" w:rsidRDefault="002137C9">
            <w:pPr>
              <w:jc w:val="center"/>
              <w:rPr>
                <w:b/>
              </w:rPr>
            </w:pPr>
            <w:r>
              <w:rPr>
                <w:b/>
              </w:rPr>
              <w:t>#</w:t>
            </w:r>
          </w:p>
        </w:tc>
        <w:tc>
          <w:tcPr>
            <w:tcW w:w="2375" w:type="dxa"/>
            <w:shd w:val="clear" w:color="auto" w:fill="F2F2F2"/>
            <w:vAlign w:val="center"/>
          </w:tcPr>
          <w:p w14:paraId="5264ED56" w14:textId="77777777" w:rsidR="00AD2A18" w:rsidRDefault="002137C9">
            <w:pPr>
              <w:jc w:val="center"/>
              <w:rPr>
                <w:b/>
              </w:rPr>
            </w:pPr>
            <w:r>
              <w:rPr>
                <w:b/>
              </w:rPr>
              <w:t>Information</w:t>
            </w:r>
          </w:p>
          <w:p w14:paraId="04F1CBE5" w14:textId="77777777" w:rsidR="00AD2A18" w:rsidRDefault="002137C9">
            <w:pPr>
              <w:jc w:val="center"/>
              <w:rPr>
                <w:b/>
              </w:rPr>
            </w:pPr>
            <w:r>
              <w:rPr>
                <w:b/>
              </w:rPr>
              <w:t>Required</w:t>
            </w:r>
          </w:p>
        </w:tc>
        <w:tc>
          <w:tcPr>
            <w:tcW w:w="4485" w:type="dxa"/>
            <w:shd w:val="clear" w:color="auto" w:fill="F2F2F2"/>
            <w:vAlign w:val="center"/>
          </w:tcPr>
          <w:p w14:paraId="4B27C6E4" w14:textId="77777777" w:rsidR="00AD2A18" w:rsidRDefault="002137C9">
            <w:pPr>
              <w:jc w:val="center"/>
              <w:rPr>
                <w:b/>
              </w:rPr>
            </w:pPr>
            <w:r>
              <w:rPr>
                <w:b/>
              </w:rPr>
              <w:t>Short Description</w:t>
            </w:r>
          </w:p>
        </w:tc>
        <w:tc>
          <w:tcPr>
            <w:tcW w:w="2070" w:type="dxa"/>
            <w:shd w:val="clear" w:color="auto" w:fill="F2F2F2"/>
            <w:vAlign w:val="center"/>
          </w:tcPr>
          <w:p w14:paraId="5005E33B" w14:textId="77777777" w:rsidR="00AD2A18" w:rsidRDefault="002137C9">
            <w:pPr>
              <w:jc w:val="center"/>
              <w:rPr>
                <w:b/>
              </w:rPr>
            </w:pPr>
            <w:r>
              <w:rPr>
                <w:b/>
              </w:rPr>
              <w:t>Location Name/URL link</w:t>
            </w:r>
          </w:p>
        </w:tc>
      </w:tr>
      <w:tr w:rsidR="00AD2A18" w14:paraId="1DB9EB00" w14:textId="77777777">
        <w:tc>
          <w:tcPr>
            <w:tcW w:w="423" w:type="dxa"/>
            <w:vAlign w:val="center"/>
          </w:tcPr>
          <w:p w14:paraId="36941EA9" w14:textId="77777777" w:rsidR="00AD2A18" w:rsidRDefault="002137C9">
            <w:pPr>
              <w:jc w:val="center"/>
              <w:rPr>
                <w:b/>
              </w:rPr>
            </w:pPr>
            <w:r>
              <w:rPr>
                <w:b/>
              </w:rPr>
              <w:t>1</w:t>
            </w:r>
          </w:p>
        </w:tc>
        <w:tc>
          <w:tcPr>
            <w:tcW w:w="2375" w:type="dxa"/>
            <w:vAlign w:val="center"/>
          </w:tcPr>
          <w:p w14:paraId="6B69072B" w14:textId="77777777" w:rsidR="00AD2A18" w:rsidRDefault="002137C9">
            <w:pPr>
              <w:rPr>
                <w:b/>
              </w:rPr>
            </w:pPr>
            <w:r>
              <w:rPr>
                <w:b/>
              </w:rPr>
              <w:t>Eligible Measures or measure eligibility</w:t>
            </w:r>
          </w:p>
        </w:tc>
        <w:tc>
          <w:tcPr>
            <w:tcW w:w="4485" w:type="dxa"/>
            <w:vAlign w:val="center"/>
          </w:tcPr>
          <w:p w14:paraId="3744EB4B" w14:textId="77777777" w:rsidR="00AD2A18" w:rsidRDefault="002137C9">
            <w:r>
              <w:t>A list of eligible measures, or measure eligibility requirements</w:t>
            </w:r>
          </w:p>
        </w:tc>
        <w:tc>
          <w:tcPr>
            <w:tcW w:w="2070" w:type="dxa"/>
            <w:vAlign w:val="center"/>
          </w:tcPr>
          <w:p w14:paraId="6A035AA9" w14:textId="64C03335" w:rsidR="00AD2A18" w:rsidRDefault="002137C9" w:rsidP="0089411B">
            <w:r>
              <w:t xml:space="preserve">RLF Projects will </w:t>
            </w:r>
            <w:r w:rsidR="0089411B">
              <w:t xml:space="preserve">can </w:t>
            </w:r>
            <w:r>
              <w:t xml:space="preserve">pursue measures from SCE and SCG  </w:t>
            </w:r>
          </w:p>
        </w:tc>
      </w:tr>
      <w:tr w:rsidR="00AD2A18" w14:paraId="41968427" w14:textId="77777777">
        <w:tc>
          <w:tcPr>
            <w:tcW w:w="423" w:type="dxa"/>
            <w:vAlign w:val="center"/>
          </w:tcPr>
          <w:p w14:paraId="00791E2B" w14:textId="77777777" w:rsidR="00AD2A18" w:rsidRDefault="002137C9">
            <w:pPr>
              <w:jc w:val="center"/>
              <w:rPr>
                <w:b/>
              </w:rPr>
            </w:pPr>
            <w:r>
              <w:rPr>
                <w:b/>
              </w:rPr>
              <w:t>2</w:t>
            </w:r>
          </w:p>
        </w:tc>
        <w:tc>
          <w:tcPr>
            <w:tcW w:w="2375" w:type="dxa"/>
            <w:vAlign w:val="center"/>
          </w:tcPr>
          <w:p w14:paraId="41870FD1" w14:textId="77777777" w:rsidR="00AD2A18" w:rsidRDefault="002137C9">
            <w:pPr>
              <w:rPr>
                <w:b/>
              </w:rPr>
            </w:pPr>
            <w:r>
              <w:rPr>
                <w:b/>
              </w:rPr>
              <w:t>Customer Eligibility Requirements</w:t>
            </w:r>
          </w:p>
        </w:tc>
        <w:tc>
          <w:tcPr>
            <w:tcW w:w="4485" w:type="dxa"/>
            <w:vAlign w:val="center"/>
          </w:tcPr>
          <w:p w14:paraId="7576A79B" w14:textId="77777777" w:rsidR="00AD2A18" w:rsidRDefault="002137C9">
            <w:r>
              <w:t>Requirements for program participation (for example, annual energy use or peak kW demand)</w:t>
            </w:r>
          </w:p>
        </w:tc>
        <w:tc>
          <w:tcPr>
            <w:tcW w:w="2070" w:type="dxa"/>
            <w:vAlign w:val="center"/>
          </w:tcPr>
          <w:p w14:paraId="6408D314" w14:textId="3F0A0C16" w:rsidR="00AD2A18" w:rsidRDefault="0089411B">
            <w:r>
              <w:t>Public Agencies Enrolled in SoCalREN Programs</w:t>
            </w:r>
          </w:p>
        </w:tc>
      </w:tr>
      <w:tr w:rsidR="00AD2A18" w14:paraId="64030339" w14:textId="77777777">
        <w:tc>
          <w:tcPr>
            <w:tcW w:w="423" w:type="dxa"/>
            <w:vAlign w:val="center"/>
          </w:tcPr>
          <w:p w14:paraId="4658967F" w14:textId="77777777" w:rsidR="00AD2A18" w:rsidRDefault="002137C9">
            <w:pPr>
              <w:jc w:val="center"/>
              <w:rPr>
                <w:b/>
              </w:rPr>
            </w:pPr>
            <w:r>
              <w:rPr>
                <w:b/>
              </w:rPr>
              <w:t>3</w:t>
            </w:r>
          </w:p>
        </w:tc>
        <w:tc>
          <w:tcPr>
            <w:tcW w:w="2375" w:type="dxa"/>
            <w:vAlign w:val="center"/>
          </w:tcPr>
          <w:p w14:paraId="4F92672B" w14:textId="77777777" w:rsidR="00AD2A18" w:rsidRDefault="002137C9">
            <w:pPr>
              <w:rPr>
                <w:b/>
              </w:rPr>
            </w:pPr>
            <w:r>
              <w:rPr>
                <w:b/>
              </w:rPr>
              <w:t>Contractor Eligibility Requirements</w:t>
            </w:r>
          </w:p>
        </w:tc>
        <w:tc>
          <w:tcPr>
            <w:tcW w:w="4485" w:type="dxa"/>
            <w:vAlign w:val="center"/>
          </w:tcPr>
          <w:p w14:paraId="3E8CBF14" w14:textId="77777777" w:rsidR="00AD2A18" w:rsidRDefault="002137C9">
            <w:r>
              <w:t>List of any contractor (and/or developer, manufacturer, retailer or other "participant") eligibility requirements. (For example: specific IOU-required trainings, specific contractor accreditations, and/or specific technician certifications.)</w:t>
            </w:r>
          </w:p>
        </w:tc>
        <w:tc>
          <w:tcPr>
            <w:tcW w:w="2070" w:type="dxa"/>
            <w:vAlign w:val="center"/>
          </w:tcPr>
          <w:p w14:paraId="388B2FAB" w14:textId="5BCE7D46" w:rsidR="00AD2A18" w:rsidRDefault="0089411B">
            <w:r>
              <w:t>N/A</w:t>
            </w:r>
          </w:p>
          <w:p w14:paraId="4EB07EF3" w14:textId="77777777" w:rsidR="00AD2A18" w:rsidRDefault="00AD2A18"/>
        </w:tc>
      </w:tr>
      <w:tr w:rsidR="00AD2A18" w14:paraId="61AD1EF1" w14:textId="77777777">
        <w:tc>
          <w:tcPr>
            <w:tcW w:w="423" w:type="dxa"/>
            <w:vAlign w:val="center"/>
          </w:tcPr>
          <w:p w14:paraId="629F7E77" w14:textId="77777777" w:rsidR="00AD2A18" w:rsidRDefault="002137C9">
            <w:pPr>
              <w:jc w:val="center"/>
              <w:rPr>
                <w:b/>
              </w:rPr>
            </w:pPr>
            <w:r>
              <w:rPr>
                <w:b/>
              </w:rPr>
              <w:t>4</w:t>
            </w:r>
          </w:p>
        </w:tc>
        <w:tc>
          <w:tcPr>
            <w:tcW w:w="2375" w:type="dxa"/>
            <w:vAlign w:val="center"/>
          </w:tcPr>
          <w:p w14:paraId="1BC3967D" w14:textId="77777777" w:rsidR="00AD2A18" w:rsidRDefault="002137C9">
            <w:pPr>
              <w:rPr>
                <w:b/>
              </w:rPr>
            </w:pPr>
            <w:r>
              <w:rPr>
                <w:b/>
              </w:rPr>
              <w:t>Participating Contractors, Manufacturers, Retailers, Distributors</w:t>
            </w:r>
          </w:p>
        </w:tc>
        <w:tc>
          <w:tcPr>
            <w:tcW w:w="4485" w:type="dxa"/>
            <w:vAlign w:val="center"/>
          </w:tcPr>
          <w:p w14:paraId="39710B88" w14:textId="77777777" w:rsidR="00AD2A18" w:rsidRDefault="002137C9">
            <w:r>
              <w:t>Information as to whether:</w:t>
            </w:r>
          </w:p>
          <w:p w14:paraId="40D43D3E" w14:textId="77777777" w:rsidR="00AD2A18" w:rsidRDefault="002137C9">
            <w:pPr>
              <w:numPr>
                <w:ilvl w:val="0"/>
                <w:numId w:val="6"/>
              </w:numPr>
              <w:pBdr>
                <w:top w:val="nil"/>
                <w:left w:val="nil"/>
                <w:bottom w:val="nil"/>
                <w:right w:val="nil"/>
                <w:between w:val="nil"/>
              </w:pBdr>
              <w:spacing w:line="259" w:lineRule="auto"/>
            </w:pPr>
            <w:r>
              <w:t xml:space="preserve">Program or sub-program delivery channel is downstream, midstream, or upstream, and </w:t>
            </w:r>
          </w:p>
          <w:p w14:paraId="293E4F63" w14:textId="77777777" w:rsidR="00AD2A18" w:rsidRDefault="002137C9">
            <w:pPr>
              <w:numPr>
                <w:ilvl w:val="0"/>
                <w:numId w:val="6"/>
              </w:numPr>
              <w:pBdr>
                <w:top w:val="nil"/>
                <w:left w:val="nil"/>
                <w:bottom w:val="nil"/>
                <w:right w:val="nil"/>
                <w:between w:val="nil"/>
              </w:pBdr>
              <w:spacing w:line="259" w:lineRule="auto"/>
            </w:pPr>
            <w:r>
              <w:t>Program is an incentive and/or buy-down type program.</w:t>
            </w:r>
          </w:p>
        </w:tc>
        <w:tc>
          <w:tcPr>
            <w:tcW w:w="2070" w:type="dxa"/>
            <w:vAlign w:val="center"/>
          </w:tcPr>
          <w:p w14:paraId="567856F7" w14:textId="77777777" w:rsidR="00AD2A18" w:rsidRDefault="002137C9">
            <w:r>
              <w:t>N/A</w:t>
            </w:r>
          </w:p>
        </w:tc>
      </w:tr>
      <w:tr w:rsidR="00AD2A18" w14:paraId="741375F5" w14:textId="77777777">
        <w:tc>
          <w:tcPr>
            <w:tcW w:w="423" w:type="dxa"/>
            <w:vAlign w:val="center"/>
          </w:tcPr>
          <w:p w14:paraId="4988DBE4" w14:textId="77777777" w:rsidR="00AD2A18" w:rsidRDefault="002137C9">
            <w:pPr>
              <w:jc w:val="center"/>
              <w:rPr>
                <w:b/>
              </w:rPr>
            </w:pPr>
            <w:r>
              <w:rPr>
                <w:b/>
              </w:rPr>
              <w:t>5</w:t>
            </w:r>
          </w:p>
        </w:tc>
        <w:tc>
          <w:tcPr>
            <w:tcW w:w="2375" w:type="dxa"/>
            <w:vAlign w:val="center"/>
          </w:tcPr>
          <w:p w14:paraId="22689997" w14:textId="77777777" w:rsidR="00AD2A18" w:rsidRDefault="002137C9">
            <w:pPr>
              <w:rPr>
                <w:b/>
              </w:rPr>
            </w:pPr>
            <w:r>
              <w:rPr>
                <w:b/>
              </w:rPr>
              <w:t>Additional Services</w:t>
            </w:r>
          </w:p>
        </w:tc>
        <w:tc>
          <w:tcPr>
            <w:tcW w:w="4485" w:type="dxa"/>
            <w:vAlign w:val="center"/>
          </w:tcPr>
          <w:p w14:paraId="21D8EE94" w14:textId="77777777" w:rsidR="00AD2A18" w:rsidRDefault="002137C9">
            <w:r>
              <w:t>Descriptions of any additional sub-program delivery, measure installation, marketing &amp; outreach, training, and/or other services provided, if not yet described above.</w:t>
            </w:r>
          </w:p>
        </w:tc>
        <w:tc>
          <w:tcPr>
            <w:tcW w:w="2070" w:type="dxa"/>
            <w:vAlign w:val="center"/>
          </w:tcPr>
          <w:p w14:paraId="1A456A80" w14:textId="77777777" w:rsidR="00AD2A18" w:rsidRDefault="002137C9">
            <w:r>
              <w:t>N/A</w:t>
            </w:r>
          </w:p>
        </w:tc>
      </w:tr>
      <w:tr w:rsidR="00AD2A18" w14:paraId="230ED4A5" w14:textId="77777777">
        <w:tc>
          <w:tcPr>
            <w:tcW w:w="423" w:type="dxa"/>
            <w:vAlign w:val="center"/>
          </w:tcPr>
          <w:p w14:paraId="29A12075" w14:textId="77777777" w:rsidR="00AD2A18" w:rsidRDefault="002137C9">
            <w:pPr>
              <w:jc w:val="center"/>
              <w:rPr>
                <w:b/>
              </w:rPr>
            </w:pPr>
            <w:r>
              <w:rPr>
                <w:b/>
              </w:rPr>
              <w:t>6</w:t>
            </w:r>
          </w:p>
        </w:tc>
        <w:tc>
          <w:tcPr>
            <w:tcW w:w="2375" w:type="dxa"/>
            <w:vAlign w:val="center"/>
          </w:tcPr>
          <w:p w14:paraId="2566E413" w14:textId="77777777" w:rsidR="00AD2A18" w:rsidRDefault="002137C9">
            <w:pPr>
              <w:rPr>
                <w:b/>
              </w:rPr>
            </w:pPr>
            <w:r>
              <w:rPr>
                <w:b/>
              </w:rPr>
              <w:t>Audits</w:t>
            </w:r>
          </w:p>
        </w:tc>
        <w:tc>
          <w:tcPr>
            <w:tcW w:w="4485" w:type="dxa"/>
            <w:vAlign w:val="center"/>
          </w:tcPr>
          <w:p w14:paraId="77486FE3" w14:textId="77777777" w:rsidR="00AD2A18" w:rsidRDefault="002137C9">
            <w:r>
              <w:t>Information as to whether:</w:t>
            </w:r>
          </w:p>
          <w:p w14:paraId="30F94024" w14:textId="77777777" w:rsidR="00AD2A18" w:rsidRDefault="002137C9">
            <w:pPr>
              <w:numPr>
                <w:ilvl w:val="0"/>
                <w:numId w:val="7"/>
              </w:numPr>
              <w:pBdr>
                <w:top w:val="nil"/>
                <w:left w:val="nil"/>
                <w:bottom w:val="nil"/>
                <w:right w:val="nil"/>
                <w:between w:val="nil"/>
              </w:pBdr>
              <w:spacing w:line="259" w:lineRule="auto"/>
            </w:pPr>
            <w:r>
              <w:t>Pre- and post-audits are required</w:t>
            </w:r>
          </w:p>
          <w:p w14:paraId="651E7579" w14:textId="77777777" w:rsidR="00AD2A18" w:rsidRDefault="002137C9">
            <w:pPr>
              <w:numPr>
                <w:ilvl w:val="0"/>
                <w:numId w:val="7"/>
              </w:numPr>
              <w:pBdr>
                <w:top w:val="nil"/>
                <w:left w:val="nil"/>
                <w:bottom w:val="nil"/>
                <w:right w:val="nil"/>
                <w:between w:val="nil"/>
              </w:pBdr>
              <w:spacing w:line="259" w:lineRule="auto"/>
            </w:pPr>
            <w:r>
              <w:t xml:space="preserve">Funding or incentive levels have been set for audits, and </w:t>
            </w:r>
          </w:p>
          <w:p w14:paraId="5C8D9F56" w14:textId="77777777" w:rsidR="00AD2A18" w:rsidRDefault="002137C9">
            <w:pPr>
              <w:numPr>
                <w:ilvl w:val="0"/>
                <w:numId w:val="7"/>
              </w:numPr>
              <w:pBdr>
                <w:top w:val="nil"/>
                <w:left w:val="nil"/>
                <w:bottom w:val="nil"/>
                <w:right w:val="nil"/>
                <w:between w:val="nil"/>
              </w:pBdr>
              <w:spacing w:line="259" w:lineRule="auto"/>
            </w:pPr>
            <w:r>
              <w:t>The eligibility requirements for audit incentives.</w:t>
            </w:r>
          </w:p>
        </w:tc>
        <w:tc>
          <w:tcPr>
            <w:tcW w:w="2070" w:type="dxa"/>
            <w:vAlign w:val="center"/>
          </w:tcPr>
          <w:p w14:paraId="4026942A" w14:textId="77777777" w:rsidR="00AD2A18" w:rsidRDefault="002137C9">
            <w:r>
              <w:t>N/A</w:t>
            </w:r>
          </w:p>
        </w:tc>
      </w:tr>
      <w:tr w:rsidR="00AD2A18" w14:paraId="5848C3D7" w14:textId="77777777">
        <w:tc>
          <w:tcPr>
            <w:tcW w:w="423" w:type="dxa"/>
            <w:vAlign w:val="center"/>
          </w:tcPr>
          <w:p w14:paraId="0B007910" w14:textId="77777777" w:rsidR="00AD2A18" w:rsidRDefault="002137C9">
            <w:pPr>
              <w:jc w:val="center"/>
              <w:rPr>
                <w:b/>
              </w:rPr>
            </w:pPr>
            <w:r>
              <w:rPr>
                <w:b/>
              </w:rPr>
              <w:t>7</w:t>
            </w:r>
          </w:p>
        </w:tc>
        <w:tc>
          <w:tcPr>
            <w:tcW w:w="2375" w:type="dxa"/>
            <w:vAlign w:val="center"/>
          </w:tcPr>
          <w:p w14:paraId="2C311A5A" w14:textId="77777777" w:rsidR="00AD2A18" w:rsidRDefault="002137C9">
            <w:pPr>
              <w:rPr>
                <w:b/>
              </w:rPr>
            </w:pPr>
            <w:bookmarkStart w:id="32" w:name="_3o7alnk" w:colFirst="0" w:colLast="0"/>
            <w:bookmarkEnd w:id="32"/>
            <w:r>
              <w:rPr>
                <w:b/>
              </w:rPr>
              <w:t>Sub-Program Quality Assurance Provisions</w:t>
            </w:r>
          </w:p>
        </w:tc>
        <w:tc>
          <w:tcPr>
            <w:tcW w:w="4485" w:type="dxa"/>
            <w:vAlign w:val="center"/>
          </w:tcPr>
          <w:p w14:paraId="72CCC9BB" w14:textId="77777777" w:rsidR="00AD2A18" w:rsidRDefault="002137C9">
            <w:r>
              <w:t>List of quality assurance and quality control requirements, including accreditations and/or certifications or other credentials of individuals or organizations performing this work.</w:t>
            </w:r>
          </w:p>
        </w:tc>
        <w:tc>
          <w:tcPr>
            <w:tcW w:w="2070" w:type="dxa"/>
            <w:vAlign w:val="center"/>
          </w:tcPr>
          <w:p w14:paraId="3563FF60" w14:textId="77777777" w:rsidR="00AD2A18" w:rsidRDefault="002137C9">
            <w:r>
              <w:t xml:space="preserve">Reference the Program Manual </w:t>
            </w:r>
          </w:p>
        </w:tc>
      </w:tr>
      <w:tr w:rsidR="00AD2A18" w14:paraId="5C2CA61E" w14:textId="77777777">
        <w:tc>
          <w:tcPr>
            <w:tcW w:w="423" w:type="dxa"/>
            <w:vAlign w:val="center"/>
          </w:tcPr>
          <w:p w14:paraId="7A8DF142" w14:textId="77777777" w:rsidR="00AD2A18" w:rsidRDefault="002137C9">
            <w:pPr>
              <w:jc w:val="center"/>
              <w:rPr>
                <w:b/>
              </w:rPr>
            </w:pPr>
            <w:r>
              <w:rPr>
                <w:b/>
              </w:rPr>
              <w:t>8</w:t>
            </w:r>
          </w:p>
        </w:tc>
        <w:tc>
          <w:tcPr>
            <w:tcW w:w="2375" w:type="dxa"/>
            <w:vAlign w:val="center"/>
          </w:tcPr>
          <w:p w14:paraId="326D6F3B" w14:textId="77777777" w:rsidR="00AD2A18" w:rsidRDefault="002137C9">
            <w:r>
              <w:t>Other (not required)</w:t>
            </w:r>
          </w:p>
        </w:tc>
        <w:tc>
          <w:tcPr>
            <w:tcW w:w="4485" w:type="dxa"/>
            <w:vAlign w:val="center"/>
          </w:tcPr>
          <w:p w14:paraId="2B5106D2" w14:textId="77777777" w:rsidR="00AD2A18" w:rsidRDefault="00AD2A18"/>
        </w:tc>
        <w:tc>
          <w:tcPr>
            <w:tcW w:w="2070" w:type="dxa"/>
            <w:vAlign w:val="center"/>
          </w:tcPr>
          <w:p w14:paraId="5E7F7EB4" w14:textId="77777777" w:rsidR="00AD2A18" w:rsidRDefault="002137C9">
            <w:r>
              <w:t>N/A</w:t>
            </w:r>
          </w:p>
        </w:tc>
      </w:tr>
    </w:tbl>
    <w:p w14:paraId="37EDA7DD" w14:textId="77777777" w:rsidR="00AD2A18" w:rsidRDefault="00AD2A18">
      <w:pPr>
        <w:pBdr>
          <w:top w:val="nil"/>
          <w:left w:val="nil"/>
          <w:bottom w:val="nil"/>
          <w:right w:val="nil"/>
          <w:between w:val="nil"/>
        </w:pBdr>
        <w:spacing w:after="120"/>
      </w:pPr>
    </w:p>
    <w:p w14:paraId="334D9065" w14:textId="77777777" w:rsidR="00AD2A18" w:rsidRDefault="002137C9">
      <w:pPr>
        <w:pStyle w:val="Heading2"/>
        <w:numPr>
          <w:ilvl w:val="0"/>
          <w:numId w:val="5"/>
        </w:numPr>
      </w:pPr>
      <w:bookmarkStart w:id="33" w:name="_23ckvvd" w:colFirst="0" w:colLast="0"/>
      <w:bookmarkEnd w:id="33"/>
      <w:r>
        <w:lastRenderedPageBreak/>
        <w:t>Incentive Tables, Workpapers, Software Tools</w:t>
      </w:r>
    </w:p>
    <w:p w14:paraId="41A934A1" w14:textId="77777777" w:rsidR="00AD2A18" w:rsidRDefault="002137C9">
      <w:pPr>
        <w:rPr>
          <w:i/>
          <w:color w:val="FF0000"/>
        </w:rPr>
      </w:pPr>
      <w:r>
        <w:rPr>
          <w:i/>
          <w:color w:val="999999"/>
          <w:sz w:val="18"/>
          <w:szCs w:val="18"/>
        </w:rPr>
        <w:t xml:space="preserve">Provide a summary table of measures and incentive levels, along with links to the associated workpapers. </w:t>
      </w:r>
      <w:r>
        <w:rPr>
          <w:i/>
        </w:rPr>
        <w:t xml:space="preserve"> </w:t>
      </w:r>
    </w:p>
    <w:p w14:paraId="1354D856" w14:textId="77777777" w:rsidR="00AD2A18" w:rsidRDefault="00AD2A18"/>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
        <w:gridCol w:w="2971"/>
        <w:gridCol w:w="2971"/>
        <w:gridCol w:w="2971"/>
      </w:tblGrid>
      <w:tr w:rsidR="00AD2A18" w14:paraId="67569041" w14:textId="77777777">
        <w:tc>
          <w:tcPr>
            <w:tcW w:w="447" w:type="dxa"/>
            <w:shd w:val="clear" w:color="auto" w:fill="F2F2F2"/>
            <w:vAlign w:val="center"/>
          </w:tcPr>
          <w:p w14:paraId="38FC1889" w14:textId="77777777" w:rsidR="00AD2A18" w:rsidRDefault="002137C9">
            <w:pPr>
              <w:jc w:val="center"/>
              <w:rPr>
                <w:b/>
              </w:rPr>
            </w:pPr>
            <w:r>
              <w:rPr>
                <w:b/>
              </w:rPr>
              <w:t>#</w:t>
            </w:r>
          </w:p>
        </w:tc>
        <w:tc>
          <w:tcPr>
            <w:tcW w:w="2971" w:type="dxa"/>
            <w:shd w:val="clear" w:color="auto" w:fill="F2F2F2"/>
          </w:tcPr>
          <w:p w14:paraId="3A460993" w14:textId="77777777" w:rsidR="00AD2A18" w:rsidRDefault="002137C9">
            <w:pPr>
              <w:jc w:val="center"/>
              <w:rPr>
                <w:b/>
              </w:rPr>
            </w:pPr>
            <w:r>
              <w:rPr>
                <w:b/>
              </w:rPr>
              <w:t>Measure</w:t>
            </w:r>
          </w:p>
        </w:tc>
        <w:tc>
          <w:tcPr>
            <w:tcW w:w="2971" w:type="dxa"/>
            <w:shd w:val="clear" w:color="auto" w:fill="F2F2F2"/>
          </w:tcPr>
          <w:p w14:paraId="2BEA2305" w14:textId="77777777" w:rsidR="00AD2A18" w:rsidRDefault="002137C9">
            <w:pPr>
              <w:jc w:val="center"/>
              <w:rPr>
                <w:b/>
              </w:rPr>
            </w:pPr>
            <w:r>
              <w:rPr>
                <w:b/>
              </w:rPr>
              <w:t>Incentive Level</w:t>
            </w:r>
          </w:p>
        </w:tc>
        <w:tc>
          <w:tcPr>
            <w:tcW w:w="2971" w:type="dxa"/>
            <w:shd w:val="clear" w:color="auto" w:fill="F2F2F2"/>
          </w:tcPr>
          <w:p w14:paraId="504E4FC1" w14:textId="77777777" w:rsidR="00AD2A18" w:rsidRDefault="00AD2A18">
            <w:pPr>
              <w:jc w:val="center"/>
              <w:rPr>
                <w:b/>
              </w:rPr>
            </w:pPr>
          </w:p>
        </w:tc>
      </w:tr>
      <w:tr w:rsidR="00AD2A18" w14:paraId="275066CD" w14:textId="77777777">
        <w:tc>
          <w:tcPr>
            <w:tcW w:w="447" w:type="dxa"/>
            <w:vAlign w:val="center"/>
          </w:tcPr>
          <w:p w14:paraId="7EE8F217" w14:textId="77777777" w:rsidR="00AD2A18" w:rsidRDefault="002137C9">
            <w:pPr>
              <w:jc w:val="center"/>
              <w:rPr>
                <w:b/>
              </w:rPr>
            </w:pPr>
            <w:r>
              <w:rPr>
                <w:b/>
              </w:rPr>
              <w:t>1</w:t>
            </w:r>
          </w:p>
        </w:tc>
        <w:tc>
          <w:tcPr>
            <w:tcW w:w="2971" w:type="dxa"/>
          </w:tcPr>
          <w:p w14:paraId="499C4C73" w14:textId="77777777" w:rsidR="00AD2A18" w:rsidRDefault="002137C9">
            <w:r>
              <w:t>n/a</w:t>
            </w:r>
          </w:p>
        </w:tc>
        <w:tc>
          <w:tcPr>
            <w:tcW w:w="2971" w:type="dxa"/>
          </w:tcPr>
          <w:p w14:paraId="0C2DA76E" w14:textId="77777777" w:rsidR="00AD2A18" w:rsidRDefault="002137C9">
            <w:r>
              <w:t>n/a</w:t>
            </w:r>
          </w:p>
        </w:tc>
        <w:tc>
          <w:tcPr>
            <w:tcW w:w="2971" w:type="dxa"/>
          </w:tcPr>
          <w:p w14:paraId="4E7CDDA8" w14:textId="77777777" w:rsidR="00AD2A18" w:rsidRDefault="002137C9">
            <w:r>
              <w:t>n/a</w:t>
            </w:r>
          </w:p>
        </w:tc>
      </w:tr>
    </w:tbl>
    <w:p w14:paraId="5284881C" w14:textId="77777777" w:rsidR="00AD2A18" w:rsidRDefault="00AD2A18">
      <w:pPr>
        <w:spacing w:after="120"/>
        <w:ind w:left="720"/>
      </w:pPr>
    </w:p>
    <w:p w14:paraId="41667882" w14:textId="77777777" w:rsidR="00AD2A18" w:rsidRDefault="00AD2A18">
      <w:pPr>
        <w:spacing w:after="120"/>
        <w:ind w:left="720"/>
      </w:pPr>
    </w:p>
    <w:tbl>
      <w:tblPr>
        <w:tblStyle w:val="a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975"/>
        <w:gridCol w:w="2975"/>
        <w:gridCol w:w="2975"/>
      </w:tblGrid>
      <w:tr w:rsidR="00AD2A18" w14:paraId="3B693E2B" w14:textId="77777777">
        <w:tc>
          <w:tcPr>
            <w:tcW w:w="435" w:type="dxa"/>
            <w:shd w:val="clear" w:color="auto" w:fill="F2F2F2"/>
          </w:tcPr>
          <w:p w14:paraId="1329E101" w14:textId="77777777" w:rsidR="00AD2A18" w:rsidRDefault="002137C9">
            <w:pPr>
              <w:jc w:val="center"/>
              <w:rPr>
                <w:b/>
              </w:rPr>
            </w:pPr>
            <w:r>
              <w:rPr>
                <w:b/>
              </w:rPr>
              <w:t>#</w:t>
            </w:r>
          </w:p>
        </w:tc>
        <w:tc>
          <w:tcPr>
            <w:tcW w:w="2975" w:type="dxa"/>
            <w:shd w:val="clear" w:color="auto" w:fill="F2F2F2"/>
          </w:tcPr>
          <w:p w14:paraId="48A9ABAB" w14:textId="77777777" w:rsidR="00AD2A18" w:rsidRDefault="002137C9">
            <w:pPr>
              <w:jc w:val="center"/>
              <w:rPr>
                <w:b/>
              </w:rPr>
            </w:pPr>
            <w:r>
              <w:rPr>
                <w:b/>
              </w:rPr>
              <w:t>Document Name</w:t>
            </w:r>
          </w:p>
        </w:tc>
        <w:tc>
          <w:tcPr>
            <w:tcW w:w="2975" w:type="dxa"/>
            <w:shd w:val="clear" w:color="auto" w:fill="F2F2F2"/>
          </w:tcPr>
          <w:p w14:paraId="302BA3D3" w14:textId="77777777" w:rsidR="00AD2A18" w:rsidRDefault="002137C9">
            <w:pPr>
              <w:jc w:val="center"/>
              <w:rPr>
                <w:b/>
              </w:rPr>
            </w:pPr>
            <w:r>
              <w:rPr>
                <w:b/>
              </w:rPr>
              <w:t>Short Description</w:t>
            </w:r>
          </w:p>
        </w:tc>
        <w:tc>
          <w:tcPr>
            <w:tcW w:w="2975" w:type="dxa"/>
            <w:shd w:val="clear" w:color="auto" w:fill="F2F2F2"/>
          </w:tcPr>
          <w:p w14:paraId="1538B44A" w14:textId="77777777" w:rsidR="00AD2A18" w:rsidRDefault="002137C9">
            <w:pPr>
              <w:jc w:val="center"/>
              <w:rPr>
                <w:b/>
              </w:rPr>
            </w:pPr>
            <w:r>
              <w:rPr>
                <w:b/>
              </w:rPr>
              <w:t>URL link or location name</w:t>
            </w:r>
          </w:p>
        </w:tc>
      </w:tr>
      <w:tr w:rsidR="00AD2A18" w14:paraId="26989570" w14:textId="77777777">
        <w:tc>
          <w:tcPr>
            <w:tcW w:w="435" w:type="dxa"/>
          </w:tcPr>
          <w:p w14:paraId="4F82D5CE" w14:textId="77777777" w:rsidR="00AD2A18" w:rsidRDefault="002137C9">
            <w:pPr>
              <w:jc w:val="center"/>
              <w:rPr>
                <w:b/>
              </w:rPr>
            </w:pPr>
            <w:r>
              <w:rPr>
                <w:b/>
              </w:rPr>
              <w:t>1</w:t>
            </w:r>
          </w:p>
        </w:tc>
        <w:tc>
          <w:tcPr>
            <w:tcW w:w="2975" w:type="dxa"/>
          </w:tcPr>
          <w:p w14:paraId="69512609" w14:textId="77777777" w:rsidR="00AD2A18" w:rsidRDefault="002137C9">
            <w:r>
              <w:t>n/a</w:t>
            </w:r>
          </w:p>
        </w:tc>
        <w:tc>
          <w:tcPr>
            <w:tcW w:w="2975" w:type="dxa"/>
          </w:tcPr>
          <w:p w14:paraId="692D1E2E" w14:textId="77777777" w:rsidR="00AD2A18" w:rsidRDefault="002137C9">
            <w:r>
              <w:t>n/a</w:t>
            </w:r>
          </w:p>
        </w:tc>
        <w:tc>
          <w:tcPr>
            <w:tcW w:w="2975" w:type="dxa"/>
          </w:tcPr>
          <w:p w14:paraId="02EBAEAB" w14:textId="77777777" w:rsidR="00AD2A18" w:rsidRDefault="002137C9">
            <w:r>
              <w:t>n/a</w:t>
            </w:r>
          </w:p>
        </w:tc>
      </w:tr>
    </w:tbl>
    <w:p w14:paraId="46A9AFD3" w14:textId="77777777" w:rsidR="00AD2A18" w:rsidRDefault="00AD2A18">
      <w:pPr>
        <w:spacing w:after="120"/>
        <w:ind w:left="720"/>
      </w:pPr>
    </w:p>
    <w:p w14:paraId="76CAFCBA" w14:textId="77777777" w:rsidR="00AD2A18" w:rsidRDefault="00AD2A18">
      <w:pPr>
        <w:pBdr>
          <w:top w:val="nil"/>
          <w:left w:val="nil"/>
          <w:bottom w:val="nil"/>
          <w:right w:val="nil"/>
          <w:between w:val="nil"/>
        </w:pBdr>
        <w:spacing w:after="120"/>
        <w:ind w:left="720" w:hanging="720"/>
        <w:rPr>
          <w:color w:val="000000"/>
        </w:rPr>
      </w:pPr>
    </w:p>
    <w:sectPr w:rsidR="00AD2A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20D8" w14:textId="77777777" w:rsidR="00252200" w:rsidRDefault="00252200">
      <w:pPr>
        <w:spacing w:line="240" w:lineRule="auto"/>
      </w:pPr>
      <w:r>
        <w:separator/>
      </w:r>
    </w:p>
  </w:endnote>
  <w:endnote w:type="continuationSeparator" w:id="0">
    <w:p w14:paraId="7BC8D9E7" w14:textId="77777777" w:rsidR="00252200" w:rsidRDefault="0025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CEDB" w14:textId="77777777" w:rsidR="00962D3C" w:rsidRDefault="0096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36D4" w14:textId="77777777" w:rsidR="00AD2A18" w:rsidRDefault="002137C9">
    <w:pPr>
      <w:pBdr>
        <w:top w:val="nil"/>
        <w:left w:val="nil"/>
        <w:bottom w:val="nil"/>
        <w:right w:val="nil"/>
        <w:between w:val="nil"/>
      </w:pBdr>
      <w:tabs>
        <w:tab w:val="right" w:pos="9900"/>
      </w:tabs>
      <w:spacing w:line="240" w:lineRule="auto"/>
      <w:rPr>
        <w:color w:val="000000"/>
        <w:sz w:val="18"/>
        <w:szCs w:val="18"/>
      </w:rPr>
    </w:pPr>
    <w:r>
      <w:rPr>
        <w:color w:val="000000"/>
        <w:sz w:val="18"/>
        <w:szCs w:val="18"/>
      </w:rPr>
      <w:t>________________________________________________________________________________________________________</w:t>
    </w:r>
  </w:p>
  <w:p w14:paraId="6EFE1F1B" w14:textId="77777777" w:rsidR="00AD2A18" w:rsidRDefault="002137C9">
    <w:pPr>
      <w:pBdr>
        <w:top w:val="nil"/>
        <w:left w:val="nil"/>
        <w:bottom w:val="nil"/>
        <w:right w:val="nil"/>
        <w:between w:val="nil"/>
      </w:pBdr>
      <w:tabs>
        <w:tab w:val="center" w:pos="4680"/>
        <w:tab w:val="right" w:pos="9360"/>
      </w:tabs>
      <w:spacing w:line="240" w:lineRule="auto"/>
      <w:rPr>
        <w:color w:val="000000"/>
        <w:sz w:val="18"/>
        <w:szCs w:val="18"/>
      </w:rPr>
    </w:pPr>
    <w:r>
      <w:rPr>
        <w:b/>
        <w:color w:val="000000"/>
        <w:sz w:val="18"/>
        <w:szCs w:val="18"/>
      </w:rPr>
      <w:t>Southern California Regional Energy Network</w:t>
    </w:r>
    <w:r>
      <w:rPr>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89411B">
      <w:rPr>
        <w:b/>
        <w:noProof/>
        <w:color w:val="000000"/>
        <w:sz w:val="18"/>
        <w:szCs w:val="18"/>
      </w:rPr>
      <w:t>12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89411B">
      <w:rPr>
        <w:b/>
        <w:noProof/>
        <w:color w:val="000000"/>
        <w:sz w:val="18"/>
        <w:szCs w:val="18"/>
      </w:rPr>
      <w:t>15</w:t>
    </w:r>
    <w:r>
      <w:rPr>
        <w:b/>
        <w:color w:val="000000"/>
        <w:sz w:val="18"/>
        <w:szCs w:val="18"/>
      </w:rPr>
      <w:fldChar w:fldCharType="end"/>
    </w:r>
    <w:r>
      <w:rPr>
        <w:b/>
        <w:color w:val="000000"/>
        <w:sz w:val="18"/>
        <w:szCs w:val="18"/>
      </w:rPr>
      <w:tab/>
      <w:t xml:space="preserve"> </w:t>
    </w:r>
    <w:r>
      <w:rPr>
        <w:i/>
        <w:color w:val="000000"/>
        <w:sz w:val="18"/>
        <w:szCs w:val="18"/>
      </w:rPr>
      <w:t>Version Filing Date</w:t>
    </w:r>
    <w:r>
      <w:rPr>
        <w:color w:val="000000"/>
        <w:sz w:val="18"/>
        <w:szCs w:val="18"/>
      </w:rPr>
      <w:t xml:space="preserve">: </w:t>
    </w:r>
    <w:r>
      <w:rPr>
        <w:b/>
        <w:color w:val="000000"/>
        <w:sz w:val="18"/>
        <w:szCs w:val="18"/>
      </w:rPr>
      <w:t>mm/dd/</w:t>
    </w:r>
    <w:proofErr w:type="spellStart"/>
    <w:r>
      <w:rPr>
        <w:b/>
        <w:color w:val="000000"/>
        <w:sz w:val="18"/>
        <w:szCs w:val="18"/>
      </w:rPr>
      <w:t>yyyy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AB2F" w14:textId="77777777" w:rsidR="00962D3C" w:rsidRDefault="0096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F3D9" w14:textId="77777777" w:rsidR="00252200" w:rsidRDefault="00252200">
      <w:pPr>
        <w:spacing w:line="240" w:lineRule="auto"/>
      </w:pPr>
      <w:r>
        <w:separator/>
      </w:r>
    </w:p>
  </w:footnote>
  <w:footnote w:type="continuationSeparator" w:id="0">
    <w:p w14:paraId="0E73D7E7" w14:textId="77777777" w:rsidR="00252200" w:rsidRDefault="00252200">
      <w:pPr>
        <w:spacing w:line="240" w:lineRule="auto"/>
      </w:pPr>
      <w:r>
        <w:continuationSeparator/>
      </w:r>
    </w:p>
  </w:footnote>
  <w:footnote w:id="1">
    <w:p w14:paraId="6FDB033F" w14:textId="77777777" w:rsidR="00AD2A18" w:rsidRDefault="002137C9">
      <w:pPr>
        <w:pBdr>
          <w:top w:val="nil"/>
          <w:left w:val="nil"/>
          <w:bottom w:val="nil"/>
          <w:right w:val="nil"/>
          <w:between w:val="nil"/>
        </w:pBdr>
        <w:spacing w:line="240" w:lineRule="auto"/>
        <w:ind w:left="288" w:hanging="288"/>
        <w:rPr>
          <w:color w:val="000000"/>
          <w:sz w:val="18"/>
          <w:szCs w:val="18"/>
        </w:rPr>
      </w:pPr>
      <w:r>
        <w:rPr>
          <w:vertAlign w:val="superscript"/>
        </w:rPr>
        <w:footnoteRef/>
      </w:r>
      <w:r>
        <w:rPr>
          <w:color w:val="000000"/>
          <w:sz w:val="18"/>
          <w:szCs w:val="18"/>
        </w:rPr>
        <w:tab/>
        <w:t>IP Guidance from D.15-10-028:  "</w:t>
      </w:r>
      <w:r>
        <w:rPr>
          <w:i/>
          <w:color w:val="000000"/>
          <w:sz w:val="18"/>
          <w:szCs w:val="18"/>
        </w:rPr>
        <w:t>Describe how the energy efficiency (EE) program will deliver savings (upstream, downstream, direct install, etc.), how it will reach customers, and the services and [sic] it will provide</w:t>
      </w:r>
      <w:r>
        <w:rPr>
          <w:color w:val="000000"/>
          <w:sz w:val="18"/>
          <w:szCs w:val="18"/>
        </w:rPr>
        <w:t>."</w:t>
      </w:r>
    </w:p>
  </w:footnote>
  <w:footnote w:id="2">
    <w:p w14:paraId="401886E4" w14:textId="77777777" w:rsidR="00AD2A18" w:rsidRDefault="002137C9">
      <w:pPr>
        <w:pBdr>
          <w:top w:val="nil"/>
          <w:left w:val="nil"/>
          <w:bottom w:val="nil"/>
          <w:right w:val="nil"/>
          <w:between w:val="nil"/>
        </w:pBdr>
        <w:spacing w:line="240" w:lineRule="auto"/>
        <w:ind w:left="288" w:hanging="288"/>
        <w:rPr>
          <w:color w:val="000000"/>
          <w:sz w:val="18"/>
          <w:szCs w:val="18"/>
        </w:rPr>
      </w:pPr>
      <w:r>
        <w:rPr>
          <w:vertAlign w:val="superscript"/>
        </w:rPr>
        <w:footnoteRef/>
      </w:r>
      <w:r>
        <w:rPr>
          <w:color w:val="000000"/>
          <w:sz w:val="18"/>
          <w:szCs w:val="18"/>
        </w:rPr>
        <w:t xml:space="preserve"> </w:t>
      </w:r>
      <w:r>
        <w:rPr>
          <w:color w:val="000000"/>
          <w:sz w:val="18"/>
          <w:szCs w:val="18"/>
        </w:rPr>
        <w:tab/>
        <w:t>IP Guidance from D.15-10-028:  "</w:t>
      </w:r>
      <w:r>
        <w:rPr>
          <w:i/>
          <w:color w:val="000000"/>
          <w:sz w:val="18"/>
          <w:szCs w:val="18"/>
        </w:rPr>
        <w:t>It is in the implementation plans that we want to see at least one metric for each program/strategy/sub-sector/intervention strategy; more than one where appropriate</w:t>
      </w:r>
      <w:r>
        <w:rPr>
          <w:color w:val="000000"/>
          <w:sz w:val="18"/>
          <w:szCs w:val="18"/>
        </w:rPr>
        <w:t xml:space="preserve">…. </w:t>
      </w:r>
      <w:r>
        <w:rPr>
          <w:i/>
          <w:color w:val="000000"/>
          <w:sz w:val="18"/>
          <w:szCs w:val="18"/>
        </w:rPr>
        <w:t>Implementation plans will contain metrics, as already discussed.  PAs are free to start with a clean slate in developing metrics and associated reporting requirements, but for all programs will continue to provide monthly cost reports, and for resource programs will provide monthly savings data as well</w:t>
      </w:r>
      <w:r>
        <w:rPr>
          <w:color w:val="000000"/>
          <w:sz w:val="18"/>
          <w:szCs w:val="18"/>
        </w:rPr>
        <w:t>."</w:t>
      </w:r>
    </w:p>
  </w:footnote>
  <w:footnote w:id="3">
    <w:p w14:paraId="07FBAE2D" w14:textId="77777777" w:rsidR="00AD2A18" w:rsidRDefault="002137C9">
      <w:pPr>
        <w:pBdr>
          <w:top w:val="nil"/>
          <w:left w:val="nil"/>
          <w:bottom w:val="nil"/>
          <w:right w:val="nil"/>
          <w:between w:val="nil"/>
        </w:pBdr>
        <w:spacing w:line="240" w:lineRule="auto"/>
        <w:ind w:left="288" w:hanging="288"/>
        <w:rPr>
          <w:color w:val="000000"/>
          <w:sz w:val="18"/>
          <w:szCs w:val="18"/>
        </w:rPr>
      </w:pPr>
      <w:r>
        <w:rPr>
          <w:vertAlign w:val="superscript"/>
        </w:rPr>
        <w:footnoteRef/>
      </w:r>
      <w:r>
        <w:rPr>
          <w:color w:val="000000"/>
          <w:sz w:val="18"/>
          <w:szCs w:val="18"/>
        </w:rPr>
        <w:tab/>
        <w:t>Codes &amp; Standards program, Emerging Technologies program, Workforce Education &amp; Training program,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68AD" w14:textId="77777777" w:rsidR="00962D3C" w:rsidRDefault="0096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999F" w14:textId="1B1FC5FE" w:rsidR="00AD2A18" w:rsidRDefault="00962D3C">
    <w:pPr>
      <w:pBdr>
        <w:top w:val="nil"/>
        <w:left w:val="nil"/>
        <w:bottom w:val="single" w:sz="4" w:space="1" w:color="000000"/>
        <w:right w:val="nil"/>
        <w:between w:val="nil"/>
      </w:pBdr>
      <w:tabs>
        <w:tab w:val="center" w:pos="4680"/>
        <w:tab w:val="right" w:pos="9360"/>
      </w:tabs>
      <w:spacing w:line="240" w:lineRule="auto"/>
      <w:rPr>
        <w:b/>
        <w:i/>
        <w:color w:val="000000"/>
        <w:sz w:val="18"/>
        <w:szCs w:val="18"/>
      </w:rPr>
    </w:pPr>
    <w:sdt>
      <w:sdtPr>
        <w:rPr>
          <w:b/>
          <w:i/>
          <w:color w:val="000000"/>
          <w:sz w:val="18"/>
          <w:szCs w:val="18"/>
        </w:rPr>
        <w:id w:val="1509328854"/>
        <w:docPartObj>
          <w:docPartGallery w:val="Watermarks"/>
          <w:docPartUnique/>
        </w:docPartObj>
      </w:sdtPr>
      <w:sdtContent>
        <w:r w:rsidRPr="00962D3C">
          <w:rPr>
            <w:b/>
            <w:i/>
            <w:noProof/>
            <w:color w:val="000000"/>
            <w:sz w:val="18"/>
            <w:szCs w:val="18"/>
          </w:rPr>
          <w:pict w14:anchorId="739DE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37C9">
      <w:rPr>
        <w:b/>
        <w:i/>
        <w:color w:val="000000"/>
        <w:sz w:val="18"/>
        <w:szCs w:val="18"/>
      </w:rPr>
      <w:t>Implementation Plan – P</w:t>
    </w:r>
    <w:r w:rsidR="002137C9">
      <w:rPr>
        <w:b/>
        <w:i/>
        <w:sz w:val="18"/>
        <w:szCs w:val="18"/>
      </w:rPr>
      <w:t>ublic Agency Revolving Loan Fund</w:t>
    </w:r>
    <w:r w:rsidR="002137C9">
      <w:rPr>
        <w:b/>
        <w:i/>
        <w:color w:val="000000"/>
        <w:sz w:val="18"/>
        <w:szCs w:val="18"/>
      </w:rPr>
      <w:tab/>
    </w:r>
    <w:r w:rsidR="002137C9">
      <w:rPr>
        <w:b/>
        <w:i/>
        <w:color w:val="000000"/>
        <w:sz w:val="18"/>
        <w:szCs w:val="18"/>
      </w:rPr>
      <w:tab/>
    </w:r>
    <w:r w:rsidR="002137C9">
      <w:rPr>
        <w:i/>
        <w:color w:val="000000"/>
        <w:sz w:val="18"/>
        <w:szCs w:val="18"/>
      </w:rPr>
      <w:t>Program ID#:</w:t>
    </w:r>
    <w:r w:rsidR="002137C9">
      <w:rPr>
        <w:b/>
        <w:i/>
        <w:color w:val="000000"/>
        <w:sz w:val="18"/>
        <w:szCs w:val="18"/>
      </w:rPr>
      <w:t xml:space="preserve"> SoCalREN-</w:t>
    </w:r>
    <w:r w:rsidR="002137C9">
      <w:rPr>
        <w:b/>
        <w:i/>
        <w:sz w:val="18"/>
        <w:szCs w:val="18"/>
      </w:rPr>
      <w:t>SCR-FIN-C1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F9B0" w14:textId="77777777" w:rsidR="00962D3C" w:rsidRDefault="0096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E2C"/>
    <w:multiLevelType w:val="multilevel"/>
    <w:tmpl w:val="5A72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B5F65"/>
    <w:multiLevelType w:val="multilevel"/>
    <w:tmpl w:val="C8D2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71584"/>
    <w:multiLevelType w:val="multilevel"/>
    <w:tmpl w:val="2A30E2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4C48D0"/>
    <w:multiLevelType w:val="multilevel"/>
    <w:tmpl w:val="18BA0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E927C1"/>
    <w:multiLevelType w:val="multilevel"/>
    <w:tmpl w:val="AC66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4B05A5"/>
    <w:multiLevelType w:val="multilevel"/>
    <w:tmpl w:val="87BCD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32C3170"/>
    <w:multiLevelType w:val="multilevel"/>
    <w:tmpl w:val="C54A2AE8"/>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68EC7006"/>
    <w:multiLevelType w:val="multilevel"/>
    <w:tmpl w:val="CAD86DBA"/>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 w15:restartNumberingAfterBreak="0">
    <w:nsid w:val="69C875D7"/>
    <w:multiLevelType w:val="multilevel"/>
    <w:tmpl w:val="1DB879D6"/>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15:restartNumberingAfterBreak="0">
    <w:nsid w:val="79186A62"/>
    <w:multiLevelType w:val="multilevel"/>
    <w:tmpl w:val="0BCC13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9"/>
  </w:num>
  <w:num w:numId="4">
    <w:abstractNumId w:val="8"/>
  </w:num>
  <w:num w:numId="5">
    <w:abstractNumId w:val="6"/>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18"/>
    <w:rsid w:val="002137C9"/>
    <w:rsid w:val="00252200"/>
    <w:rsid w:val="002E17D4"/>
    <w:rsid w:val="00592BFD"/>
    <w:rsid w:val="0089411B"/>
    <w:rsid w:val="00962D3C"/>
    <w:rsid w:val="009E13F6"/>
    <w:rsid w:val="00AD2A18"/>
    <w:rsid w:val="00DA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38963"/>
  <w15:docId w15:val="{FA96AF85-128B-4BFE-89BC-9393416E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line="360" w:lineRule="auto"/>
      <w:ind w:left="360" w:hanging="360"/>
      <w:outlineLvl w:val="0"/>
    </w:pPr>
    <w:rPr>
      <w:b/>
      <w:sz w:val="28"/>
      <w:szCs w:val="28"/>
    </w:rPr>
  </w:style>
  <w:style w:type="paragraph" w:styleId="Heading2">
    <w:name w:val="heading 2"/>
    <w:basedOn w:val="Normal"/>
    <w:next w:val="Normal"/>
    <w:pPr>
      <w:keepNext/>
      <w:spacing w:before="120" w:after="240" w:line="240" w:lineRule="auto"/>
      <w:ind w:left="720" w:hanging="360"/>
      <w:outlineLvl w:val="1"/>
    </w:pPr>
    <w:rPr>
      <w:b/>
      <w:sz w:val="24"/>
      <w:szCs w:val="24"/>
      <w:u w:val="single"/>
    </w:rPr>
  </w:style>
  <w:style w:type="paragraph" w:styleId="Heading3">
    <w:name w:val="heading 3"/>
    <w:basedOn w:val="Normal"/>
    <w:next w:val="Normal"/>
    <w:pPr>
      <w:keepNext/>
      <w:spacing w:before="120" w:after="240" w:line="240" w:lineRule="auto"/>
      <w:ind w:left="1080" w:hanging="360"/>
      <w:outlineLvl w:val="2"/>
    </w:pPr>
    <w:rPr>
      <w:b/>
      <w:sz w:val="24"/>
      <w:szCs w:val="24"/>
      <w:u w:val="single"/>
    </w:rPr>
  </w:style>
  <w:style w:type="paragraph" w:styleId="Heading4">
    <w:name w:val="heading 4"/>
    <w:basedOn w:val="Normal"/>
    <w:next w:val="Normal"/>
    <w:pPr>
      <w:keepNext/>
      <w:keepLines/>
      <w:spacing w:before="40" w:after="120"/>
      <w:outlineLvl w:val="3"/>
    </w:pPr>
    <w:rPr>
      <w:b/>
      <w:i/>
      <w:u w:val="single"/>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4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sz w:val="72"/>
      <w:szCs w:val="72"/>
    </w:rPr>
  </w:style>
  <w:style w:type="paragraph" w:styleId="Subtitle">
    <w:name w:val="Subtitle"/>
    <w:basedOn w:val="Normal"/>
    <w:next w:val="Normal"/>
    <w:pPr>
      <w:jc w:val="center"/>
    </w:pPr>
    <w:rPr>
      <w:b/>
      <w:sz w:val="40"/>
      <w:szCs w:val="40"/>
    </w:rPr>
  </w:style>
  <w:style w:type="table" w:customStyle="1" w:styleId="a">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a">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b">
    <w:basedOn w:val="TableNormal"/>
    <w:pPr>
      <w:spacing w:line="240" w:lineRule="auto"/>
    </w:pPr>
    <w:tblPr>
      <w:tblStyleRowBandSize w:val="1"/>
      <w:tblStyleColBandSize w:val="1"/>
      <w:tblCellMar>
        <w:top w:w="29" w:type="dxa"/>
        <w:left w:w="72" w:type="dxa"/>
        <w:bottom w:w="29" w:type="dxa"/>
        <w:right w:w="72"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D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6F"/>
    <w:rPr>
      <w:rFonts w:ascii="Segoe UI" w:hAnsi="Segoe UI" w:cs="Segoe UI"/>
      <w:sz w:val="18"/>
      <w:szCs w:val="18"/>
    </w:rPr>
  </w:style>
  <w:style w:type="paragraph" w:styleId="Header">
    <w:name w:val="header"/>
    <w:basedOn w:val="Normal"/>
    <w:link w:val="HeaderChar"/>
    <w:uiPriority w:val="99"/>
    <w:unhideWhenUsed/>
    <w:rsid w:val="00962D3C"/>
    <w:pPr>
      <w:tabs>
        <w:tab w:val="center" w:pos="4680"/>
        <w:tab w:val="right" w:pos="9360"/>
      </w:tabs>
      <w:spacing w:line="240" w:lineRule="auto"/>
    </w:pPr>
  </w:style>
  <w:style w:type="character" w:customStyle="1" w:styleId="HeaderChar">
    <w:name w:val="Header Char"/>
    <w:basedOn w:val="DefaultParagraphFont"/>
    <w:link w:val="Header"/>
    <w:uiPriority w:val="99"/>
    <w:rsid w:val="00962D3C"/>
  </w:style>
  <w:style w:type="paragraph" w:styleId="Footer">
    <w:name w:val="footer"/>
    <w:basedOn w:val="Normal"/>
    <w:link w:val="FooterChar"/>
    <w:uiPriority w:val="99"/>
    <w:unhideWhenUsed/>
    <w:rsid w:val="00962D3C"/>
    <w:pPr>
      <w:tabs>
        <w:tab w:val="center" w:pos="4680"/>
        <w:tab w:val="right" w:pos="9360"/>
      </w:tabs>
      <w:spacing w:line="240" w:lineRule="auto"/>
    </w:pPr>
  </w:style>
  <w:style w:type="character" w:customStyle="1" w:styleId="FooterChar">
    <w:name w:val="Footer Char"/>
    <w:basedOn w:val="DefaultParagraphFont"/>
    <w:link w:val="Footer"/>
    <w:uiPriority w:val="99"/>
    <w:rsid w:val="0096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edars.sound-data.com/"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edars.sound-data.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edars.sound-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Lujuana Medina</dc:creator>
  <cp:lastModifiedBy>Lujuana Medina</cp:lastModifiedBy>
  <cp:revision>2</cp:revision>
  <dcterms:created xsi:type="dcterms:W3CDTF">2019-04-02T21:29:00Z</dcterms:created>
  <dcterms:modified xsi:type="dcterms:W3CDTF">2019-04-02T21:29:00Z</dcterms:modified>
</cp:coreProperties>
</file>